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9ED65C">
      <w:pPr>
        <w:pStyle w:val="34"/>
        <w:pageBreakBefore w:val="0"/>
        <w:kinsoku/>
        <w:wordWrap/>
        <w:overflowPunct/>
        <w:bidi w:val="0"/>
        <w:spacing w:line="240" w:lineRule="auto"/>
        <w:jc w:val="center"/>
        <w:textAlignment w:val="auto"/>
        <w:rPr>
          <w:rFonts w:hint="default" w:ascii="宋体" w:hAnsi="宋体" w:eastAsia="宋体" w:cs="宋体"/>
          <w:b/>
          <w:sz w:val="21"/>
          <w:szCs w:val="21"/>
          <w:lang w:val="en-US" w:eastAsia="zh-CN"/>
        </w:rPr>
      </w:pPr>
      <w:r>
        <w:rPr>
          <w:rFonts w:hint="eastAsia" w:ascii="宋体" w:hAnsi="宋体" w:eastAsia="宋体" w:cs="宋体"/>
          <w:b/>
          <w:sz w:val="21"/>
          <w:szCs w:val="21"/>
          <w:lang w:val="en-US" w:eastAsia="zh-CN"/>
        </w:rPr>
        <w:t xml:space="preserve">   </w:t>
      </w:r>
    </w:p>
    <w:p w14:paraId="47192AAF">
      <w:pPr>
        <w:pStyle w:val="34"/>
        <w:pageBreakBefore w:val="0"/>
        <w:kinsoku/>
        <w:wordWrap/>
        <w:overflowPunct/>
        <w:bidi w:val="0"/>
        <w:spacing w:line="240" w:lineRule="auto"/>
        <w:jc w:val="center"/>
        <w:textAlignment w:val="auto"/>
        <w:rPr>
          <w:rFonts w:hint="eastAsia" w:ascii="宋体" w:hAnsi="宋体" w:eastAsia="宋体" w:cs="宋体"/>
          <w:b/>
          <w:sz w:val="21"/>
          <w:szCs w:val="21"/>
          <w:lang w:val="en-US" w:eastAsia="zh-CN"/>
        </w:rPr>
      </w:pPr>
      <w:r>
        <w:rPr>
          <w:rFonts w:hint="eastAsia" w:ascii="宋体" w:hAnsi="宋体" w:eastAsia="宋体" w:cs="宋体"/>
          <w:b/>
          <w:sz w:val="21"/>
          <w:szCs w:val="21"/>
          <w:lang w:val="en-US" w:eastAsia="zh-CN"/>
        </w:rPr>
        <w:t xml:space="preserve"> </w:t>
      </w:r>
    </w:p>
    <w:p w14:paraId="086D5B93">
      <w:pPr>
        <w:keepNext w:val="0"/>
        <w:keepLines w:val="0"/>
        <w:pageBreakBefore w:val="0"/>
        <w:widowControl w:val="0"/>
        <w:kinsoku/>
        <w:wordWrap/>
        <w:overflowPunct/>
        <w:topLinePunct w:val="0"/>
        <w:autoSpaceDE/>
        <w:autoSpaceDN/>
        <w:bidi w:val="0"/>
        <w:spacing w:beforeAutospacing="0" w:afterAutospacing="0" w:line="700" w:lineRule="exact"/>
        <w:jc w:val="center"/>
        <w:textAlignment w:val="auto"/>
        <w:rPr>
          <w:rFonts w:hint="eastAsia" w:ascii="宋体" w:hAnsi="宋体" w:eastAsia="宋体" w:cs="宋体"/>
          <w:b/>
          <w:bCs w:val="0"/>
          <w:kern w:val="2"/>
          <w:sz w:val="52"/>
          <w:szCs w:val="52"/>
          <w:lang w:val="en-US" w:eastAsia="zh-CN" w:bidi="ar-SA"/>
        </w:rPr>
      </w:pPr>
    </w:p>
    <w:p w14:paraId="21D05311">
      <w:pPr>
        <w:pageBreakBefore w:val="0"/>
        <w:widowControl w:val="0"/>
        <w:kinsoku/>
        <w:wordWrap/>
        <w:overflowPunct/>
        <w:bidi w:val="0"/>
        <w:spacing w:line="240" w:lineRule="auto"/>
        <w:jc w:val="center"/>
        <w:textAlignment w:val="auto"/>
        <w:rPr>
          <w:rFonts w:hint="eastAsia" w:ascii="宋体" w:hAnsi="宋体" w:eastAsia="宋体" w:cs="宋体"/>
          <w:b/>
          <w:bCs w:val="0"/>
          <w:kern w:val="2"/>
          <w:sz w:val="72"/>
          <w:szCs w:val="72"/>
          <w:lang w:val="en-US" w:eastAsia="zh-CN" w:bidi="ar-SA"/>
        </w:rPr>
      </w:pPr>
      <w:r>
        <w:rPr>
          <w:rFonts w:hint="eastAsia" w:ascii="宋体" w:hAnsi="宋体" w:eastAsia="宋体" w:cs="宋体"/>
          <w:b/>
          <w:kern w:val="2"/>
          <w:sz w:val="21"/>
          <w:szCs w:val="21"/>
          <w:lang w:val="en-US" w:eastAsia="zh-CN" w:bidi="ar-SA"/>
        </w:rPr>
        <w:t xml:space="preserve"> </w:t>
      </w:r>
    </w:p>
    <w:p w14:paraId="52B1E5C6">
      <w:pPr>
        <w:keepNext w:val="0"/>
        <w:keepLines w:val="0"/>
        <w:pageBreakBefore w:val="0"/>
        <w:widowControl w:val="0"/>
        <w:kinsoku/>
        <w:wordWrap/>
        <w:overflowPunct/>
        <w:topLinePunct w:val="0"/>
        <w:autoSpaceDE/>
        <w:autoSpaceDN/>
        <w:bidi w:val="0"/>
        <w:spacing w:beforeAutospacing="0" w:afterAutospacing="0" w:line="1000" w:lineRule="exact"/>
        <w:jc w:val="center"/>
        <w:textAlignment w:val="auto"/>
        <w:rPr>
          <w:rFonts w:hint="eastAsia" w:ascii="宋体" w:hAnsi="宋体" w:eastAsia="宋体" w:cs="宋体"/>
          <w:b/>
          <w:bCs w:val="0"/>
          <w:kern w:val="2"/>
          <w:sz w:val="72"/>
          <w:szCs w:val="72"/>
          <w:lang w:val="en-US" w:eastAsia="zh-CN" w:bidi="ar-SA"/>
        </w:rPr>
      </w:pPr>
      <w:r>
        <w:rPr>
          <w:rFonts w:hint="eastAsia" w:ascii="宋体" w:hAnsi="宋体" w:eastAsia="宋体" w:cs="宋体"/>
          <w:b/>
          <w:bCs w:val="0"/>
          <w:kern w:val="2"/>
          <w:sz w:val="72"/>
          <w:szCs w:val="72"/>
          <w:lang w:val="en-US" w:eastAsia="zh-CN" w:bidi="ar-SA"/>
        </w:rPr>
        <w:t>政府采购</w:t>
      </w:r>
    </w:p>
    <w:p w14:paraId="3261AFE1">
      <w:pPr>
        <w:keepNext w:val="0"/>
        <w:keepLines w:val="0"/>
        <w:pageBreakBefore w:val="0"/>
        <w:widowControl w:val="0"/>
        <w:kinsoku/>
        <w:wordWrap/>
        <w:overflowPunct/>
        <w:topLinePunct w:val="0"/>
        <w:autoSpaceDE/>
        <w:autoSpaceDN/>
        <w:bidi w:val="0"/>
        <w:adjustRightInd w:val="0"/>
        <w:snapToGrid w:val="0"/>
        <w:spacing w:beforeAutospacing="0" w:afterAutospacing="0" w:line="1000" w:lineRule="exact"/>
        <w:jc w:val="center"/>
        <w:textAlignment w:val="auto"/>
        <w:outlineLvl w:val="0"/>
        <w:rPr>
          <w:rFonts w:hint="eastAsia" w:ascii="宋体" w:hAnsi="宋体" w:eastAsia="宋体" w:cs="宋体"/>
          <w:b/>
          <w:bCs w:val="0"/>
          <w:kern w:val="2"/>
          <w:sz w:val="72"/>
          <w:szCs w:val="72"/>
          <w:lang w:val="en-US" w:eastAsia="zh-CN" w:bidi="ar-SA"/>
        </w:rPr>
      </w:pPr>
      <w:bookmarkStart w:id="0" w:name="_Toc20481"/>
      <w:bookmarkStart w:id="1" w:name="_Toc12974"/>
      <w:r>
        <w:rPr>
          <w:rFonts w:hint="eastAsia" w:ascii="宋体" w:hAnsi="宋体" w:eastAsia="宋体" w:cs="宋体"/>
          <w:b/>
          <w:bCs w:val="0"/>
          <w:kern w:val="2"/>
          <w:sz w:val="72"/>
          <w:szCs w:val="72"/>
          <w:lang w:val="en-US" w:eastAsia="zh-CN" w:bidi="ar-SA"/>
        </w:rPr>
        <w:t>竞争性磋商文件</w:t>
      </w:r>
      <w:bookmarkEnd w:id="0"/>
      <w:bookmarkEnd w:id="1"/>
    </w:p>
    <w:p w14:paraId="71B77875">
      <w:pPr>
        <w:keepNext w:val="0"/>
        <w:keepLines w:val="0"/>
        <w:pageBreakBefore w:val="0"/>
        <w:widowControl w:val="0"/>
        <w:kinsoku/>
        <w:wordWrap/>
        <w:overflowPunct/>
        <w:topLinePunct w:val="0"/>
        <w:autoSpaceDE/>
        <w:autoSpaceDN/>
        <w:bidi w:val="0"/>
        <w:adjustRightInd w:val="0"/>
        <w:snapToGrid w:val="0"/>
        <w:spacing w:beforeAutospacing="0" w:afterAutospacing="0" w:line="800" w:lineRule="exact"/>
        <w:jc w:val="both"/>
        <w:textAlignment w:val="auto"/>
        <w:rPr>
          <w:rFonts w:hint="eastAsia" w:ascii="宋体" w:hAnsi="宋体" w:eastAsia="宋体" w:cs="宋体"/>
          <w:b/>
          <w:bCs/>
          <w:kern w:val="2"/>
          <w:sz w:val="30"/>
          <w:szCs w:val="30"/>
          <w:lang w:val="en-US" w:eastAsia="zh-CN" w:bidi="ar-SA"/>
        </w:rPr>
      </w:pPr>
    </w:p>
    <w:p w14:paraId="30CE10A5">
      <w:pPr>
        <w:keepNext w:val="0"/>
        <w:keepLines w:val="0"/>
        <w:pageBreakBefore w:val="0"/>
        <w:widowControl w:val="0"/>
        <w:kinsoku/>
        <w:wordWrap/>
        <w:overflowPunct/>
        <w:topLinePunct w:val="0"/>
        <w:autoSpaceDE/>
        <w:autoSpaceDN/>
        <w:bidi w:val="0"/>
        <w:adjustRightInd w:val="0"/>
        <w:snapToGrid w:val="0"/>
        <w:spacing w:beforeAutospacing="0" w:afterAutospacing="0" w:line="1000" w:lineRule="exact"/>
        <w:ind w:firstLine="558" w:firstLineChars="200"/>
        <w:jc w:val="both"/>
        <w:textAlignment w:val="auto"/>
        <w:rPr>
          <w:rFonts w:hint="eastAsia" w:ascii="宋体" w:hAnsi="宋体" w:eastAsia="宋体" w:cs="宋体"/>
          <w:b/>
          <w:bCs/>
          <w:spacing w:val="-11"/>
          <w:kern w:val="2"/>
          <w:sz w:val="30"/>
          <w:szCs w:val="30"/>
          <w:lang w:val="en-US" w:eastAsia="zh-CN" w:bidi="ar-SA"/>
        </w:rPr>
      </w:pPr>
      <w:r>
        <w:rPr>
          <w:rFonts w:hint="eastAsia" w:ascii="宋体" w:hAnsi="宋体" w:eastAsia="宋体" w:cs="宋体"/>
          <w:b/>
          <w:bCs/>
          <w:spacing w:val="-11"/>
          <w:kern w:val="2"/>
          <w:sz w:val="30"/>
          <w:szCs w:val="30"/>
          <w:lang w:val="en-US" w:eastAsia="zh-CN" w:bidi="ar-SA"/>
        </w:rPr>
        <w:t>采购项目名称：华容县旧城区公共供水管网漏损治理项目（二期）</w:t>
      </w:r>
    </w:p>
    <w:p w14:paraId="141D01BC">
      <w:pPr>
        <w:keepNext/>
        <w:keepLines/>
        <w:pageBreakBefore w:val="0"/>
        <w:widowControl w:val="0"/>
        <w:kinsoku/>
        <w:wordWrap/>
        <w:overflowPunct/>
        <w:topLinePunct w:val="0"/>
        <w:autoSpaceDE/>
        <w:autoSpaceDN/>
        <w:bidi w:val="0"/>
        <w:spacing w:line="1000" w:lineRule="exact"/>
        <w:ind w:firstLine="602" w:firstLineChars="200"/>
        <w:jc w:val="both"/>
        <w:textAlignment w:val="auto"/>
        <w:outlineLvl w:val="1"/>
        <w:rPr>
          <w:rFonts w:hint="eastAsia" w:ascii="宋体" w:hAnsi="宋体" w:eastAsia="宋体" w:cs="宋体"/>
          <w:b/>
          <w:bCs/>
          <w:kern w:val="2"/>
          <w:sz w:val="30"/>
          <w:szCs w:val="30"/>
          <w:lang w:val="en-US" w:eastAsia="zh-CN" w:bidi="ar-SA"/>
        </w:rPr>
      </w:pPr>
      <w:r>
        <w:rPr>
          <w:rFonts w:hint="eastAsia" w:ascii="宋体" w:hAnsi="宋体" w:eastAsia="宋体" w:cs="宋体"/>
          <w:b/>
          <w:bCs/>
          <w:kern w:val="2"/>
          <w:sz w:val="30"/>
          <w:szCs w:val="30"/>
          <w:lang w:val="en-US" w:eastAsia="zh-CN" w:bidi="ar-SA"/>
        </w:rPr>
        <w:t>采购项目编号：CGXM2026430623000052</w:t>
      </w:r>
    </w:p>
    <w:p w14:paraId="750085FE">
      <w:pPr>
        <w:keepNext w:val="0"/>
        <w:keepLines w:val="0"/>
        <w:pageBreakBefore w:val="0"/>
        <w:widowControl w:val="0"/>
        <w:kinsoku/>
        <w:wordWrap/>
        <w:overflowPunct/>
        <w:topLinePunct w:val="0"/>
        <w:autoSpaceDE/>
        <w:autoSpaceDN/>
        <w:bidi w:val="0"/>
        <w:adjustRightInd w:val="0"/>
        <w:snapToGrid w:val="0"/>
        <w:spacing w:beforeAutospacing="0" w:afterAutospacing="0" w:line="1000" w:lineRule="exact"/>
        <w:ind w:firstLine="602" w:firstLineChars="200"/>
        <w:jc w:val="both"/>
        <w:textAlignment w:val="auto"/>
        <w:rPr>
          <w:rFonts w:hint="eastAsia" w:ascii="宋体" w:hAnsi="宋体" w:eastAsia="宋体" w:cs="宋体"/>
          <w:b/>
          <w:kern w:val="2"/>
          <w:sz w:val="30"/>
          <w:szCs w:val="30"/>
          <w:lang w:val="en-US" w:eastAsia="zh-CN" w:bidi="ar-SA"/>
        </w:rPr>
      </w:pPr>
      <w:r>
        <w:rPr>
          <w:rFonts w:hint="eastAsia" w:ascii="宋体" w:hAnsi="宋体" w:eastAsia="宋体" w:cs="宋体"/>
          <w:b/>
          <w:kern w:val="2"/>
          <w:sz w:val="30"/>
          <w:szCs w:val="30"/>
          <w:lang w:val="en-US" w:eastAsia="zh-CN" w:bidi="ar-SA"/>
        </w:rPr>
        <w:t>政府采购计划编号：(2026)430623000045-1</w:t>
      </w:r>
    </w:p>
    <w:p w14:paraId="3ACD61B5">
      <w:pPr>
        <w:keepNext w:val="0"/>
        <w:keepLines w:val="0"/>
        <w:pageBreakBefore w:val="0"/>
        <w:widowControl w:val="0"/>
        <w:kinsoku/>
        <w:wordWrap/>
        <w:overflowPunct/>
        <w:topLinePunct w:val="0"/>
        <w:autoSpaceDE/>
        <w:autoSpaceDN/>
        <w:bidi w:val="0"/>
        <w:adjustRightInd w:val="0"/>
        <w:snapToGrid w:val="0"/>
        <w:spacing w:beforeAutospacing="0" w:afterAutospacing="0" w:line="1000" w:lineRule="exact"/>
        <w:ind w:firstLine="602" w:firstLineChars="200"/>
        <w:jc w:val="both"/>
        <w:textAlignment w:val="auto"/>
        <w:rPr>
          <w:rFonts w:hint="eastAsia" w:ascii="宋体" w:hAnsi="宋体" w:eastAsia="宋体" w:cs="宋体"/>
          <w:b/>
          <w:bCs/>
          <w:kern w:val="2"/>
          <w:sz w:val="30"/>
          <w:szCs w:val="30"/>
          <w:highlight w:val="none"/>
          <w:lang w:val="en-US" w:eastAsia="zh-CN" w:bidi="ar-SA"/>
        </w:rPr>
      </w:pPr>
      <w:r>
        <w:rPr>
          <w:rFonts w:hint="eastAsia" w:ascii="宋体" w:hAnsi="宋体" w:eastAsia="宋体" w:cs="宋体"/>
          <w:b/>
          <w:bCs/>
          <w:kern w:val="2"/>
          <w:sz w:val="30"/>
          <w:szCs w:val="30"/>
          <w:highlight w:val="none"/>
          <w:lang w:val="en-US" w:eastAsia="zh-CN" w:bidi="ar-SA"/>
        </w:rPr>
        <w:t>委托代理编号：</w:t>
      </w:r>
      <w:bookmarkStart w:id="2" w:name="_Toc6076"/>
      <w:bookmarkStart w:id="3" w:name="_Toc29944"/>
      <w:r>
        <w:rPr>
          <w:rFonts w:hint="eastAsia" w:ascii="宋体" w:hAnsi="宋体" w:eastAsia="宋体" w:cs="宋体"/>
          <w:b/>
          <w:bCs/>
          <w:kern w:val="2"/>
          <w:sz w:val="30"/>
          <w:szCs w:val="30"/>
          <w:highlight w:val="none"/>
          <w:lang w:val="en-US" w:eastAsia="zh-CN" w:bidi="ar-SA"/>
        </w:rPr>
        <w:t>HNSHB2026-A26</w:t>
      </w:r>
    </w:p>
    <w:p w14:paraId="56A8A43D">
      <w:pPr>
        <w:keepNext w:val="0"/>
        <w:keepLines w:val="0"/>
        <w:pageBreakBefore w:val="0"/>
        <w:widowControl w:val="0"/>
        <w:kinsoku/>
        <w:wordWrap/>
        <w:overflowPunct/>
        <w:topLinePunct w:val="0"/>
        <w:autoSpaceDE/>
        <w:autoSpaceDN/>
        <w:bidi w:val="0"/>
        <w:adjustRightInd w:val="0"/>
        <w:snapToGrid w:val="0"/>
        <w:spacing w:beforeAutospacing="0" w:afterAutospacing="0" w:line="1000" w:lineRule="exact"/>
        <w:ind w:firstLine="602" w:firstLineChars="200"/>
        <w:jc w:val="both"/>
        <w:textAlignment w:val="auto"/>
        <w:rPr>
          <w:rFonts w:hint="eastAsia" w:ascii="宋体" w:hAnsi="宋体" w:eastAsia="宋体" w:cs="宋体"/>
          <w:b/>
          <w:bCs/>
          <w:kern w:val="2"/>
          <w:sz w:val="30"/>
          <w:szCs w:val="30"/>
          <w:lang w:val="en-US" w:eastAsia="zh-CN" w:bidi="ar-SA"/>
        </w:rPr>
      </w:pPr>
      <w:r>
        <w:rPr>
          <w:rFonts w:hint="eastAsia" w:ascii="宋体" w:hAnsi="宋体" w:eastAsia="宋体" w:cs="宋体"/>
          <w:b/>
          <w:bCs/>
          <w:kern w:val="2"/>
          <w:sz w:val="30"/>
          <w:szCs w:val="30"/>
          <w:lang w:val="en-US" w:eastAsia="zh-CN" w:bidi="ar-SA"/>
        </w:rPr>
        <w:t>采购人：</w:t>
      </w:r>
      <w:bookmarkEnd w:id="2"/>
      <w:bookmarkEnd w:id="3"/>
      <w:r>
        <w:rPr>
          <w:rFonts w:hint="eastAsia" w:ascii="宋体" w:hAnsi="宋体" w:eastAsia="宋体" w:cs="宋体"/>
          <w:b/>
          <w:bCs/>
          <w:kern w:val="2"/>
          <w:sz w:val="30"/>
          <w:szCs w:val="30"/>
          <w:lang w:val="en-US" w:eastAsia="zh-CN" w:bidi="ar-SA"/>
        </w:rPr>
        <w:t>华容县城乡建设事务中心</w:t>
      </w:r>
    </w:p>
    <w:p w14:paraId="088BB497">
      <w:pPr>
        <w:keepNext w:val="0"/>
        <w:keepLines w:val="0"/>
        <w:pageBreakBefore w:val="0"/>
        <w:widowControl w:val="0"/>
        <w:kinsoku/>
        <w:wordWrap/>
        <w:overflowPunct/>
        <w:topLinePunct w:val="0"/>
        <w:autoSpaceDE/>
        <w:autoSpaceDN/>
        <w:bidi w:val="0"/>
        <w:adjustRightInd w:val="0"/>
        <w:snapToGrid w:val="0"/>
        <w:spacing w:beforeAutospacing="0" w:afterAutospacing="0" w:line="1000" w:lineRule="exact"/>
        <w:ind w:firstLine="602" w:firstLineChars="200"/>
        <w:jc w:val="both"/>
        <w:textAlignment w:val="auto"/>
        <w:rPr>
          <w:rFonts w:hint="eastAsia" w:ascii="宋体" w:hAnsi="宋体" w:eastAsia="宋体" w:cs="宋体"/>
          <w:b/>
          <w:bCs/>
          <w:kern w:val="2"/>
          <w:sz w:val="30"/>
          <w:szCs w:val="30"/>
          <w:u w:val="none"/>
          <w:lang w:val="en-US" w:eastAsia="zh-CN" w:bidi="ar-SA"/>
        </w:rPr>
      </w:pPr>
      <w:r>
        <w:rPr>
          <w:rFonts w:hint="eastAsia" w:ascii="宋体" w:hAnsi="宋体" w:eastAsia="宋体" w:cs="宋体"/>
          <w:b/>
          <w:bCs/>
          <w:kern w:val="2"/>
          <w:sz w:val="30"/>
          <w:szCs w:val="30"/>
          <w:lang w:val="en-US" w:eastAsia="zh-CN" w:bidi="ar-SA"/>
        </w:rPr>
        <w:t>采购代理机构：</w:t>
      </w:r>
      <w:r>
        <w:rPr>
          <w:rFonts w:hint="eastAsia" w:ascii="宋体" w:hAnsi="宋体" w:eastAsia="宋体" w:cs="宋体"/>
          <w:b/>
          <w:bCs/>
          <w:kern w:val="2"/>
          <w:sz w:val="30"/>
          <w:szCs w:val="30"/>
          <w:u w:val="none"/>
          <w:lang w:val="en-US" w:eastAsia="zh-CN" w:bidi="ar-SA"/>
        </w:rPr>
        <w:t>湖南双博招代理有限公司</w:t>
      </w:r>
    </w:p>
    <w:p w14:paraId="1BA1487C">
      <w:pPr>
        <w:keepNext w:val="0"/>
        <w:keepLines w:val="0"/>
        <w:pageBreakBefore w:val="0"/>
        <w:widowControl w:val="0"/>
        <w:kinsoku/>
        <w:wordWrap/>
        <w:overflowPunct/>
        <w:topLinePunct w:val="0"/>
        <w:autoSpaceDE/>
        <w:autoSpaceDN/>
        <w:bidi w:val="0"/>
        <w:adjustRightInd w:val="0"/>
        <w:snapToGrid w:val="0"/>
        <w:spacing w:beforeAutospacing="0" w:afterAutospacing="0" w:line="700" w:lineRule="exact"/>
        <w:jc w:val="center"/>
        <w:textAlignment w:val="auto"/>
        <w:rPr>
          <w:rFonts w:hint="eastAsia" w:ascii="宋体" w:hAnsi="宋体" w:eastAsia="宋体" w:cs="宋体"/>
          <w:b/>
          <w:kern w:val="2"/>
          <w:sz w:val="24"/>
          <w:szCs w:val="24"/>
          <w:u w:val="single"/>
          <w:lang w:val="en-US" w:eastAsia="zh-CN" w:bidi="ar-SA"/>
        </w:rPr>
      </w:pPr>
    </w:p>
    <w:p w14:paraId="3936328D">
      <w:pPr>
        <w:keepNext w:val="0"/>
        <w:keepLines w:val="0"/>
        <w:pageBreakBefore w:val="0"/>
        <w:widowControl w:val="0"/>
        <w:kinsoku/>
        <w:wordWrap/>
        <w:overflowPunct/>
        <w:topLinePunct w:val="0"/>
        <w:autoSpaceDE/>
        <w:autoSpaceDN/>
        <w:bidi w:val="0"/>
        <w:adjustRightInd w:val="0"/>
        <w:snapToGrid w:val="0"/>
        <w:spacing w:beforeAutospacing="0" w:afterAutospacing="0" w:line="700" w:lineRule="exact"/>
        <w:jc w:val="both"/>
        <w:textAlignment w:val="auto"/>
        <w:rPr>
          <w:rFonts w:hint="eastAsia" w:ascii="宋体" w:hAnsi="宋体" w:eastAsia="宋体" w:cs="宋体"/>
          <w:b/>
          <w:kern w:val="2"/>
          <w:sz w:val="52"/>
          <w:szCs w:val="52"/>
          <w:u w:val="single"/>
          <w:lang w:val="en-US" w:eastAsia="zh-CN" w:bidi="ar-SA"/>
        </w:rPr>
      </w:pPr>
    </w:p>
    <w:p w14:paraId="77CC21E3">
      <w:pPr>
        <w:keepNext w:val="0"/>
        <w:keepLines w:val="0"/>
        <w:pageBreakBefore w:val="0"/>
        <w:widowControl w:val="0"/>
        <w:kinsoku/>
        <w:wordWrap/>
        <w:overflowPunct/>
        <w:topLinePunct w:val="0"/>
        <w:autoSpaceDE/>
        <w:autoSpaceDN/>
        <w:bidi w:val="0"/>
        <w:adjustRightInd w:val="0"/>
        <w:snapToGrid w:val="0"/>
        <w:spacing w:beforeAutospacing="0" w:afterAutospacing="0" w:line="700" w:lineRule="exact"/>
        <w:jc w:val="center"/>
        <w:textAlignment w:val="auto"/>
        <w:rPr>
          <w:rFonts w:hint="eastAsia" w:ascii="宋体" w:hAnsi="宋体" w:eastAsia="宋体" w:cs="宋体"/>
          <w:b/>
          <w:kern w:val="2"/>
          <w:sz w:val="52"/>
          <w:szCs w:val="52"/>
          <w:lang w:val="en-US" w:eastAsia="zh-CN" w:bidi="ar-SA"/>
        </w:rPr>
      </w:pPr>
      <w:r>
        <w:rPr>
          <w:rFonts w:hint="eastAsia" w:ascii="宋体" w:hAnsi="宋体" w:eastAsia="宋体" w:cs="宋体"/>
          <w:b/>
          <w:kern w:val="2"/>
          <w:sz w:val="52"/>
          <w:szCs w:val="52"/>
          <w:u w:val="none"/>
          <w:lang w:val="en-US" w:eastAsia="zh-CN" w:bidi="ar-SA"/>
        </w:rPr>
        <w:t>2026</w:t>
      </w:r>
      <w:r>
        <w:rPr>
          <w:rFonts w:hint="eastAsia" w:ascii="宋体" w:hAnsi="宋体" w:eastAsia="宋体" w:cs="宋体"/>
          <w:b/>
          <w:kern w:val="2"/>
          <w:sz w:val="52"/>
          <w:szCs w:val="52"/>
          <w:lang w:val="en-US" w:eastAsia="zh-CN" w:bidi="ar-SA"/>
        </w:rPr>
        <w:t>年9月</w:t>
      </w:r>
    </w:p>
    <w:p w14:paraId="0291ADA9">
      <w:pPr>
        <w:rPr>
          <w:rFonts w:ascii="Times New Roman" w:hAnsi="Times New Roman" w:eastAsia="宋体" w:cs="Times New Roman"/>
        </w:rPr>
      </w:pPr>
    </w:p>
    <w:p w14:paraId="3EFF52D0">
      <w:pPr>
        <w:pageBreakBefore w:val="0"/>
        <w:kinsoku/>
        <w:wordWrap/>
        <w:overflowPunct/>
        <w:bidi w:val="0"/>
        <w:spacing w:line="360" w:lineRule="auto"/>
        <w:textAlignment w:val="auto"/>
        <w:rPr>
          <w:rFonts w:hint="eastAsia" w:ascii="宋体" w:hAnsi="宋体" w:eastAsia="宋体" w:cs="宋体"/>
          <w:b/>
          <w:sz w:val="21"/>
          <w:szCs w:val="21"/>
        </w:rPr>
      </w:pPr>
    </w:p>
    <w:p w14:paraId="366E5AD1">
      <w:pPr>
        <w:pStyle w:val="22"/>
        <w:rPr>
          <w:rFonts w:hint="eastAsia" w:ascii="宋体" w:hAnsi="宋体" w:eastAsia="宋体" w:cs="宋体"/>
          <w:b/>
          <w:sz w:val="21"/>
          <w:szCs w:val="21"/>
        </w:rPr>
      </w:pPr>
    </w:p>
    <w:p w14:paraId="069CD460">
      <w:pPr>
        <w:pStyle w:val="22"/>
        <w:rPr>
          <w:rFonts w:hint="eastAsia" w:ascii="宋体" w:hAnsi="宋体" w:eastAsia="宋体" w:cs="宋体"/>
          <w:b/>
          <w:sz w:val="21"/>
          <w:szCs w:val="21"/>
        </w:rPr>
      </w:pPr>
    </w:p>
    <w:p w14:paraId="398B19F2">
      <w:pPr>
        <w:pStyle w:val="22"/>
        <w:rPr>
          <w:rFonts w:hint="eastAsia" w:ascii="宋体" w:hAnsi="宋体" w:eastAsia="宋体" w:cs="宋体"/>
          <w:b/>
          <w:sz w:val="21"/>
          <w:szCs w:val="21"/>
        </w:rPr>
        <w:sectPr>
          <w:headerReference r:id="rId3" w:type="default"/>
          <w:footerReference r:id="rId4" w:type="default"/>
          <w:pgSz w:w="11906" w:h="16838"/>
          <w:pgMar w:top="1134" w:right="1417" w:bottom="1134" w:left="1417" w:header="851" w:footer="992" w:gutter="0"/>
          <w:pgNumType w:fmt="decimal" w:start="1"/>
          <w:cols w:space="425" w:num="1"/>
          <w:rtlGutter w:val="0"/>
          <w:docGrid w:type="lines" w:linePitch="312" w:charSpace="0"/>
        </w:sectPr>
      </w:pPr>
    </w:p>
    <w:p w14:paraId="5ED92739">
      <w:pPr>
        <w:pStyle w:val="34"/>
        <w:pageBreakBefore w:val="0"/>
        <w:kinsoku/>
        <w:wordWrap/>
        <w:overflowPunct/>
        <w:bidi w:val="0"/>
        <w:adjustRightInd w:val="0"/>
        <w:snapToGrid w:val="0"/>
        <w:spacing w:line="360" w:lineRule="auto"/>
        <w:jc w:val="center"/>
        <w:textAlignment w:val="auto"/>
        <w:rPr>
          <w:rFonts w:hint="eastAsia" w:ascii="宋体" w:hAnsi="宋体" w:eastAsia="宋体" w:cs="宋体"/>
          <w:b/>
          <w:bCs/>
          <w:spacing w:val="160"/>
          <w:sz w:val="52"/>
          <w:szCs w:val="52"/>
        </w:rPr>
      </w:pPr>
    </w:p>
    <w:p w14:paraId="1B06BE3F">
      <w:pPr>
        <w:pStyle w:val="34"/>
        <w:pageBreakBefore w:val="0"/>
        <w:kinsoku/>
        <w:wordWrap/>
        <w:overflowPunct/>
        <w:bidi w:val="0"/>
        <w:adjustRightInd w:val="0"/>
        <w:snapToGrid w:val="0"/>
        <w:spacing w:line="360" w:lineRule="auto"/>
        <w:jc w:val="center"/>
        <w:textAlignment w:val="auto"/>
        <w:rPr>
          <w:rFonts w:hint="eastAsia" w:ascii="宋体" w:hAnsi="宋体" w:eastAsia="宋体" w:cs="宋体"/>
          <w:b/>
          <w:bCs/>
          <w:spacing w:val="160"/>
          <w:sz w:val="52"/>
          <w:szCs w:val="52"/>
        </w:rPr>
      </w:pPr>
      <w:r>
        <w:rPr>
          <w:rFonts w:hint="eastAsia" w:ascii="宋体" w:hAnsi="宋体" w:eastAsia="宋体" w:cs="宋体"/>
          <w:b/>
          <w:bCs/>
          <w:spacing w:val="160"/>
          <w:sz w:val="52"/>
          <w:szCs w:val="52"/>
        </w:rPr>
        <w:t xml:space="preserve">目录  </w:t>
      </w:r>
    </w:p>
    <w:p w14:paraId="472A2AC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1"/>
          <w:szCs w:val="21"/>
        </w:rPr>
      </w:pPr>
    </w:p>
    <w:p w14:paraId="619A8478">
      <w:pPr>
        <w:pStyle w:val="34"/>
        <w:keepNext w:val="0"/>
        <w:keepLines w:val="0"/>
        <w:pageBreakBefore w:val="0"/>
        <w:widowControl/>
        <w:tabs>
          <w:tab w:val="right" w:leader="dot" w:pos="8902"/>
        </w:tabs>
        <w:kinsoku/>
        <w:wordWrap/>
        <w:overflowPunct/>
        <w:topLinePunct w:val="0"/>
        <w:autoSpaceDE/>
        <w:autoSpaceDN/>
        <w:bidi w:val="0"/>
        <w:adjustRightInd/>
        <w:snapToGrid/>
        <w:spacing w:line="900" w:lineRule="exact"/>
        <w:jc w:val="left"/>
        <w:textAlignment w:val="auto"/>
        <w:rPr>
          <w:rFonts w:hint="eastAsia" w:ascii="宋体" w:hAnsi="宋体" w:eastAsia="宋体" w:cs="宋体"/>
          <w:sz w:val="24"/>
          <w:szCs w:val="24"/>
          <w:highlight w:val="none"/>
        </w:rPr>
      </w:pPr>
      <w:r>
        <w:rPr>
          <w:rFonts w:hint="eastAsia" w:ascii="宋体" w:hAnsi="宋体" w:eastAsia="宋体" w:cs="宋体"/>
          <w:b/>
          <w:kern w:val="0"/>
          <w:sz w:val="21"/>
          <w:szCs w:val="21"/>
        </w:rPr>
        <w:fldChar w:fldCharType="begin"/>
      </w:r>
      <w:r>
        <w:rPr>
          <w:rFonts w:hint="eastAsia" w:ascii="宋体" w:hAnsi="宋体" w:eastAsia="宋体" w:cs="宋体"/>
          <w:b/>
          <w:kern w:val="0"/>
          <w:sz w:val="21"/>
          <w:szCs w:val="21"/>
        </w:rPr>
        <w:instrText xml:space="preserve">TOC \o "1-1" \h \u </w:instrText>
      </w:r>
      <w:r>
        <w:rPr>
          <w:rFonts w:hint="eastAsia" w:ascii="宋体" w:hAnsi="宋体" w:eastAsia="宋体" w:cs="宋体"/>
          <w:b/>
          <w:kern w:val="0"/>
          <w:sz w:val="21"/>
          <w:szCs w:val="21"/>
        </w:rPr>
        <w:fldChar w:fldCharType="separate"/>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"file:///D:\\RCH\\公司项目\\2022年下半年\\六门闸排涝工程剩余工程监理服务项目\\文件+公告\\磋商文件.docx" \l "_Toc15310" </w:instrText>
      </w:r>
      <w:r>
        <w:rPr>
          <w:rFonts w:hint="eastAsia" w:ascii="宋体" w:hAnsi="宋体" w:eastAsia="宋体" w:cs="宋体"/>
          <w:sz w:val="24"/>
          <w:szCs w:val="24"/>
          <w:highlight w:val="none"/>
        </w:rPr>
        <w:fldChar w:fldCharType="separate"/>
      </w:r>
      <w:r>
        <w:rPr>
          <w:rStyle w:val="48"/>
          <w:rFonts w:hint="eastAsia" w:ascii="宋体" w:hAnsi="宋体" w:eastAsia="宋体" w:cs="宋体"/>
          <w:color w:val="auto"/>
          <w:sz w:val="24"/>
          <w:szCs w:val="24"/>
          <w:highlight w:val="none"/>
          <w:u w:val="none"/>
        </w:rPr>
        <w:t>第一章  磋商邀请</w:t>
      </w:r>
      <w:r>
        <w:rPr>
          <w:rStyle w:val="48"/>
          <w:rFonts w:hint="eastAsia" w:ascii="宋体" w:hAnsi="宋体" w:eastAsia="宋体" w:cs="宋体"/>
          <w:color w:val="auto"/>
          <w:sz w:val="24"/>
          <w:szCs w:val="24"/>
          <w:highlight w:val="none"/>
          <w:u w:val="none"/>
        </w:rPr>
        <w:tab/>
      </w:r>
      <w:r>
        <w:rPr>
          <w:rStyle w:val="48"/>
          <w:rFonts w:hint="eastAsia" w:ascii="宋体" w:hAnsi="宋体" w:eastAsia="宋体" w:cs="宋体"/>
          <w:color w:val="auto"/>
          <w:sz w:val="24"/>
          <w:szCs w:val="24"/>
          <w:highlight w:val="none"/>
          <w:u w:val="none"/>
          <w:lang w:val="en-US" w:eastAsia="zh-CN"/>
        </w:rPr>
        <w:t>1</w:t>
      </w:r>
      <w:r>
        <w:rPr>
          <w:rStyle w:val="48"/>
          <w:rFonts w:hint="eastAsia" w:ascii="宋体" w:hAnsi="宋体" w:eastAsia="宋体" w:cs="宋体"/>
          <w:color w:val="auto"/>
          <w:sz w:val="24"/>
          <w:szCs w:val="24"/>
          <w:highlight w:val="none"/>
          <w:u w:val="none"/>
        </w:rPr>
        <w:fldChar w:fldCharType="end"/>
      </w:r>
    </w:p>
    <w:p w14:paraId="015EA285">
      <w:pPr>
        <w:pStyle w:val="34"/>
        <w:keepNext w:val="0"/>
        <w:keepLines w:val="0"/>
        <w:pageBreakBefore w:val="0"/>
        <w:widowControl/>
        <w:tabs>
          <w:tab w:val="right" w:leader="dot" w:pos="8902"/>
        </w:tabs>
        <w:kinsoku/>
        <w:wordWrap/>
        <w:overflowPunct/>
        <w:topLinePunct w:val="0"/>
        <w:autoSpaceDE/>
        <w:autoSpaceDN/>
        <w:bidi w:val="0"/>
        <w:adjustRightInd/>
        <w:snapToGrid/>
        <w:spacing w:line="9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"file:///D:\\RCH\\公司项目\\2022年下半年\\六门闸排涝工程剩余工程监理服务项目\\文件+公告\\磋商文件.docx" \l "_Toc6780" </w:instrText>
      </w:r>
      <w:r>
        <w:rPr>
          <w:rFonts w:hint="eastAsia" w:ascii="宋体" w:hAnsi="宋体" w:eastAsia="宋体" w:cs="宋体"/>
          <w:sz w:val="24"/>
          <w:szCs w:val="24"/>
        </w:rPr>
        <w:fldChar w:fldCharType="separate"/>
      </w:r>
      <w:r>
        <w:rPr>
          <w:rStyle w:val="48"/>
          <w:rFonts w:hint="eastAsia" w:ascii="宋体" w:hAnsi="宋体" w:eastAsia="宋体" w:cs="宋体"/>
          <w:color w:val="auto"/>
          <w:sz w:val="24"/>
          <w:szCs w:val="24"/>
          <w:u w:val="none"/>
        </w:rPr>
        <w:t>第二章  磋商须知</w:t>
      </w:r>
      <w:r>
        <w:rPr>
          <w:rStyle w:val="48"/>
          <w:rFonts w:hint="eastAsia" w:ascii="宋体" w:hAnsi="宋体" w:eastAsia="宋体" w:cs="宋体"/>
          <w:color w:val="auto"/>
          <w:sz w:val="24"/>
          <w:szCs w:val="24"/>
          <w:u w:val="none"/>
        </w:rPr>
        <w:tab/>
      </w:r>
      <w:r>
        <w:rPr>
          <w:rStyle w:val="48"/>
          <w:rFonts w:hint="eastAsia" w:ascii="宋体" w:hAnsi="宋体" w:eastAsia="宋体" w:cs="宋体"/>
          <w:color w:val="auto"/>
          <w:sz w:val="24"/>
          <w:szCs w:val="24"/>
          <w:u w:val="none"/>
          <w:lang w:val="en-US" w:eastAsia="zh-CN"/>
        </w:rPr>
        <w:t>5</w:t>
      </w:r>
      <w:r>
        <w:rPr>
          <w:rStyle w:val="48"/>
          <w:rFonts w:hint="eastAsia" w:ascii="宋体" w:hAnsi="宋体" w:eastAsia="宋体" w:cs="宋体"/>
          <w:color w:val="auto"/>
          <w:sz w:val="24"/>
          <w:szCs w:val="24"/>
          <w:u w:val="none"/>
        </w:rPr>
        <w:fldChar w:fldCharType="end"/>
      </w:r>
    </w:p>
    <w:p w14:paraId="044C9F9D">
      <w:pPr>
        <w:pStyle w:val="34"/>
        <w:keepNext w:val="0"/>
        <w:keepLines w:val="0"/>
        <w:pageBreakBefore w:val="0"/>
        <w:widowControl/>
        <w:tabs>
          <w:tab w:val="right" w:leader="dot" w:pos="8902"/>
        </w:tabs>
        <w:kinsoku/>
        <w:wordWrap/>
        <w:overflowPunct/>
        <w:topLinePunct w:val="0"/>
        <w:autoSpaceDE/>
        <w:autoSpaceDN/>
        <w:bidi w:val="0"/>
        <w:adjustRightInd/>
        <w:snapToGrid/>
        <w:spacing w:line="900" w:lineRule="exact"/>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"file:///D:\\RCH\\公司项目\\2022年下半年\\六门闸排涝工程剩余工程监理服务项目\\文件+公告\\磋商文件.docx" \l "_Toc2678" </w:instrText>
      </w:r>
      <w:r>
        <w:rPr>
          <w:rFonts w:hint="eastAsia" w:ascii="宋体" w:hAnsi="宋体" w:eastAsia="宋体" w:cs="宋体"/>
          <w:sz w:val="24"/>
          <w:szCs w:val="24"/>
        </w:rPr>
        <w:fldChar w:fldCharType="separate"/>
      </w:r>
      <w:r>
        <w:rPr>
          <w:rStyle w:val="48"/>
          <w:rFonts w:hint="eastAsia" w:ascii="宋体" w:hAnsi="宋体" w:eastAsia="宋体" w:cs="宋体"/>
          <w:color w:val="auto"/>
          <w:sz w:val="24"/>
          <w:szCs w:val="24"/>
          <w:u w:val="none"/>
        </w:rPr>
        <w:t>第三章  评审办法及标准</w:t>
      </w:r>
      <w:r>
        <w:rPr>
          <w:rStyle w:val="48"/>
          <w:rFonts w:hint="eastAsia" w:ascii="宋体" w:hAnsi="宋体" w:eastAsia="宋体" w:cs="宋体"/>
          <w:color w:val="auto"/>
          <w:sz w:val="24"/>
          <w:szCs w:val="24"/>
          <w:u w:val="none"/>
        </w:rPr>
        <w:tab/>
      </w:r>
      <w:r>
        <w:rPr>
          <w:rStyle w:val="48"/>
          <w:rFonts w:hint="eastAsia" w:ascii="宋体" w:hAnsi="宋体" w:eastAsia="宋体" w:cs="宋体"/>
          <w:color w:val="auto"/>
          <w:sz w:val="24"/>
          <w:szCs w:val="24"/>
          <w:u w:val="none"/>
          <w:lang w:val="en-US" w:eastAsia="zh-CN"/>
        </w:rPr>
        <w:t>2</w:t>
      </w:r>
      <w:r>
        <w:rPr>
          <w:rStyle w:val="48"/>
          <w:rFonts w:hint="eastAsia" w:ascii="宋体" w:hAnsi="宋体" w:eastAsia="宋体" w:cs="宋体"/>
          <w:color w:val="auto"/>
          <w:sz w:val="24"/>
          <w:szCs w:val="24"/>
          <w:u w:val="none"/>
        </w:rPr>
        <w:fldChar w:fldCharType="end"/>
      </w:r>
      <w:r>
        <w:rPr>
          <w:rStyle w:val="48"/>
          <w:rFonts w:hint="eastAsia" w:ascii="宋体" w:hAnsi="宋体" w:eastAsia="宋体" w:cs="宋体"/>
          <w:color w:val="auto"/>
          <w:sz w:val="24"/>
          <w:szCs w:val="24"/>
          <w:u w:val="none"/>
          <w:lang w:val="en-US" w:eastAsia="zh-CN"/>
        </w:rPr>
        <w:t>9</w:t>
      </w:r>
    </w:p>
    <w:p w14:paraId="7FE3353E">
      <w:pPr>
        <w:pStyle w:val="34"/>
        <w:keepNext w:val="0"/>
        <w:keepLines w:val="0"/>
        <w:pageBreakBefore w:val="0"/>
        <w:widowControl/>
        <w:tabs>
          <w:tab w:val="right" w:leader="dot" w:pos="8902"/>
        </w:tabs>
        <w:kinsoku/>
        <w:wordWrap/>
        <w:overflowPunct/>
        <w:topLinePunct w:val="0"/>
        <w:autoSpaceDE/>
        <w:autoSpaceDN/>
        <w:bidi w:val="0"/>
        <w:adjustRightInd/>
        <w:snapToGrid/>
        <w:spacing w:line="900" w:lineRule="exact"/>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"file:///D:\\RCH\\公司项目\\2022年下半年\\六门闸排涝工程剩余工程监理服务项目\\文件+公告\\磋商文件.docx" \l "_Toc11880" </w:instrText>
      </w:r>
      <w:r>
        <w:rPr>
          <w:rFonts w:hint="eastAsia" w:ascii="宋体" w:hAnsi="宋体" w:eastAsia="宋体" w:cs="宋体"/>
          <w:sz w:val="24"/>
          <w:szCs w:val="24"/>
        </w:rPr>
        <w:fldChar w:fldCharType="separate"/>
      </w:r>
      <w:r>
        <w:rPr>
          <w:rStyle w:val="48"/>
          <w:rFonts w:hint="eastAsia" w:ascii="宋体" w:hAnsi="宋体" w:eastAsia="宋体" w:cs="宋体"/>
          <w:color w:val="auto"/>
          <w:sz w:val="24"/>
          <w:szCs w:val="24"/>
          <w:u w:val="none"/>
        </w:rPr>
        <w:t>第四章  政府采购合同格式</w:t>
      </w:r>
      <w:r>
        <w:rPr>
          <w:rStyle w:val="48"/>
          <w:rFonts w:hint="eastAsia" w:ascii="宋体" w:hAnsi="宋体" w:eastAsia="宋体" w:cs="宋体"/>
          <w:color w:val="auto"/>
          <w:sz w:val="24"/>
          <w:szCs w:val="24"/>
          <w:u w:val="none"/>
        </w:rPr>
        <w:tab/>
      </w:r>
      <w:r>
        <w:rPr>
          <w:rStyle w:val="48"/>
          <w:rFonts w:hint="eastAsia" w:ascii="宋体" w:hAnsi="宋体" w:eastAsia="宋体" w:cs="宋体"/>
          <w:color w:val="auto"/>
          <w:sz w:val="24"/>
          <w:szCs w:val="24"/>
          <w:u w:val="none"/>
          <w:lang w:val="en-US" w:eastAsia="zh-CN"/>
        </w:rPr>
        <w:t>3</w:t>
      </w:r>
      <w:r>
        <w:rPr>
          <w:rStyle w:val="48"/>
          <w:rFonts w:hint="eastAsia" w:ascii="宋体" w:hAnsi="宋体" w:eastAsia="宋体" w:cs="宋体"/>
          <w:color w:val="auto"/>
          <w:sz w:val="24"/>
          <w:szCs w:val="24"/>
          <w:u w:val="none"/>
        </w:rPr>
        <w:fldChar w:fldCharType="end"/>
      </w:r>
      <w:r>
        <w:rPr>
          <w:rStyle w:val="48"/>
          <w:rFonts w:hint="eastAsia" w:ascii="宋体" w:hAnsi="宋体" w:eastAsia="宋体" w:cs="宋体"/>
          <w:color w:val="auto"/>
          <w:sz w:val="24"/>
          <w:szCs w:val="24"/>
          <w:u w:val="none"/>
          <w:lang w:val="en-US" w:eastAsia="zh-CN"/>
        </w:rPr>
        <w:t>8</w:t>
      </w:r>
    </w:p>
    <w:p w14:paraId="27846FE4">
      <w:pPr>
        <w:pStyle w:val="34"/>
        <w:keepNext w:val="0"/>
        <w:keepLines w:val="0"/>
        <w:pageBreakBefore w:val="0"/>
        <w:widowControl/>
        <w:tabs>
          <w:tab w:val="right" w:leader="dot" w:pos="8902"/>
        </w:tabs>
        <w:kinsoku/>
        <w:wordWrap/>
        <w:overflowPunct/>
        <w:topLinePunct w:val="0"/>
        <w:autoSpaceDE/>
        <w:autoSpaceDN/>
        <w:bidi w:val="0"/>
        <w:adjustRightInd/>
        <w:snapToGrid/>
        <w:spacing w:line="9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"file:///D:\\RCH\\公司项目\\2022年下半年\\六门闸排涝工程剩余工程监理服务项目\\文件+公告\\磋商文件.docx" \l "_Toc20154" </w:instrText>
      </w:r>
      <w:r>
        <w:rPr>
          <w:rFonts w:hint="eastAsia" w:ascii="宋体" w:hAnsi="宋体" w:eastAsia="宋体" w:cs="宋体"/>
          <w:sz w:val="24"/>
          <w:szCs w:val="24"/>
        </w:rPr>
        <w:fldChar w:fldCharType="separate"/>
      </w:r>
      <w:r>
        <w:rPr>
          <w:rStyle w:val="48"/>
          <w:rFonts w:hint="eastAsia" w:ascii="宋体" w:hAnsi="宋体" w:eastAsia="宋体" w:cs="宋体"/>
          <w:color w:val="auto"/>
          <w:sz w:val="24"/>
          <w:szCs w:val="24"/>
          <w:u w:val="none"/>
        </w:rPr>
        <w:t>第五章  采购需求</w:t>
      </w:r>
      <w:r>
        <w:rPr>
          <w:rStyle w:val="48"/>
          <w:rFonts w:hint="eastAsia" w:ascii="宋体" w:hAnsi="宋体" w:eastAsia="宋体" w:cs="宋体"/>
          <w:color w:val="auto"/>
          <w:sz w:val="24"/>
          <w:szCs w:val="24"/>
          <w:u w:val="none"/>
        </w:rPr>
        <w:tab/>
      </w:r>
      <w:r>
        <w:rPr>
          <w:rStyle w:val="48"/>
          <w:rFonts w:hint="eastAsia" w:ascii="宋体" w:hAnsi="宋体" w:eastAsia="宋体" w:cs="宋体"/>
          <w:color w:val="auto"/>
          <w:sz w:val="24"/>
          <w:szCs w:val="24"/>
          <w:u w:val="none"/>
        </w:rPr>
        <w:t>4</w:t>
      </w:r>
      <w:r>
        <w:rPr>
          <w:rStyle w:val="48"/>
          <w:rFonts w:hint="eastAsia" w:ascii="宋体" w:hAnsi="宋体" w:eastAsia="宋体" w:cs="宋体"/>
          <w:color w:val="auto"/>
          <w:sz w:val="24"/>
          <w:szCs w:val="24"/>
          <w:u w:val="none"/>
          <w:lang w:val="en-US" w:eastAsia="zh-CN"/>
        </w:rPr>
        <w:t>8</w:t>
      </w:r>
      <w:r>
        <w:rPr>
          <w:rStyle w:val="48"/>
          <w:rFonts w:hint="eastAsia" w:ascii="宋体" w:hAnsi="宋体" w:eastAsia="宋体" w:cs="宋体"/>
          <w:color w:val="auto"/>
          <w:sz w:val="24"/>
          <w:szCs w:val="24"/>
          <w:u w:val="none"/>
        </w:rPr>
        <w:fldChar w:fldCharType="end"/>
      </w:r>
    </w:p>
    <w:p w14:paraId="770A0D46">
      <w:pPr>
        <w:pStyle w:val="34"/>
        <w:keepNext w:val="0"/>
        <w:keepLines w:val="0"/>
        <w:pageBreakBefore w:val="0"/>
        <w:widowControl/>
        <w:tabs>
          <w:tab w:val="right" w:leader="dot" w:pos="8902"/>
        </w:tabs>
        <w:kinsoku/>
        <w:wordWrap/>
        <w:overflowPunct/>
        <w:topLinePunct w:val="0"/>
        <w:autoSpaceDE/>
        <w:autoSpaceDN/>
        <w:bidi w:val="0"/>
        <w:adjustRightInd/>
        <w:snapToGrid/>
        <w:spacing w:line="900" w:lineRule="exact"/>
        <w:jc w:val="left"/>
        <w:textAlignment w:val="auto"/>
        <w:rPr>
          <w:rFonts w:hint="default" w:ascii="宋体" w:hAnsi="宋体" w:eastAsia="宋体" w:cs="宋体"/>
          <w:sz w:val="24"/>
          <w:szCs w:val="24"/>
          <w:lang w:val="en-US" w:eastAsia="zh-CN"/>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"file:///D:\\RCH\\公司项目\\2022年下半年\\六门闸排涝工程剩余工程监理服务项目\\文件+公告\\磋商文件.docx" \l "_Toc31036" </w:instrText>
      </w:r>
      <w:r>
        <w:rPr>
          <w:rFonts w:hint="eastAsia" w:ascii="宋体" w:hAnsi="宋体" w:eastAsia="宋体" w:cs="宋体"/>
          <w:sz w:val="24"/>
          <w:szCs w:val="24"/>
        </w:rPr>
        <w:fldChar w:fldCharType="separate"/>
      </w:r>
      <w:r>
        <w:rPr>
          <w:rStyle w:val="48"/>
          <w:rFonts w:hint="eastAsia" w:ascii="宋体" w:hAnsi="宋体" w:eastAsia="宋体" w:cs="宋体"/>
          <w:color w:val="auto"/>
          <w:sz w:val="24"/>
          <w:szCs w:val="24"/>
          <w:u w:val="none"/>
        </w:rPr>
        <w:t>第六章  响应文件组成</w:t>
      </w:r>
      <w:r>
        <w:rPr>
          <w:rStyle w:val="48"/>
          <w:rFonts w:hint="eastAsia" w:ascii="宋体" w:hAnsi="宋体" w:eastAsia="宋体" w:cs="宋体"/>
          <w:color w:val="auto"/>
          <w:sz w:val="24"/>
          <w:szCs w:val="24"/>
          <w:u w:val="none"/>
        </w:rPr>
        <w:tab/>
      </w:r>
      <w:r>
        <w:rPr>
          <w:rStyle w:val="48"/>
          <w:rFonts w:hint="eastAsia" w:ascii="宋体" w:hAnsi="宋体" w:eastAsia="宋体" w:cs="宋体"/>
          <w:color w:val="auto"/>
          <w:sz w:val="24"/>
          <w:szCs w:val="24"/>
          <w:u w:val="none"/>
          <w:lang w:val="en-US" w:eastAsia="zh-CN"/>
        </w:rPr>
        <w:t>5</w:t>
      </w:r>
      <w:r>
        <w:rPr>
          <w:rStyle w:val="48"/>
          <w:rFonts w:hint="eastAsia" w:ascii="宋体" w:hAnsi="宋体" w:eastAsia="宋体" w:cs="宋体"/>
          <w:color w:val="auto"/>
          <w:sz w:val="24"/>
          <w:szCs w:val="24"/>
          <w:u w:val="none"/>
        </w:rPr>
        <w:fldChar w:fldCharType="end"/>
      </w:r>
      <w:r>
        <w:rPr>
          <w:rStyle w:val="48"/>
          <w:rFonts w:hint="eastAsia" w:ascii="宋体" w:hAnsi="宋体" w:eastAsia="宋体" w:cs="宋体"/>
          <w:color w:val="auto"/>
          <w:sz w:val="24"/>
          <w:szCs w:val="24"/>
          <w:u w:val="none"/>
          <w:lang w:val="en-US" w:eastAsia="zh-CN"/>
        </w:rPr>
        <w:t>0</w:t>
      </w:r>
    </w:p>
    <w:p w14:paraId="7C271861">
      <w:pPr>
        <w:pStyle w:val="34"/>
        <w:keepNext w:val="0"/>
        <w:keepLines w:val="0"/>
        <w:pageBreakBefore w:val="0"/>
        <w:widowControl/>
        <w:tabs>
          <w:tab w:val="right" w:leader="dot" w:pos="8902"/>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p>
    <w:p w14:paraId="1909834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sz w:val="21"/>
          <w:szCs w:val="21"/>
        </w:rPr>
      </w:pPr>
      <w:r>
        <w:rPr>
          <w:rFonts w:hint="eastAsia" w:ascii="宋体" w:hAnsi="宋体" w:eastAsia="宋体" w:cs="宋体"/>
          <w:sz w:val="21"/>
          <w:szCs w:val="21"/>
        </w:rPr>
        <w:fldChar w:fldCharType="end"/>
      </w:r>
    </w:p>
    <w:p w14:paraId="0E720942">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sz w:val="21"/>
          <w:szCs w:val="21"/>
        </w:rPr>
        <w:sectPr>
          <w:footerReference r:id="rId5" w:type="default"/>
          <w:pgSz w:w="11906" w:h="16838"/>
          <w:pgMar w:top="1134" w:right="1417" w:bottom="1134" w:left="1417" w:header="567" w:footer="992" w:gutter="0"/>
          <w:pgNumType w:fmt="decimal" w:start="1"/>
          <w:cols w:space="425" w:num="1"/>
          <w:rtlGutter w:val="0"/>
          <w:docGrid w:type="lines" w:linePitch="312" w:charSpace="0"/>
        </w:sectPr>
      </w:pPr>
    </w:p>
    <w:p w14:paraId="2BBFD3E9">
      <w:pPr>
        <w:keepNext w:val="0"/>
        <w:keepLines w:val="0"/>
        <w:pageBreakBefore w:val="0"/>
        <w:widowControl w:val="0"/>
        <w:numPr>
          <w:ilvl w:val="0"/>
          <w:numId w:val="1"/>
        </w:numPr>
        <w:kinsoku/>
        <w:wordWrap/>
        <w:overflowPunct/>
        <w:topLinePunct w:val="0"/>
        <w:autoSpaceDE/>
        <w:autoSpaceDN/>
        <w:bidi w:val="0"/>
        <w:adjustRightInd/>
        <w:snapToGrid/>
        <w:spacing w:after="157" w:afterLines="50" w:line="360" w:lineRule="auto"/>
        <w:jc w:val="center"/>
        <w:textAlignment w:val="auto"/>
        <w:outlineLvl w:val="0"/>
        <w:rPr>
          <w:rFonts w:hint="eastAsia" w:ascii="宋体" w:hAnsi="宋体" w:eastAsia="宋体" w:cs="宋体"/>
          <w:b/>
          <w:sz w:val="30"/>
          <w:szCs w:val="30"/>
        </w:rPr>
      </w:pPr>
      <w:bookmarkStart w:id="4" w:name="_Toc15310"/>
      <w:r>
        <w:rPr>
          <w:rFonts w:hint="eastAsia" w:ascii="宋体" w:hAnsi="宋体" w:eastAsia="宋体" w:cs="宋体"/>
          <w:b/>
          <w:sz w:val="30"/>
          <w:szCs w:val="30"/>
        </w:rPr>
        <w:t>磋商邀请</w:t>
      </w:r>
      <w:bookmarkEnd w:id="4"/>
    </w:p>
    <w:p w14:paraId="58B2B6AB">
      <w:pPr>
        <w:keepNext w:val="0"/>
        <w:keepLines w:val="0"/>
        <w:pageBreakBefore w:val="0"/>
        <w:widowControl/>
        <w:suppressLineNumbers w:val="0"/>
        <w:kinsoku/>
        <w:wordWrap w:val="0"/>
        <w:overflowPunct/>
        <w:topLinePunct w:val="0"/>
        <w:autoSpaceDE/>
        <w:autoSpaceDN/>
        <w:bidi w:val="0"/>
        <w:spacing w:before="0" w:beforeAutospacing="0" w:after="0" w:afterAutospacing="0" w:line="400" w:lineRule="exact"/>
        <w:ind w:left="0" w:right="0" w:firstLine="420"/>
        <w:jc w:val="left"/>
        <w:textAlignment w:val="auto"/>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华容县城乡建设事务中心的华容县旧城区公共供水管网漏损治理项目（二期）进行竞争性磋商采购，现采用发布公告方式，邀请符合资格条件的供应商提交证明材料参与资格审查活动。</w:t>
      </w:r>
    </w:p>
    <w:p w14:paraId="2C74B397">
      <w:pPr>
        <w:keepNext w:val="0"/>
        <w:keepLines w:val="0"/>
        <w:pageBreakBefore w:val="0"/>
        <w:widowControl/>
        <w:suppressLineNumbers w:val="0"/>
        <w:kinsoku/>
        <w:wordWrap w:val="0"/>
        <w:overflowPunct/>
        <w:topLinePunct w:val="0"/>
        <w:autoSpaceDE/>
        <w:autoSpaceDN/>
        <w:bidi w:val="0"/>
        <w:spacing w:before="0" w:beforeAutospacing="0" w:after="0" w:afterAutospacing="0" w:line="400" w:lineRule="exact"/>
        <w:ind w:left="0" w:right="0"/>
        <w:jc w:val="left"/>
        <w:textAlignment w:val="auto"/>
        <w:rPr>
          <w:rFonts w:hint="eastAsia" w:ascii="宋体" w:hAnsi="宋体" w:eastAsia="宋体" w:cs="宋体"/>
          <w:b/>
          <w:bCs/>
          <w:kern w:val="0"/>
          <w:sz w:val="21"/>
          <w:szCs w:val="21"/>
          <w:lang w:val="en-US" w:eastAsia="zh-CN" w:bidi="ar"/>
        </w:rPr>
      </w:pPr>
      <w:r>
        <w:rPr>
          <w:rFonts w:hint="eastAsia" w:ascii="宋体" w:hAnsi="宋体" w:eastAsia="宋体" w:cs="宋体"/>
          <w:b/>
          <w:bCs/>
          <w:i w:val="0"/>
          <w:iCs w:val="0"/>
          <w:caps w:val="0"/>
          <w:color w:val="000000"/>
          <w:spacing w:val="0"/>
          <w:kern w:val="0"/>
          <w:sz w:val="21"/>
          <w:szCs w:val="21"/>
          <w:lang w:val="en-US" w:eastAsia="zh-CN" w:bidi="ar"/>
        </w:rPr>
        <w:t>项目概况</w:t>
      </w:r>
    </w:p>
    <w:p w14:paraId="202D93B5">
      <w:pPr>
        <w:keepNext w:val="0"/>
        <w:keepLines w:val="0"/>
        <w:pageBreakBefore w:val="0"/>
        <w:widowControl/>
        <w:suppressLineNumbers w:val="0"/>
        <w:kinsoku/>
        <w:overflowPunct/>
        <w:topLinePunct w:val="0"/>
        <w:autoSpaceDE/>
        <w:autoSpaceDN/>
        <w:bidi w:val="0"/>
        <w:spacing w:beforeAutospacing="0" w:afterAutospacing="0" w:line="400" w:lineRule="exact"/>
        <w:ind w:left="0" w:right="0" w:firstLine="420" w:firstLineChars="200"/>
        <w:jc w:val="left"/>
        <w:textAlignment w:val="auto"/>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rPr>
        <w:t>华容县旧城区公共供水管网漏损治理项目（二期）的潜在供应商应在</w:t>
      </w:r>
      <w:r>
        <w:rPr>
          <w:rFonts w:hint="eastAsia" w:ascii="宋体" w:hAnsi="宋体" w:eastAsia="宋体" w:cs="宋体"/>
          <w:i w:val="0"/>
          <w:iCs w:val="0"/>
          <w:caps w:val="0"/>
          <w:color w:val="000000"/>
          <w:spacing w:val="0"/>
          <w:sz w:val="21"/>
          <w:szCs w:val="21"/>
          <w:lang w:val="en-US" w:eastAsia="zh-CN"/>
        </w:rPr>
        <w:t>[湖南双博招标代理</w:t>
      </w:r>
      <w:r>
        <w:rPr>
          <w:rFonts w:hint="eastAsia" w:ascii="宋体" w:hAnsi="宋体" w:eastAsia="宋体" w:cs="宋体"/>
          <w:i w:val="0"/>
          <w:iCs w:val="0"/>
          <w:caps w:val="0"/>
          <w:color w:val="000000"/>
          <w:spacing w:val="0"/>
          <w:sz w:val="21"/>
          <w:szCs w:val="21"/>
        </w:rPr>
        <w:t>有限公司（湖南省华容县章华镇状元文化街006-2号</w:t>
      </w:r>
      <w:r>
        <w:rPr>
          <w:rFonts w:hint="eastAsia" w:ascii="宋体" w:hAnsi="宋体" w:eastAsia="宋体" w:cs="宋体"/>
          <w:i w:val="0"/>
          <w:iCs w:val="0"/>
          <w:caps w:val="0"/>
          <w:color w:val="000000"/>
          <w:spacing w:val="0"/>
          <w:sz w:val="21"/>
          <w:szCs w:val="21"/>
          <w:lang w:val="en-US" w:eastAsia="zh-CN"/>
        </w:rPr>
        <w:t>)]凭供应商营业执照副本复印件、个人身份证原件、法定代表人身份证明原件（法定代表人报名）或者授权委托书并附法定代表人身份证明原件（授权委托人报名）以上资料均加盖公章</w:t>
      </w:r>
      <w:r>
        <w:rPr>
          <w:rFonts w:hint="eastAsia" w:ascii="宋体" w:hAnsi="宋体" w:eastAsia="宋体" w:cs="宋体"/>
          <w:i w:val="0"/>
          <w:iCs w:val="0"/>
          <w:caps w:val="0"/>
          <w:color w:val="000000"/>
          <w:spacing w:val="0"/>
          <w:sz w:val="21"/>
          <w:szCs w:val="21"/>
        </w:rPr>
        <w:t>获取采购文件，并于2026年</w:t>
      </w:r>
      <w:r>
        <w:rPr>
          <w:rFonts w:hint="eastAsia" w:ascii="宋体" w:hAnsi="宋体" w:eastAsia="宋体" w:cs="宋体"/>
          <w:i w:val="0"/>
          <w:iCs w:val="0"/>
          <w:caps w:val="0"/>
          <w:color w:val="000000"/>
          <w:spacing w:val="0"/>
          <w:sz w:val="21"/>
          <w:szCs w:val="21"/>
          <w:lang w:val="en-US" w:eastAsia="zh-CN"/>
        </w:rPr>
        <w:t xml:space="preserve"> 10</w:t>
      </w:r>
      <w:r>
        <w:rPr>
          <w:rFonts w:hint="eastAsia" w:ascii="宋体" w:hAnsi="宋体" w:eastAsia="宋体" w:cs="宋体"/>
          <w:i w:val="0"/>
          <w:iCs w:val="0"/>
          <w:caps w:val="0"/>
          <w:color w:val="000000"/>
          <w:spacing w:val="0"/>
          <w:sz w:val="21"/>
          <w:szCs w:val="21"/>
        </w:rPr>
        <w:t>月</w:t>
      </w:r>
      <w:r>
        <w:rPr>
          <w:rFonts w:hint="eastAsia" w:ascii="宋体" w:hAnsi="宋体" w:eastAsia="宋体" w:cs="宋体"/>
          <w:i w:val="0"/>
          <w:iCs w:val="0"/>
          <w:caps w:val="0"/>
          <w:color w:val="000000"/>
          <w:spacing w:val="0"/>
          <w:sz w:val="21"/>
          <w:szCs w:val="21"/>
          <w:lang w:val="en-US" w:eastAsia="zh-CN"/>
        </w:rPr>
        <w:t xml:space="preserve"> 14 </w:t>
      </w:r>
      <w:r>
        <w:rPr>
          <w:rFonts w:hint="eastAsia" w:ascii="宋体" w:hAnsi="宋体" w:eastAsia="宋体" w:cs="宋体"/>
          <w:i w:val="0"/>
          <w:iCs w:val="0"/>
          <w:caps w:val="0"/>
          <w:color w:val="000000"/>
          <w:spacing w:val="0"/>
          <w:sz w:val="21"/>
          <w:szCs w:val="21"/>
        </w:rPr>
        <w:t>日 09点</w:t>
      </w:r>
      <w:r>
        <w:rPr>
          <w:rFonts w:hint="eastAsia" w:ascii="宋体" w:hAnsi="宋体" w:eastAsia="宋体" w:cs="宋体"/>
          <w:i w:val="0"/>
          <w:iCs w:val="0"/>
          <w:caps w:val="0"/>
          <w:color w:val="000000"/>
          <w:spacing w:val="0"/>
          <w:sz w:val="21"/>
          <w:szCs w:val="21"/>
          <w:lang w:val="en-US" w:eastAsia="zh-CN"/>
        </w:rPr>
        <w:t>00</w:t>
      </w:r>
      <w:r>
        <w:rPr>
          <w:rFonts w:hint="eastAsia" w:ascii="宋体" w:hAnsi="宋体" w:eastAsia="宋体" w:cs="宋体"/>
          <w:i w:val="0"/>
          <w:iCs w:val="0"/>
          <w:caps w:val="0"/>
          <w:color w:val="000000"/>
          <w:spacing w:val="0"/>
          <w:sz w:val="21"/>
          <w:szCs w:val="21"/>
        </w:rPr>
        <w:t>分 （北京时间）前提交响应文件。</w:t>
      </w:r>
    </w:p>
    <w:p w14:paraId="6F6897B6">
      <w:pPr>
        <w:keepNext w:val="0"/>
        <w:keepLines w:val="0"/>
        <w:pageBreakBefore w:val="0"/>
        <w:widowControl/>
        <w:suppressLineNumbers w:val="0"/>
        <w:kinsoku/>
        <w:overflowPunct/>
        <w:topLinePunct w:val="0"/>
        <w:autoSpaceDE/>
        <w:autoSpaceDN/>
        <w:bidi w:val="0"/>
        <w:spacing w:beforeAutospacing="0" w:afterAutospacing="0" w:line="400" w:lineRule="exact"/>
        <w:ind w:left="0" w:right="0" w:firstLine="0"/>
        <w:jc w:val="left"/>
        <w:textAlignment w:val="auto"/>
        <w:rPr>
          <w:rFonts w:hint="eastAsia" w:ascii="宋体" w:hAnsi="宋体" w:eastAsia="宋体" w:cs="宋体"/>
          <w:b/>
          <w:bCs/>
          <w:i w:val="0"/>
          <w:iCs w:val="0"/>
          <w:caps w:val="0"/>
          <w:color w:val="000000"/>
          <w:spacing w:val="0"/>
          <w:sz w:val="21"/>
          <w:szCs w:val="21"/>
        </w:rPr>
      </w:pPr>
      <w:r>
        <w:rPr>
          <w:rFonts w:hint="eastAsia" w:ascii="宋体" w:hAnsi="宋体" w:eastAsia="宋体" w:cs="宋体"/>
          <w:b/>
          <w:bCs/>
          <w:i w:val="0"/>
          <w:iCs w:val="0"/>
          <w:caps w:val="0"/>
          <w:color w:val="000000"/>
          <w:spacing w:val="0"/>
          <w:kern w:val="0"/>
          <w:sz w:val="21"/>
          <w:szCs w:val="21"/>
          <w:lang w:val="en-US" w:eastAsia="zh-CN" w:bidi="ar"/>
        </w:rPr>
        <w:t>一、采购项目基本信息</w:t>
      </w:r>
    </w:p>
    <w:p w14:paraId="5F9C7B23">
      <w:pPr>
        <w:keepNext w:val="0"/>
        <w:keepLines w:val="0"/>
        <w:pageBreakBefore w:val="0"/>
        <w:widowControl/>
        <w:suppressLineNumbers w:val="0"/>
        <w:kinsoku/>
        <w:wordWrap w:val="0"/>
        <w:overflowPunct/>
        <w:topLinePunct w:val="0"/>
        <w:autoSpaceDE/>
        <w:autoSpaceDN/>
        <w:bidi w:val="0"/>
        <w:spacing w:before="0" w:beforeAutospacing="0" w:after="0" w:afterAutospacing="0" w:line="400" w:lineRule="exact"/>
        <w:ind w:left="0" w:right="0" w:firstLine="0"/>
        <w:jc w:val="left"/>
        <w:textAlignment w:val="auto"/>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1、采购项目编号：CGXM2026430623000052</w:t>
      </w:r>
    </w:p>
    <w:p w14:paraId="38A86083">
      <w:pPr>
        <w:keepNext w:val="0"/>
        <w:keepLines w:val="0"/>
        <w:pageBreakBefore w:val="0"/>
        <w:widowControl/>
        <w:suppressLineNumbers w:val="0"/>
        <w:kinsoku/>
        <w:wordWrap w:val="0"/>
        <w:overflowPunct/>
        <w:topLinePunct w:val="0"/>
        <w:autoSpaceDE/>
        <w:autoSpaceDN/>
        <w:bidi w:val="0"/>
        <w:spacing w:before="0" w:beforeAutospacing="0" w:after="0" w:afterAutospacing="0" w:line="400" w:lineRule="exact"/>
        <w:ind w:left="0" w:right="0" w:firstLine="0"/>
        <w:jc w:val="left"/>
        <w:textAlignment w:val="auto"/>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2、采购项目名称：华容县旧城区公共供水管网漏损治理项目（二期）</w:t>
      </w:r>
    </w:p>
    <w:p w14:paraId="3FEE485E">
      <w:pPr>
        <w:keepNext w:val="0"/>
        <w:keepLines w:val="0"/>
        <w:pageBreakBefore w:val="0"/>
        <w:widowControl/>
        <w:suppressLineNumbers w:val="0"/>
        <w:kinsoku/>
        <w:wordWrap w:val="0"/>
        <w:overflowPunct/>
        <w:topLinePunct w:val="0"/>
        <w:autoSpaceDE/>
        <w:autoSpaceDN/>
        <w:bidi w:val="0"/>
        <w:spacing w:before="0" w:beforeAutospacing="0" w:after="0" w:afterAutospacing="0" w:line="400" w:lineRule="exact"/>
        <w:ind w:left="0" w:right="0" w:firstLine="0"/>
        <w:jc w:val="left"/>
        <w:textAlignment w:val="auto"/>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3、政府采购计划编号：(2026)430623000045-1</w:t>
      </w:r>
    </w:p>
    <w:p w14:paraId="546F5048">
      <w:pPr>
        <w:keepNext w:val="0"/>
        <w:keepLines w:val="0"/>
        <w:pageBreakBefore w:val="0"/>
        <w:widowControl/>
        <w:suppressLineNumbers w:val="0"/>
        <w:kinsoku/>
        <w:wordWrap w:val="0"/>
        <w:overflowPunct/>
        <w:topLinePunct w:val="0"/>
        <w:autoSpaceDE/>
        <w:autoSpaceDN/>
        <w:bidi w:val="0"/>
        <w:spacing w:before="0" w:beforeAutospacing="0" w:after="0" w:afterAutospacing="0" w:line="400" w:lineRule="exact"/>
        <w:ind w:left="0" w:right="0" w:firstLine="0"/>
        <w:jc w:val="left"/>
        <w:textAlignment w:val="auto"/>
        <w:rPr>
          <w:rFonts w:hint="eastAsia" w:ascii="宋体" w:hAnsi="宋体" w:eastAsia="宋体" w:cs="宋体"/>
          <w:i w:val="0"/>
          <w:iCs w:val="0"/>
          <w:caps w:val="0"/>
          <w:color w:val="auto"/>
          <w:spacing w:val="0"/>
          <w:kern w:val="0"/>
          <w:sz w:val="21"/>
          <w:szCs w:val="21"/>
          <w:highlight w:val="none"/>
          <w:lang w:val="en-US" w:eastAsia="zh-CN" w:bidi="ar"/>
        </w:rPr>
      </w:pPr>
      <w:r>
        <w:rPr>
          <w:rFonts w:hint="eastAsia" w:ascii="宋体" w:hAnsi="宋体" w:eastAsia="宋体" w:cs="宋体"/>
          <w:i w:val="0"/>
          <w:iCs w:val="0"/>
          <w:caps w:val="0"/>
          <w:color w:val="000000"/>
          <w:spacing w:val="0"/>
          <w:kern w:val="0"/>
          <w:sz w:val="21"/>
          <w:szCs w:val="21"/>
          <w:lang w:val="en-US" w:eastAsia="zh-CN" w:bidi="ar"/>
        </w:rPr>
        <w:t>4、合同履行期限：60日历天</w:t>
      </w:r>
      <w:r>
        <w:rPr>
          <w:rFonts w:hint="eastAsia" w:ascii="宋体" w:hAnsi="宋体" w:eastAsia="宋体" w:cs="宋体"/>
          <w:i w:val="0"/>
          <w:iCs w:val="0"/>
          <w:caps w:val="0"/>
          <w:color w:val="auto"/>
          <w:spacing w:val="0"/>
          <w:kern w:val="0"/>
          <w:sz w:val="21"/>
          <w:szCs w:val="21"/>
          <w:highlight w:val="none"/>
          <w:lang w:val="en-US" w:eastAsia="zh-CN" w:bidi="ar"/>
        </w:rPr>
        <w:t xml:space="preserve">             </w:t>
      </w:r>
    </w:p>
    <w:p w14:paraId="7CC06E20">
      <w:pPr>
        <w:keepNext w:val="0"/>
        <w:keepLines w:val="0"/>
        <w:pageBreakBefore w:val="0"/>
        <w:widowControl/>
        <w:suppressLineNumbers w:val="0"/>
        <w:kinsoku/>
        <w:wordWrap w:val="0"/>
        <w:overflowPunct/>
        <w:topLinePunct w:val="0"/>
        <w:autoSpaceDE/>
        <w:autoSpaceDN/>
        <w:bidi w:val="0"/>
        <w:spacing w:before="0" w:beforeAutospacing="0" w:after="0" w:afterAutospacing="0" w:line="400" w:lineRule="exact"/>
        <w:ind w:left="0" w:right="0" w:firstLine="0"/>
        <w:jc w:val="left"/>
        <w:textAlignment w:val="auto"/>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5、本项目</w:t>
      </w:r>
      <w:r>
        <w:rPr>
          <w:rFonts w:hint="eastAsia" w:ascii="宋体" w:hAnsi="宋体" w:eastAsia="宋体" w:cs="宋体"/>
          <w:i w:val="0"/>
          <w:iCs w:val="0"/>
          <w:caps w:val="0"/>
          <w:color w:val="000000"/>
          <w:spacing w:val="0"/>
          <w:kern w:val="0"/>
          <w:sz w:val="21"/>
          <w:szCs w:val="21"/>
          <w:u w:val="single"/>
          <w:lang w:val="en-US" w:eastAsia="zh-CN" w:bidi="ar"/>
        </w:rPr>
        <w:t> 否 </w:t>
      </w:r>
      <w:r>
        <w:rPr>
          <w:rFonts w:hint="eastAsia" w:ascii="宋体" w:hAnsi="宋体" w:eastAsia="宋体" w:cs="宋体"/>
          <w:i w:val="0"/>
          <w:iCs w:val="0"/>
          <w:caps w:val="0"/>
          <w:color w:val="000000"/>
          <w:spacing w:val="0"/>
          <w:kern w:val="0"/>
          <w:sz w:val="21"/>
          <w:szCs w:val="21"/>
          <w:lang w:val="en-US" w:eastAsia="zh-CN" w:bidi="ar"/>
        </w:rPr>
        <w:t>接受联合体投标。</w:t>
      </w:r>
    </w:p>
    <w:p w14:paraId="2F847DF2">
      <w:pPr>
        <w:keepNext w:val="0"/>
        <w:keepLines w:val="0"/>
        <w:pageBreakBefore w:val="0"/>
        <w:widowControl/>
        <w:suppressLineNumbers w:val="0"/>
        <w:kinsoku/>
        <w:overflowPunct/>
        <w:topLinePunct w:val="0"/>
        <w:autoSpaceDE/>
        <w:autoSpaceDN/>
        <w:bidi w:val="0"/>
        <w:spacing w:beforeAutospacing="0" w:afterAutospacing="0" w:line="400" w:lineRule="exact"/>
        <w:ind w:left="0" w:right="0" w:firstLine="0"/>
        <w:jc w:val="left"/>
        <w:textAlignment w:val="auto"/>
        <w:rPr>
          <w:rFonts w:hint="eastAsia" w:ascii="宋体" w:hAnsi="宋体" w:eastAsia="宋体" w:cs="宋体"/>
          <w:b/>
          <w:bCs/>
          <w:i w:val="0"/>
          <w:iCs w:val="0"/>
          <w:caps w:val="0"/>
          <w:color w:val="000000"/>
          <w:spacing w:val="0"/>
          <w:sz w:val="21"/>
          <w:szCs w:val="21"/>
        </w:rPr>
      </w:pPr>
      <w:r>
        <w:rPr>
          <w:rFonts w:hint="eastAsia" w:ascii="宋体" w:hAnsi="宋体" w:eastAsia="宋体" w:cs="宋体"/>
          <w:b/>
          <w:bCs/>
          <w:i w:val="0"/>
          <w:iCs w:val="0"/>
          <w:caps w:val="0"/>
          <w:color w:val="000000"/>
          <w:spacing w:val="0"/>
          <w:kern w:val="0"/>
          <w:sz w:val="21"/>
          <w:szCs w:val="21"/>
          <w:lang w:val="en-US" w:eastAsia="zh-CN" w:bidi="ar"/>
        </w:rPr>
        <w:t>二、采购需求</w:t>
      </w:r>
    </w:p>
    <w:tbl>
      <w:tblPr>
        <w:tblStyle w:val="39"/>
        <w:tblW w:w="967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2702"/>
        <w:gridCol w:w="1336"/>
        <w:gridCol w:w="2512"/>
        <w:gridCol w:w="1437"/>
        <w:gridCol w:w="432"/>
        <w:gridCol w:w="1258"/>
      </w:tblGrid>
      <w:tr w14:paraId="3510A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78" w:hRule="atLeast"/>
          <w:tblHeader/>
        </w:trPr>
        <w:tc>
          <w:tcPr>
            <w:tcW w:w="2702" w:type="dxa"/>
            <w:tcBorders>
              <w:top w:val="single" w:color="000000" w:sz="4" w:space="0"/>
              <w:left w:val="single" w:color="000000" w:sz="4" w:space="0"/>
              <w:bottom w:val="single" w:color="000000" w:sz="4" w:space="0"/>
              <w:right w:val="single" w:color="000000" w:sz="4" w:space="0"/>
            </w:tcBorders>
            <w:shd w:val="clear" w:color="auto" w:fill="auto"/>
            <w:tcMar>
              <w:top w:w="72" w:type="dxa"/>
              <w:left w:w="72" w:type="dxa"/>
              <w:bottom w:w="72" w:type="dxa"/>
              <w:right w:w="72" w:type="dxa"/>
            </w:tcMar>
            <w:vAlign w:val="center"/>
          </w:tcPr>
          <w:p w14:paraId="3335B14C">
            <w:pPr>
              <w:keepNext w:val="0"/>
              <w:keepLines w:val="0"/>
              <w:pageBreakBefore w:val="0"/>
              <w:widowControl/>
              <w:suppressLineNumbers w:val="0"/>
              <w:kinsoku/>
              <w:overflowPunct/>
              <w:topLinePunct w:val="0"/>
              <w:autoSpaceDE/>
              <w:autoSpaceDN/>
              <w:bidi w:val="0"/>
              <w:spacing w:beforeAutospacing="0" w:line="400" w:lineRule="exact"/>
              <w:jc w:val="center"/>
              <w:textAlignment w:val="auto"/>
              <w:rPr>
                <w:rFonts w:hint="eastAsia" w:ascii="宋体" w:hAnsi="宋体" w:eastAsia="宋体" w:cs="宋体"/>
                <w:b/>
                <w:bCs/>
                <w:caps w:val="0"/>
                <w:spacing w:val="0"/>
                <w:sz w:val="21"/>
                <w:szCs w:val="21"/>
              </w:rPr>
            </w:pPr>
            <w:r>
              <w:rPr>
                <w:rFonts w:hint="eastAsia" w:ascii="宋体" w:hAnsi="宋体" w:eastAsia="宋体" w:cs="宋体"/>
                <w:b/>
                <w:bCs/>
                <w:caps w:val="0"/>
                <w:spacing w:val="0"/>
                <w:kern w:val="0"/>
                <w:sz w:val="21"/>
                <w:szCs w:val="21"/>
                <w:lang w:val="en-US" w:eastAsia="zh-CN" w:bidi="ar"/>
              </w:rPr>
              <w:t>包名称</w:t>
            </w:r>
          </w:p>
        </w:tc>
        <w:tc>
          <w:tcPr>
            <w:tcW w:w="1336" w:type="dxa"/>
            <w:tcBorders>
              <w:top w:val="single" w:color="000000" w:sz="4" w:space="0"/>
              <w:left w:val="single" w:color="000000" w:sz="4" w:space="0"/>
              <w:bottom w:val="single" w:color="000000" w:sz="4" w:space="0"/>
              <w:right w:val="single" w:color="000000" w:sz="4" w:space="0"/>
            </w:tcBorders>
            <w:shd w:val="clear" w:color="auto" w:fill="auto"/>
            <w:tcMar>
              <w:top w:w="72" w:type="dxa"/>
              <w:left w:w="72" w:type="dxa"/>
              <w:bottom w:w="72" w:type="dxa"/>
              <w:right w:w="72" w:type="dxa"/>
            </w:tcMar>
            <w:vAlign w:val="center"/>
          </w:tcPr>
          <w:p w14:paraId="62DE3B04">
            <w:pPr>
              <w:keepNext w:val="0"/>
              <w:keepLines w:val="0"/>
              <w:pageBreakBefore w:val="0"/>
              <w:widowControl/>
              <w:suppressLineNumbers w:val="0"/>
              <w:kinsoku/>
              <w:overflowPunct/>
              <w:topLinePunct w:val="0"/>
              <w:autoSpaceDE/>
              <w:autoSpaceDN/>
              <w:bidi w:val="0"/>
              <w:spacing w:beforeAutospacing="0" w:line="400" w:lineRule="exact"/>
              <w:jc w:val="center"/>
              <w:textAlignment w:val="auto"/>
              <w:rPr>
                <w:rFonts w:hint="eastAsia" w:ascii="宋体" w:hAnsi="宋体" w:eastAsia="宋体" w:cs="宋体"/>
                <w:b/>
                <w:bCs/>
                <w:caps w:val="0"/>
                <w:spacing w:val="0"/>
                <w:sz w:val="21"/>
                <w:szCs w:val="21"/>
              </w:rPr>
            </w:pPr>
            <w:r>
              <w:rPr>
                <w:rFonts w:hint="eastAsia" w:ascii="宋体" w:hAnsi="宋体" w:eastAsia="宋体" w:cs="宋体"/>
                <w:b/>
                <w:bCs/>
                <w:caps w:val="0"/>
                <w:spacing w:val="0"/>
                <w:kern w:val="0"/>
                <w:sz w:val="21"/>
                <w:szCs w:val="21"/>
                <w:lang w:val="en-US" w:eastAsia="zh-CN" w:bidi="ar"/>
              </w:rPr>
              <w:t>最高限价（元）</w:t>
            </w:r>
          </w:p>
        </w:tc>
        <w:tc>
          <w:tcPr>
            <w:tcW w:w="2512" w:type="dxa"/>
            <w:tcBorders>
              <w:top w:val="single" w:color="000000" w:sz="4" w:space="0"/>
              <w:left w:val="single" w:color="000000" w:sz="4" w:space="0"/>
              <w:bottom w:val="single" w:color="000000" w:sz="4" w:space="0"/>
              <w:right w:val="single" w:color="000000" w:sz="4" w:space="0"/>
            </w:tcBorders>
            <w:shd w:val="clear" w:color="auto" w:fill="auto"/>
            <w:tcMar>
              <w:top w:w="72" w:type="dxa"/>
              <w:left w:w="72" w:type="dxa"/>
              <w:bottom w:w="72" w:type="dxa"/>
              <w:right w:w="72" w:type="dxa"/>
            </w:tcMar>
            <w:vAlign w:val="center"/>
          </w:tcPr>
          <w:p w14:paraId="47DB2293">
            <w:pPr>
              <w:keepNext w:val="0"/>
              <w:keepLines w:val="0"/>
              <w:pageBreakBefore w:val="0"/>
              <w:widowControl/>
              <w:suppressLineNumbers w:val="0"/>
              <w:kinsoku/>
              <w:overflowPunct/>
              <w:topLinePunct w:val="0"/>
              <w:autoSpaceDE/>
              <w:autoSpaceDN/>
              <w:bidi w:val="0"/>
              <w:spacing w:beforeAutospacing="0" w:line="400" w:lineRule="exact"/>
              <w:jc w:val="center"/>
              <w:textAlignment w:val="auto"/>
              <w:rPr>
                <w:rFonts w:hint="eastAsia" w:ascii="宋体" w:hAnsi="宋体" w:eastAsia="宋体" w:cs="宋体"/>
                <w:b/>
                <w:bCs/>
                <w:caps w:val="0"/>
                <w:spacing w:val="0"/>
                <w:sz w:val="21"/>
                <w:szCs w:val="21"/>
              </w:rPr>
            </w:pPr>
            <w:r>
              <w:rPr>
                <w:rFonts w:hint="eastAsia" w:ascii="宋体" w:hAnsi="宋体" w:eastAsia="宋体" w:cs="宋体"/>
                <w:b/>
                <w:bCs/>
                <w:caps w:val="0"/>
                <w:spacing w:val="0"/>
                <w:kern w:val="0"/>
                <w:sz w:val="21"/>
                <w:szCs w:val="21"/>
                <w:lang w:val="en-US" w:eastAsia="zh-CN" w:bidi="ar"/>
              </w:rPr>
              <w:t>标的名称</w:t>
            </w:r>
          </w:p>
        </w:tc>
        <w:tc>
          <w:tcPr>
            <w:tcW w:w="1437" w:type="dxa"/>
            <w:tcBorders>
              <w:top w:val="single" w:color="000000" w:sz="4" w:space="0"/>
              <w:left w:val="single" w:color="000000" w:sz="4" w:space="0"/>
              <w:bottom w:val="single" w:color="000000" w:sz="4" w:space="0"/>
              <w:right w:val="single" w:color="000000" w:sz="4" w:space="0"/>
            </w:tcBorders>
            <w:shd w:val="clear" w:color="auto" w:fill="auto"/>
            <w:tcMar>
              <w:top w:w="72" w:type="dxa"/>
              <w:left w:w="72" w:type="dxa"/>
              <w:bottom w:w="72" w:type="dxa"/>
              <w:right w:w="72" w:type="dxa"/>
            </w:tcMar>
            <w:vAlign w:val="center"/>
          </w:tcPr>
          <w:p w14:paraId="28490AFD">
            <w:pPr>
              <w:keepNext w:val="0"/>
              <w:keepLines w:val="0"/>
              <w:pageBreakBefore w:val="0"/>
              <w:widowControl/>
              <w:suppressLineNumbers w:val="0"/>
              <w:kinsoku/>
              <w:overflowPunct/>
              <w:topLinePunct w:val="0"/>
              <w:autoSpaceDE/>
              <w:autoSpaceDN/>
              <w:bidi w:val="0"/>
              <w:spacing w:beforeAutospacing="0" w:line="400" w:lineRule="exact"/>
              <w:jc w:val="center"/>
              <w:textAlignment w:val="auto"/>
              <w:rPr>
                <w:rFonts w:hint="eastAsia" w:ascii="宋体" w:hAnsi="宋体" w:eastAsia="宋体" w:cs="宋体"/>
                <w:b/>
                <w:bCs/>
                <w:caps w:val="0"/>
                <w:spacing w:val="0"/>
                <w:sz w:val="21"/>
                <w:szCs w:val="21"/>
              </w:rPr>
            </w:pPr>
            <w:r>
              <w:rPr>
                <w:rFonts w:hint="eastAsia" w:ascii="宋体" w:hAnsi="宋体" w:eastAsia="宋体" w:cs="宋体"/>
                <w:b/>
                <w:bCs/>
                <w:caps w:val="0"/>
                <w:spacing w:val="0"/>
                <w:kern w:val="0"/>
                <w:sz w:val="21"/>
                <w:szCs w:val="21"/>
                <w:lang w:val="en-US" w:eastAsia="zh-CN" w:bidi="ar"/>
              </w:rPr>
              <w:t>简要技术需求或服务要求</w:t>
            </w:r>
          </w:p>
        </w:tc>
        <w:tc>
          <w:tcPr>
            <w:tcW w:w="432" w:type="dxa"/>
            <w:tcBorders>
              <w:top w:val="single" w:color="000000" w:sz="4" w:space="0"/>
              <w:left w:val="single" w:color="000000" w:sz="4" w:space="0"/>
              <w:bottom w:val="single" w:color="000000" w:sz="4" w:space="0"/>
              <w:right w:val="single" w:color="000000" w:sz="4" w:space="0"/>
            </w:tcBorders>
            <w:shd w:val="clear" w:color="auto" w:fill="auto"/>
            <w:tcMar>
              <w:top w:w="72" w:type="dxa"/>
              <w:left w:w="72" w:type="dxa"/>
              <w:bottom w:w="72" w:type="dxa"/>
              <w:right w:w="72" w:type="dxa"/>
            </w:tcMar>
            <w:vAlign w:val="center"/>
          </w:tcPr>
          <w:p w14:paraId="438F52BE">
            <w:pPr>
              <w:keepNext w:val="0"/>
              <w:keepLines w:val="0"/>
              <w:pageBreakBefore w:val="0"/>
              <w:widowControl/>
              <w:suppressLineNumbers w:val="0"/>
              <w:kinsoku/>
              <w:overflowPunct/>
              <w:topLinePunct w:val="0"/>
              <w:autoSpaceDE/>
              <w:autoSpaceDN/>
              <w:bidi w:val="0"/>
              <w:spacing w:beforeAutospacing="0" w:line="400" w:lineRule="exact"/>
              <w:jc w:val="center"/>
              <w:textAlignment w:val="auto"/>
              <w:rPr>
                <w:rFonts w:hint="eastAsia" w:ascii="宋体" w:hAnsi="宋体" w:eastAsia="宋体" w:cs="宋体"/>
                <w:b/>
                <w:bCs/>
                <w:caps w:val="0"/>
                <w:spacing w:val="0"/>
                <w:sz w:val="21"/>
                <w:szCs w:val="21"/>
              </w:rPr>
            </w:pPr>
            <w:r>
              <w:rPr>
                <w:rFonts w:hint="eastAsia" w:ascii="宋体" w:hAnsi="宋体" w:eastAsia="宋体" w:cs="宋体"/>
                <w:b/>
                <w:bCs/>
                <w:caps w:val="0"/>
                <w:spacing w:val="0"/>
                <w:kern w:val="0"/>
                <w:sz w:val="21"/>
                <w:szCs w:val="21"/>
                <w:lang w:val="en-US" w:eastAsia="zh-CN" w:bidi="ar"/>
              </w:rPr>
              <w:t>数量</w:t>
            </w:r>
          </w:p>
        </w:tc>
        <w:tc>
          <w:tcPr>
            <w:tcW w:w="1258" w:type="dxa"/>
            <w:tcBorders>
              <w:top w:val="single" w:color="000000" w:sz="4" w:space="0"/>
              <w:left w:val="single" w:color="000000" w:sz="4" w:space="0"/>
              <w:bottom w:val="single" w:color="000000" w:sz="4" w:space="0"/>
              <w:right w:val="single" w:color="000000" w:sz="4" w:space="0"/>
            </w:tcBorders>
            <w:shd w:val="clear" w:color="auto" w:fill="auto"/>
            <w:tcMar>
              <w:top w:w="72" w:type="dxa"/>
              <w:left w:w="72" w:type="dxa"/>
              <w:bottom w:w="72" w:type="dxa"/>
              <w:right w:w="72" w:type="dxa"/>
            </w:tcMar>
            <w:vAlign w:val="center"/>
          </w:tcPr>
          <w:p w14:paraId="1AF5BF12">
            <w:pPr>
              <w:keepNext w:val="0"/>
              <w:keepLines w:val="0"/>
              <w:pageBreakBefore w:val="0"/>
              <w:widowControl/>
              <w:suppressLineNumbers w:val="0"/>
              <w:kinsoku/>
              <w:overflowPunct/>
              <w:topLinePunct w:val="0"/>
              <w:autoSpaceDE/>
              <w:autoSpaceDN/>
              <w:bidi w:val="0"/>
              <w:spacing w:beforeAutospacing="0" w:line="400" w:lineRule="exact"/>
              <w:jc w:val="center"/>
              <w:textAlignment w:val="auto"/>
              <w:rPr>
                <w:rFonts w:hint="eastAsia" w:ascii="宋体" w:hAnsi="宋体" w:eastAsia="宋体" w:cs="宋体"/>
                <w:b/>
                <w:bCs/>
                <w:caps w:val="0"/>
                <w:spacing w:val="0"/>
                <w:sz w:val="21"/>
                <w:szCs w:val="21"/>
              </w:rPr>
            </w:pPr>
            <w:r>
              <w:rPr>
                <w:rFonts w:hint="eastAsia" w:ascii="宋体" w:hAnsi="宋体" w:eastAsia="宋体" w:cs="宋体"/>
                <w:b/>
                <w:bCs/>
                <w:caps w:val="0"/>
                <w:spacing w:val="0"/>
                <w:kern w:val="0"/>
                <w:sz w:val="21"/>
                <w:szCs w:val="21"/>
                <w:lang w:val="en-US" w:eastAsia="zh-CN" w:bidi="ar"/>
              </w:rPr>
              <w:t>预算金额（元）</w:t>
            </w:r>
          </w:p>
        </w:tc>
      </w:tr>
      <w:tr w14:paraId="7D221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2702" w:type="dxa"/>
            <w:tcBorders>
              <w:top w:val="single" w:color="000000" w:sz="4" w:space="0"/>
              <w:left w:val="single" w:color="000000" w:sz="4" w:space="0"/>
              <w:bottom w:val="single" w:color="000000" w:sz="4" w:space="0"/>
              <w:right w:val="single" w:color="000000" w:sz="4" w:space="0"/>
            </w:tcBorders>
            <w:shd w:val="clear" w:color="auto" w:fill="auto"/>
            <w:tcMar>
              <w:top w:w="72" w:type="dxa"/>
              <w:left w:w="72" w:type="dxa"/>
              <w:bottom w:w="72" w:type="dxa"/>
              <w:right w:w="72" w:type="dxa"/>
            </w:tcMar>
            <w:vAlign w:val="center"/>
          </w:tcPr>
          <w:p w14:paraId="17848599">
            <w:pPr>
              <w:keepNext w:val="0"/>
              <w:keepLines w:val="0"/>
              <w:pageBreakBefore w:val="0"/>
              <w:widowControl/>
              <w:suppressLineNumbers w:val="0"/>
              <w:kinsoku/>
              <w:overflowPunct/>
              <w:topLinePunct w:val="0"/>
              <w:autoSpaceDE/>
              <w:autoSpaceDN/>
              <w:bidi w:val="0"/>
              <w:spacing w:beforeAutospacing="0" w:line="400" w:lineRule="exact"/>
              <w:jc w:val="center"/>
              <w:textAlignment w:val="auto"/>
              <w:rPr>
                <w:rFonts w:hint="eastAsia" w:ascii="宋体" w:hAnsi="宋体" w:eastAsia="宋体" w:cs="宋体"/>
                <w:caps w:val="0"/>
                <w:spacing w:val="0"/>
                <w:sz w:val="21"/>
                <w:szCs w:val="21"/>
              </w:rPr>
            </w:pPr>
            <w:r>
              <w:rPr>
                <w:rFonts w:hint="eastAsia" w:ascii="宋体" w:hAnsi="宋体" w:eastAsia="宋体" w:cs="宋体"/>
                <w:caps w:val="0"/>
                <w:spacing w:val="0"/>
                <w:sz w:val="21"/>
                <w:szCs w:val="21"/>
              </w:rPr>
              <w:t>华容县旧城区公共供水管网漏损治理项目（二期）</w:t>
            </w:r>
          </w:p>
        </w:tc>
        <w:tc>
          <w:tcPr>
            <w:tcW w:w="1336" w:type="dxa"/>
            <w:tcBorders>
              <w:top w:val="single" w:color="000000" w:sz="4" w:space="0"/>
              <w:left w:val="single" w:color="000000" w:sz="4" w:space="0"/>
              <w:bottom w:val="single" w:color="000000" w:sz="4" w:space="0"/>
              <w:right w:val="single" w:color="000000" w:sz="4" w:space="0"/>
            </w:tcBorders>
            <w:shd w:val="clear" w:color="auto" w:fill="auto"/>
            <w:tcMar>
              <w:top w:w="72" w:type="dxa"/>
              <w:left w:w="72" w:type="dxa"/>
              <w:bottom w:w="72" w:type="dxa"/>
              <w:right w:w="72" w:type="dxa"/>
            </w:tcMar>
            <w:vAlign w:val="center"/>
          </w:tcPr>
          <w:p w14:paraId="68CE07DA">
            <w:pPr>
              <w:keepNext w:val="0"/>
              <w:keepLines w:val="0"/>
              <w:pageBreakBefore w:val="0"/>
              <w:widowControl/>
              <w:suppressLineNumbers w:val="0"/>
              <w:kinsoku/>
              <w:overflowPunct/>
              <w:topLinePunct w:val="0"/>
              <w:autoSpaceDE/>
              <w:autoSpaceDN/>
              <w:bidi w:val="0"/>
              <w:spacing w:beforeAutospacing="0" w:line="400" w:lineRule="exact"/>
              <w:jc w:val="left"/>
              <w:textAlignment w:val="auto"/>
              <w:rPr>
                <w:rFonts w:hint="eastAsia" w:ascii="宋体" w:hAnsi="宋体" w:eastAsia="宋体" w:cs="宋体"/>
                <w:caps w:val="0"/>
                <w:spacing w:val="0"/>
                <w:sz w:val="21"/>
                <w:szCs w:val="21"/>
              </w:rPr>
            </w:pPr>
            <w:r>
              <w:rPr>
                <w:rFonts w:hint="eastAsia" w:ascii="宋体" w:hAnsi="宋体" w:eastAsia="宋体" w:cs="宋体"/>
                <w:caps w:val="0"/>
                <w:spacing w:val="0"/>
                <w:sz w:val="21"/>
                <w:szCs w:val="21"/>
              </w:rPr>
              <w:t>3763539.02</w:t>
            </w:r>
          </w:p>
        </w:tc>
        <w:tc>
          <w:tcPr>
            <w:tcW w:w="2512" w:type="dxa"/>
            <w:tcBorders>
              <w:top w:val="single" w:color="000000" w:sz="4" w:space="0"/>
              <w:left w:val="single" w:color="000000" w:sz="4" w:space="0"/>
              <w:bottom w:val="single" w:color="000000" w:sz="4" w:space="0"/>
              <w:right w:val="single" w:color="000000" w:sz="4" w:space="0"/>
            </w:tcBorders>
            <w:shd w:val="clear" w:color="auto" w:fill="auto"/>
            <w:tcMar>
              <w:top w:w="72" w:type="dxa"/>
              <w:left w:w="72" w:type="dxa"/>
              <w:bottom w:w="72" w:type="dxa"/>
              <w:right w:w="72" w:type="dxa"/>
            </w:tcMar>
            <w:vAlign w:val="center"/>
          </w:tcPr>
          <w:p w14:paraId="407A44DB">
            <w:pPr>
              <w:keepNext w:val="0"/>
              <w:keepLines w:val="0"/>
              <w:pageBreakBefore w:val="0"/>
              <w:widowControl/>
              <w:suppressLineNumbers w:val="0"/>
              <w:kinsoku/>
              <w:overflowPunct/>
              <w:topLinePunct w:val="0"/>
              <w:autoSpaceDE/>
              <w:autoSpaceDN/>
              <w:bidi w:val="0"/>
              <w:spacing w:beforeAutospacing="0" w:line="400" w:lineRule="exact"/>
              <w:jc w:val="center"/>
              <w:textAlignment w:val="auto"/>
              <w:rPr>
                <w:rFonts w:hint="eastAsia" w:ascii="宋体" w:hAnsi="宋体" w:eastAsia="宋体" w:cs="宋体"/>
                <w:caps w:val="0"/>
                <w:spacing w:val="0"/>
                <w:sz w:val="21"/>
                <w:szCs w:val="21"/>
              </w:rPr>
            </w:pPr>
            <w:r>
              <w:rPr>
                <w:rFonts w:hint="eastAsia" w:ascii="宋体" w:hAnsi="宋体" w:eastAsia="宋体" w:cs="宋体"/>
                <w:caps w:val="0"/>
                <w:spacing w:val="0"/>
                <w:sz w:val="21"/>
                <w:szCs w:val="21"/>
              </w:rPr>
              <w:t>华容县旧城区公共供水管网漏损治理项目（二期）</w:t>
            </w:r>
          </w:p>
        </w:tc>
        <w:tc>
          <w:tcPr>
            <w:tcW w:w="1437" w:type="dxa"/>
            <w:tcBorders>
              <w:top w:val="single" w:color="000000" w:sz="4" w:space="0"/>
              <w:left w:val="single" w:color="000000" w:sz="4" w:space="0"/>
              <w:bottom w:val="single" w:color="000000" w:sz="4" w:space="0"/>
              <w:right w:val="single" w:color="000000" w:sz="4" w:space="0"/>
            </w:tcBorders>
            <w:shd w:val="clear" w:color="auto" w:fill="auto"/>
            <w:tcMar>
              <w:top w:w="72" w:type="dxa"/>
              <w:left w:w="72" w:type="dxa"/>
              <w:bottom w:w="72" w:type="dxa"/>
              <w:right w:w="72" w:type="dxa"/>
            </w:tcMar>
            <w:vAlign w:val="center"/>
          </w:tcPr>
          <w:p w14:paraId="0D49EE21">
            <w:pPr>
              <w:keepNext w:val="0"/>
              <w:keepLines w:val="0"/>
              <w:pageBreakBefore w:val="0"/>
              <w:widowControl/>
              <w:suppressLineNumbers w:val="0"/>
              <w:kinsoku/>
              <w:overflowPunct/>
              <w:topLinePunct w:val="0"/>
              <w:autoSpaceDE/>
              <w:autoSpaceDN/>
              <w:bidi w:val="0"/>
              <w:spacing w:beforeAutospacing="0" w:line="400" w:lineRule="exact"/>
              <w:jc w:val="left"/>
              <w:textAlignment w:val="auto"/>
              <w:rPr>
                <w:rFonts w:hint="eastAsia" w:ascii="宋体" w:hAnsi="宋体" w:eastAsia="宋体" w:cs="宋体"/>
                <w:caps w:val="0"/>
                <w:spacing w:val="0"/>
                <w:sz w:val="21"/>
                <w:szCs w:val="21"/>
              </w:rPr>
            </w:pPr>
            <w:r>
              <w:rPr>
                <w:rFonts w:hint="eastAsia" w:ascii="宋体" w:hAnsi="宋体" w:eastAsia="宋体" w:cs="宋体"/>
                <w:caps w:val="0"/>
                <w:spacing w:val="0"/>
                <w:kern w:val="0"/>
                <w:sz w:val="21"/>
                <w:szCs w:val="21"/>
                <w:lang w:val="en-US" w:eastAsia="zh-CN" w:bidi="ar"/>
              </w:rPr>
              <w:t>详见磋商文件</w:t>
            </w:r>
          </w:p>
        </w:tc>
        <w:tc>
          <w:tcPr>
            <w:tcW w:w="432" w:type="dxa"/>
            <w:tcBorders>
              <w:top w:val="single" w:color="000000" w:sz="4" w:space="0"/>
              <w:left w:val="single" w:color="000000" w:sz="4" w:space="0"/>
              <w:bottom w:val="single" w:color="000000" w:sz="4" w:space="0"/>
              <w:right w:val="single" w:color="000000" w:sz="4" w:space="0"/>
            </w:tcBorders>
            <w:shd w:val="clear" w:color="auto" w:fill="auto"/>
            <w:tcMar>
              <w:top w:w="72" w:type="dxa"/>
              <w:left w:w="72" w:type="dxa"/>
              <w:bottom w:w="72" w:type="dxa"/>
              <w:right w:w="72" w:type="dxa"/>
            </w:tcMar>
            <w:vAlign w:val="center"/>
          </w:tcPr>
          <w:p w14:paraId="4823DE7A">
            <w:pPr>
              <w:keepNext w:val="0"/>
              <w:keepLines w:val="0"/>
              <w:pageBreakBefore w:val="0"/>
              <w:widowControl/>
              <w:suppressLineNumbers w:val="0"/>
              <w:kinsoku/>
              <w:overflowPunct/>
              <w:topLinePunct w:val="0"/>
              <w:autoSpaceDE/>
              <w:autoSpaceDN/>
              <w:bidi w:val="0"/>
              <w:spacing w:beforeAutospacing="0" w:line="400" w:lineRule="exact"/>
              <w:jc w:val="left"/>
              <w:textAlignment w:val="auto"/>
              <w:rPr>
                <w:rFonts w:hint="eastAsia" w:ascii="宋体" w:hAnsi="宋体" w:eastAsia="宋体" w:cs="宋体"/>
                <w:caps w:val="0"/>
                <w:spacing w:val="0"/>
                <w:sz w:val="21"/>
                <w:szCs w:val="21"/>
              </w:rPr>
            </w:pPr>
            <w:r>
              <w:rPr>
                <w:rFonts w:hint="eastAsia" w:ascii="宋体" w:hAnsi="宋体" w:eastAsia="宋体" w:cs="宋体"/>
                <w:caps w:val="0"/>
                <w:spacing w:val="0"/>
                <w:kern w:val="0"/>
                <w:sz w:val="21"/>
                <w:szCs w:val="21"/>
                <w:lang w:val="en-US" w:eastAsia="zh-CN" w:bidi="ar"/>
              </w:rPr>
              <w:t>1</w:t>
            </w:r>
          </w:p>
        </w:tc>
        <w:tc>
          <w:tcPr>
            <w:tcW w:w="1258" w:type="dxa"/>
            <w:tcBorders>
              <w:top w:val="single" w:color="000000" w:sz="4" w:space="0"/>
              <w:left w:val="single" w:color="000000" w:sz="4" w:space="0"/>
              <w:bottom w:val="single" w:color="000000" w:sz="4" w:space="0"/>
              <w:right w:val="single" w:color="000000" w:sz="4" w:space="0"/>
            </w:tcBorders>
            <w:shd w:val="clear" w:color="auto" w:fill="auto"/>
            <w:tcMar>
              <w:top w:w="72" w:type="dxa"/>
              <w:left w:w="72" w:type="dxa"/>
              <w:bottom w:w="72" w:type="dxa"/>
              <w:right w:w="72" w:type="dxa"/>
            </w:tcMar>
            <w:vAlign w:val="center"/>
          </w:tcPr>
          <w:p w14:paraId="334EBF38">
            <w:pPr>
              <w:keepNext w:val="0"/>
              <w:keepLines w:val="0"/>
              <w:pageBreakBefore w:val="0"/>
              <w:widowControl/>
              <w:suppressLineNumbers w:val="0"/>
              <w:kinsoku/>
              <w:overflowPunct/>
              <w:topLinePunct w:val="0"/>
              <w:autoSpaceDE/>
              <w:autoSpaceDN/>
              <w:bidi w:val="0"/>
              <w:spacing w:beforeAutospacing="0" w:line="400" w:lineRule="exact"/>
              <w:jc w:val="center"/>
              <w:textAlignment w:val="auto"/>
              <w:rPr>
                <w:rFonts w:hint="eastAsia" w:ascii="宋体" w:hAnsi="宋体" w:eastAsia="宋体" w:cs="宋体"/>
                <w:caps w:val="0"/>
                <w:spacing w:val="0"/>
                <w:sz w:val="21"/>
                <w:szCs w:val="21"/>
              </w:rPr>
            </w:pPr>
            <w:r>
              <w:rPr>
                <w:rFonts w:hint="eastAsia" w:ascii="宋体" w:hAnsi="宋体" w:eastAsia="宋体" w:cs="宋体"/>
                <w:caps w:val="0"/>
                <w:spacing w:val="0"/>
                <w:sz w:val="21"/>
                <w:szCs w:val="21"/>
              </w:rPr>
              <w:t>3763539.02</w:t>
            </w:r>
          </w:p>
        </w:tc>
      </w:tr>
    </w:tbl>
    <w:p w14:paraId="0E754478">
      <w:pPr>
        <w:keepNext w:val="0"/>
        <w:keepLines w:val="0"/>
        <w:pageBreakBefore w:val="0"/>
        <w:widowControl/>
        <w:suppressLineNumbers w:val="0"/>
        <w:kinsoku/>
        <w:overflowPunct/>
        <w:topLinePunct w:val="0"/>
        <w:autoSpaceDE/>
        <w:autoSpaceDN/>
        <w:bidi w:val="0"/>
        <w:spacing w:beforeAutospacing="0" w:afterAutospacing="0" w:line="400" w:lineRule="exact"/>
        <w:ind w:left="0" w:right="0" w:firstLine="0"/>
        <w:jc w:val="left"/>
        <w:textAlignment w:val="auto"/>
        <w:rPr>
          <w:rFonts w:hint="eastAsia" w:ascii="宋体" w:hAnsi="宋体" w:eastAsia="宋体" w:cs="宋体"/>
          <w:b/>
          <w:bCs/>
          <w:i w:val="0"/>
          <w:iCs w:val="0"/>
          <w:caps w:val="0"/>
          <w:color w:val="000000"/>
          <w:spacing w:val="0"/>
          <w:sz w:val="21"/>
          <w:szCs w:val="21"/>
        </w:rPr>
      </w:pPr>
      <w:r>
        <w:rPr>
          <w:rFonts w:hint="eastAsia" w:ascii="宋体" w:hAnsi="宋体" w:eastAsia="宋体" w:cs="宋体"/>
          <w:b/>
          <w:bCs/>
          <w:i w:val="0"/>
          <w:iCs w:val="0"/>
          <w:caps w:val="0"/>
          <w:color w:val="000000"/>
          <w:spacing w:val="0"/>
          <w:kern w:val="0"/>
          <w:sz w:val="21"/>
          <w:szCs w:val="21"/>
          <w:lang w:val="en-US" w:eastAsia="zh-CN" w:bidi="ar"/>
        </w:rPr>
        <w:t>三、供应商的资格要求</w:t>
      </w:r>
    </w:p>
    <w:p w14:paraId="36139C61">
      <w:pPr>
        <w:keepNext w:val="0"/>
        <w:keepLines w:val="0"/>
        <w:pageBreakBefore w:val="0"/>
        <w:widowControl/>
        <w:suppressLineNumbers w:val="0"/>
        <w:kinsoku/>
        <w:wordWrap w:val="0"/>
        <w:overflowPunct/>
        <w:topLinePunct w:val="0"/>
        <w:autoSpaceDE/>
        <w:autoSpaceDN/>
        <w:bidi w:val="0"/>
        <w:spacing w:before="0" w:beforeAutospacing="0" w:after="0" w:afterAutospacing="0" w:line="400" w:lineRule="exact"/>
        <w:ind w:left="0" w:right="0" w:firstLine="0"/>
        <w:jc w:val="left"/>
        <w:textAlignment w:val="auto"/>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1、供应商的基本资格条件：</w:t>
      </w:r>
    </w:p>
    <w:p w14:paraId="702A65BD">
      <w:pPr>
        <w:keepNext w:val="0"/>
        <w:keepLines w:val="0"/>
        <w:pageBreakBefore w:val="0"/>
        <w:widowControl/>
        <w:suppressLineNumbers w:val="0"/>
        <w:kinsoku/>
        <w:wordWrap w:val="0"/>
        <w:overflowPunct/>
        <w:topLinePunct w:val="0"/>
        <w:autoSpaceDE/>
        <w:autoSpaceDN/>
        <w:bidi w:val="0"/>
        <w:spacing w:before="0" w:beforeAutospacing="0" w:after="0" w:afterAutospacing="0" w:line="400" w:lineRule="exact"/>
        <w:ind w:left="0" w:right="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（1）供应商必须是在中华人民共和国境内注册登记的法人、其他组织或者自然人，且应当符合《政府采购法》第二十二条第一款的规定。</w:t>
      </w:r>
    </w:p>
    <w:p w14:paraId="5A112FD9">
      <w:pPr>
        <w:keepNext w:val="0"/>
        <w:keepLines w:val="0"/>
        <w:pageBreakBefore w:val="0"/>
        <w:widowControl/>
        <w:suppressLineNumbers w:val="0"/>
        <w:kinsoku/>
        <w:wordWrap w:val="0"/>
        <w:overflowPunct/>
        <w:topLinePunct w:val="0"/>
        <w:autoSpaceDE/>
        <w:autoSpaceDN/>
        <w:bidi w:val="0"/>
        <w:spacing w:before="0" w:beforeAutospacing="0" w:after="0" w:afterAutospacing="0" w:line="400" w:lineRule="exact"/>
        <w:ind w:left="0" w:right="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（2）单位负责人为同一人或者存在直接控股、管理关系的不同供应商，不得参加同一合同项下的政府采购活动。</w:t>
      </w:r>
    </w:p>
    <w:p w14:paraId="495614AB">
      <w:pPr>
        <w:keepNext w:val="0"/>
        <w:keepLines w:val="0"/>
        <w:pageBreakBefore w:val="0"/>
        <w:widowControl/>
        <w:suppressLineNumbers w:val="0"/>
        <w:kinsoku/>
        <w:wordWrap w:val="0"/>
        <w:overflowPunct/>
        <w:topLinePunct w:val="0"/>
        <w:autoSpaceDE/>
        <w:autoSpaceDN/>
        <w:bidi w:val="0"/>
        <w:spacing w:before="0" w:beforeAutospacing="0" w:after="0" w:afterAutospacing="0" w:line="400" w:lineRule="exact"/>
        <w:ind w:left="0" w:right="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（3） 为本采购项目提供整体设计、规范编制或者项目管理、监理、检测等服务的，不得再参加此项目的其他采购活动。</w:t>
      </w:r>
    </w:p>
    <w:p w14:paraId="53A31432">
      <w:pPr>
        <w:keepNext w:val="0"/>
        <w:keepLines w:val="0"/>
        <w:pageBreakBefore w:val="0"/>
        <w:widowControl/>
        <w:suppressLineNumbers w:val="0"/>
        <w:kinsoku/>
        <w:wordWrap w:val="0"/>
        <w:overflowPunct/>
        <w:topLinePunct w:val="0"/>
        <w:autoSpaceDE/>
        <w:autoSpaceDN/>
        <w:bidi w:val="0"/>
        <w:spacing w:before="0" w:beforeAutospacing="0" w:after="0" w:afterAutospacing="0" w:line="400" w:lineRule="exact"/>
        <w:ind w:left="0" w:right="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（4）列入失信被执行人、重大税收违法失信主体名单、政府采购严重违法失信行为记录名单的，拒绝其参与政府采购活动。</w:t>
      </w:r>
    </w:p>
    <w:p w14:paraId="0BA44924">
      <w:pPr>
        <w:keepNext w:val="0"/>
        <w:keepLines w:val="0"/>
        <w:pageBreakBefore w:val="0"/>
        <w:widowControl/>
        <w:suppressLineNumbers w:val="0"/>
        <w:kinsoku/>
        <w:wordWrap w:val="0"/>
        <w:overflowPunct/>
        <w:topLinePunct w:val="0"/>
        <w:autoSpaceDE/>
        <w:autoSpaceDN/>
        <w:bidi w:val="0"/>
        <w:spacing w:before="0" w:beforeAutospacing="0" w:after="0" w:afterAutospacing="0" w:line="400" w:lineRule="exact"/>
        <w:ind w:left="0" w:right="0" w:firstLine="0"/>
        <w:jc w:val="left"/>
        <w:textAlignment w:val="auto"/>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2、落实政府采购政策需满足的资格要求：</w:t>
      </w:r>
    </w:p>
    <w:p w14:paraId="739F33A3">
      <w:pPr>
        <w:keepNext w:val="0"/>
        <w:keepLines w:val="0"/>
        <w:pageBreakBefore w:val="0"/>
        <w:widowControl/>
        <w:suppressLineNumbers w:val="0"/>
        <w:kinsoku/>
        <w:wordWrap w:val="0"/>
        <w:overflowPunct/>
        <w:topLinePunct w:val="0"/>
        <w:autoSpaceDE/>
        <w:autoSpaceDN/>
        <w:bidi w:val="0"/>
        <w:spacing w:before="0" w:beforeAutospacing="0" w:after="0" w:afterAutospacing="0" w:line="400" w:lineRule="exact"/>
        <w:ind w:left="0" w:right="0" w:firstLine="0"/>
        <w:jc w:val="left"/>
        <w:textAlignment w:val="auto"/>
        <w:rPr>
          <w:rFonts w:hint="eastAsia" w:ascii="宋体" w:hAnsi="宋体" w:eastAsia="宋体" w:cs="宋体"/>
          <w:i w:val="0"/>
          <w:iCs w:val="0"/>
          <w:caps w:val="0"/>
          <w:color w:val="000000"/>
          <w:spacing w:val="0"/>
          <w:kern w:val="0"/>
          <w:sz w:val="21"/>
          <w:szCs w:val="21"/>
          <w:u w:val="single"/>
          <w:lang w:val="en-US" w:eastAsia="zh-CN" w:bidi="ar"/>
        </w:rPr>
      </w:pPr>
      <w:r>
        <w:rPr>
          <w:rFonts w:hint="eastAsia" w:ascii="宋体" w:hAnsi="宋体" w:eastAsia="宋体" w:cs="宋体"/>
          <w:i w:val="0"/>
          <w:iCs w:val="0"/>
          <w:caps w:val="0"/>
          <w:color w:val="000000"/>
          <w:spacing w:val="0"/>
          <w:kern w:val="0"/>
          <w:sz w:val="21"/>
          <w:szCs w:val="21"/>
          <w:lang w:val="en-US" w:eastAsia="zh-CN" w:bidi="ar"/>
        </w:rPr>
        <w:t>包名称：</w:t>
      </w:r>
      <w:r>
        <w:rPr>
          <w:rFonts w:hint="eastAsia" w:ascii="宋体" w:hAnsi="宋体" w:eastAsia="宋体" w:cs="宋体"/>
          <w:i w:val="0"/>
          <w:iCs w:val="0"/>
          <w:caps w:val="0"/>
          <w:color w:val="000000"/>
          <w:spacing w:val="0"/>
          <w:kern w:val="0"/>
          <w:sz w:val="21"/>
          <w:szCs w:val="21"/>
          <w:u w:val="single"/>
          <w:lang w:val="en-US" w:eastAsia="zh-CN" w:bidi="ar"/>
        </w:rPr>
        <w:t>华容县旧城区公共供水管网漏损治理项目（二期）</w:t>
      </w:r>
    </w:p>
    <w:p w14:paraId="0583B731">
      <w:pPr>
        <w:keepNext w:val="0"/>
        <w:keepLines w:val="0"/>
        <w:pageBreakBefore w:val="0"/>
        <w:widowControl/>
        <w:suppressLineNumbers w:val="0"/>
        <w:kinsoku/>
        <w:wordWrap w:val="0"/>
        <w:overflowPunct/>
        <w:topLinePunct w:val="0"/>
        <w:autoSpaceDE/>
        <w:autoSpaceDN/>
        <w:bidi w:val="0"/>
        <w:spacing w:before="0" w:beforeAutospacing="0" w:after="0" w:afterAutospacing="0" w:line="400" w:lineRule="exact"/>
        <w:ind w:left="0" w:right="0" w:firstLine="0"/>
        <w:jc w:val="left"/>
        <w:textAlignment w:val="auto"/>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☑专门面向中小企业（含监狱及福利性单位）</w:t>
      </w:r>
    </w:p>
    <w:p w14:paraId="5B51A785">
      <w:pPr>
        <w:keepNext w:val="0"/>
        <w:keepLines w:val="0"/>
        <w:pageBreakBefore w:val="0"/>
        <w:widowControl/>
        <w:suppressLineNumbers w:val="0"/>
        <w:kinsoku/>
        <w:wordWrap w:val="0"/>
        <w:overflowPunct/>
        <w:topLinePunct w:val="0"/>
        <w:autoSpaceDE/>
        <w:autoSpaceDN/>
        <w:bidi w:val="0"/>
        <w:spacing w:before="0" w:beforeAutospacing="0" w:after="0" w:afterAutospacing="0" w:line="400" w:lineRule="exact"/>
        <w:ind w:left="0" w:right="0" w:firstLine="0"/>
        <w:jc w:val="left"/>
        <w:textAlignment w:val="auto"/>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3、供应商特定资格条件：</w:t>
      </w:r>
    </w:p>
    <w:p w14:paraId="6069FB08">
      <w:pPr>
        <w:keepNext w:val="0"/>
        <w:keepLines w:val="0"/>
        <w:pageBreakBefore w:val="0"/>
        <w:widowControl/>
        <w:suppressLineNumbers w:val="0"/>
        <w:kinsoku/>
        <w:wordWrap w:val="0"/>
        <w:overflowPunct/>
        <w:topLinePunct w:val="0"/>
        <w:autoSpaceDE/>
        <w:autoSpaceDN/>
        <w:bidi w:val="0"/>
        <w:spacing w:before="0" w:beforeAutospacing="0" w:after="0" w:afterAutospacing="0" w:line="400" w:lineRule="exact"/>
        <w:ind w:left="0" w:right="0" w:firstLine="0"/>
        <w:jc w:val="left"/>
        <w:textAlignment w:val="auto"/>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包名称：</w:t>
      </w:r>
      <w:r>
        <w:rPr>
          <w:rFonts w:hint="eastAsia" w:ascii="宋体" w:hAnsi="宋体" w:eastAsia="宋体" w:cs="宋体"/>
          <w:i w:val="0"/>
          <w:iCs w:val="0"/>
          <w:caps w:val="0"/>
          <w:color w:val="000000"/>
          <w:spacing w:val="0"/>
          <w:kern w:val="0"/>
          <w:sz w:val="21"/>
          <w:szCs w:val="21"/>
          <w:u w:val="single"/>
          <w:lang w:val="en-US" w:eastAsia="zh-CN" w:bidi="ar"/>
        </w:rPr>
        <w:t>华容县旧城区公共供水管网漏损治理项目（二期）</w:t>
      </w:r>
    </w:p>
    <w:p w14:paraId="0A7C80B5">
      <w:pPr>
        <w:keepNext w:val="0"/>
        <w:keepLines w:val="0"/>
        <w:pageBreakBefore w:val="0"/>
        <w:widowControl w:val="0"/>
        <w:numPr>
          <w:ilvl w:val="0"/>
          <w:numId w:val="0"/>
        </w:numPr>
        <w:kinsoku/>
        <w:wordWrap/>
        <w:overflowPunct/>
        <w:topLinePunct w:val="0"/>
        <w:autoSpaceDE/>
        <w:autoSpaceDN/>
        <w:bidi w:val="0"/>
        <w:adjustRightInd/>
        <w:snapToGrid/>
        <w:spacing w:beforeAutospacing="0" w:line="400" w:lineRule="exact"/>
        <w:jc w:val="both"/>
        <w:textAlignment w:val="auto"/>
        <w:outlineLvl w:val="0"/>
        <w:rPr>
          <w:rFonts w:hint="eastAsia"/>
        </w:rPr>
      </w:pPr>
      <w:r>
        <w:rPr>
          <w:rFonts w:hint="eastAsia" w:ascii="宋体" w:hAnsi="宋体" w:eastAsia="宋体" w:cs="宋体"/>
          <w:i w:val="0"/>
          <w:iCs w:val="0"/>
          <w:caps w:val="0"/>
          <w:color w:val="000000"/>
          <w:spacing w:val="0"/>
          <w:sz w:val="21"/>
          <w:szCs w:val="21"/>
        </w:rPr>
        <w:t>特定资格条件：</w:t>
      </w:r>
    </w:p>
    <w:p w14:paraId="1966646D">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line="400" w:lineRule="exact"/>
        <w:jc w:val="left"/>
        <w:textAlignment w:val="auto"/>
        <w:rPr>
          <w:rFonts w:hint="eastAsia" w:ascii="宋体" w:hAnsi="宋体" w:eastAsia="宋体" w:cs="宋体"/>
          <w:snapToGrid/>
          <w:color w:val="000000"/>
          <w:spacing w:val="0"/>
          <w:kern w:val="2"/>
          <w:position w:val="0"/>
          <w:sz w:val="21"/>
          <w:szCs w:val="21"/>
          <w:highlight w:val="none"/>
          <w:lang w:val="en-US" w:eastAsia="zh-CN"/>
        </w:rPr>
      </w:pPr>
      <w:r>
        <w:rPr>
          <w:rFonts w:hint="eastAsia" w:ascii="宋体" w:hAnsi="宋体" w:eastAsia="宋体" w:cs="宋体"/>
          <w:snapToGrid/>
          <w:color w:val="000000"/>
          <w:spacing w:val="0"/>
          <w:kern w:val="2"/>
          <w:position w:val="0"/>
          <w:sz w:val="21"/>
          <w:szCs w:val="21"/>
          <w:highlight w:val="none"/>
          <w:lang w:val="en-US" w:eastAsia="zh-CN"/>
        </w:rPr>
        <w:t>（1）、供应商须具备建设行政主管部门颁发的市政公用工程施工总承包叁级及以上资质，资质证书处于有效期内。安全生产许可证处于有效期内。</w:t>
      </w:r>
    </w:p>
    <w:p w14:paraId="71781B9B">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line="400" w:lineRule="exact"/>
        <w:jc w:val="left"/>
        <w:textAlignment w:val="auto"/>
        <w:rPr>
          <w:rFonts w:hint="eastAsia" w:ascii="宋体" w:hAnsi="宋体" w:eastAsia="宋体" w:cs="宋体"/>
          <w:snapToGrid/>
          <w:color w:val="000000"/>
          <w:spacing w:val="0"/>
          <w:kern w:val="2"/>
          <w:position w:val="0"/>
          <w:sz w:val="21"/>
          <w:szCs w:val="21"/>
          <w:highlight w:val="none"/>
          <w:lang w:val="en-US" w:eastAsia="zh-CN"/>
        </w:rPr>
      </w:pPr>
      <w:r>
        <w:rPr>
          <w:rFonts w:hint="eastAsia" w:ascii="宋体" w:hAnsi="宋体" w:eastAsia="宋体" w:cs="宋体"/>
          <w:snapToGrid/>
          <w:color w:val="000000"/>
          <w:spacing w:val="0"/>
          <w:kern w:val="2"/>
          <w:position w:val="0"/>
          <w:sz w:val="21"/>
          <w:szCs w:val="21"/>
          <w:highlight w:val="none"/>
          <w:lang w:val="en-US" w:eastAsia="zh-CN"/>
        </w:rPr>
        <w:t>（2）、拟任项目负责人必须是本企业在职人员，提供近期连续3个月（6月-8月）在本单位办理的养老保险证明（如供应商为新成立企业且成立时间不足三个月，可提供加盖公章的情况说明、劳动合同等证明材料，亦视为符合）。具备市政公用工程专业贰级及以上注册建造师执业资格，且具备有效B类安全生产考核合格证，且无在建项目（需提供相应证书复印件、湖南省智慧住建云无在建工程查询结果截图）。</w:t>
      </w:r>
    </w:p>
    <w:p w14:paraId="1EF3FD37">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line="400" w:lineRule="exact"/>
        <w:jc w:val="left"/>
        <w:textAlignment w:val="auto"/>
        <w:rPr>
          <w:rFonts w:hint="eastAsia" w:ascii="宋体" w:hAnsi="宋体" w:eastAsia="宋体" w:cs="宋体"/>
          <w:snapToGrid/>
          <w:color w:val="000000"/>
          <w:spacing w:val="0"/>
          <w:kern w:val="2"/>
          <w:position w:val="0"/>
          <w:sz w:val="21"/>
          <w:szCs w:val="21"/>
          <w:highlight w:val="none"/>
          <w:lang w:val="en-US" w:eastAsia="zh-CN"/>
        </w:rPr>
      </w:pPr>
      <w:r>
        <w:rPr>
          <w:rFonts w:hint="eastAsia" w:ascii="宋体" w:hAnsi="宋体" w:eastAsia="宋体" w:cs="宋体"/>
          <w:snapToGrid/>
          <w:color w:val="000000"/>
          <w:spacing w:val="0"/>
          <w:kern w:val="2"/>
          <w:position w:val="0"/>
          <w:sz w:val="21"/>
          <w:szCs w:val="21"/>
          <w:highlight w:val="none"/>
          <w:lang w:val="en-US" w:eastAsia="zh-CN"/>
        </w:rPr>
        <w:t xml:space="preserve">（3）、省外入湘企业在 “湖南省住房和城乡建设网” 进行了基本信息登记。 </w:t>
      </w:r>
    </w:p>
    <w:p w14:paraId="563A8D99">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line="400" w:lineRule="exact"/>
        <w:jc w:val="left"/>
        <w:textAlignment w:val="auto"/>
        <w:rPr>
          <w:rFonts w:hint="eastAsia" w:ascii="宋体" w:hAnsi="宋体" w:eastAsia="宋体" w:cs="宋体"/>
          <w:snapToGrid/>
          <w:color w:val="000000"/>
          <w:spacing w:val="0"/>
          <w:kern w:val="2"/>
          <w:position w:val="0"/>
          <w:sz w:val="21"/>
          <w:szCs w:val="21"/>
          <w:highlight w:val="none"/>
          <w:lang w:val="en-US" w:eastAsia="zh-CN" w:bidi="ar-SA"/>
        </w:rPr>
      </w:pPr>
      <w:r>
        <w:rPr>
          <w:rFonts w:hint="eastAsia" w:ascii="宋体" w:hAnsi="宋体" w:eastAsia="宋体" w:cs="宋体"/>
          <w:snapToGrid/>
          <w:color w:val="000000"/>
          <w:spacing w:val="0"/>
          <w:kern w:val="2"/>
          <w:position w:val="0"/>
          <w:sz w:val="21"/>
          <w:szCs w:val="21"/>
          <w:highlight w:val="none"/>
          <w:lang w:val="en-US" w:eastAsia="zh-CN"/>
        </w:rPr>
        <w:t xml:space="preserve">（4）、中小企业参加投标必须提供《中小企业声明函》，否则视为无效投标。格式见财政部工业和信息化部关于《政府采购促进中小企业发展管理办法》的通知财库【2020】46号文。   </w:t>
      </w:r>
    </w:p>
    <w:p w14:paraId="57243613">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line="400" w:lineRule="exact"/>
        <w:jc w:val="left"/>
        <w:textAlignment w:val="auto"/>
        <w:rPr>
          <w:rFonts w:hint="eastAsia" w:ascii="宋体" w:hAnsi="宋体" w:eastAsia="宋体" w:cs="宋体"/>
          <w:snapToGrid/>
          <w:color w:val="000000"/>
          <w:spacing w:val="0"/>
          <w:kern w:val="2"/>
          <w:position w:val="0"/>
          <w:sz w:val="21"/>
          <w:szCs w:val="21"/>
          <w:highlight w:val="none"/>
          <w:lang w:val="en-US" w:eastAsia="zh-CN" w:bidi="ar-SA"/>
        </w:rPr>
      </w:pPr>
      <w:r>
        <w:rPr>
          <w:rFonts w:hint="eastAsia" w:ascii="宋体" w:hAnsi="宋体" w:eastAsia="宋体" w:cs="宋体"/>
          <w:snapToGrid/>
          <w:color w:val="000000"/>
          <w:spacing w:val="0"/>
          <w:kern w:val="2"/>
          <w:position w:val="0"/>
          <w:sz w:val="21"/>
          <w:szCs w:val="21"/>
          <w:highlight w:val="none"/>
          <w:lang w:val="en-US" w:eastAsia="zh-CN" w:bidi="ar-SA"/>
        </w:rPr>
        <w:t>说明：</w:t>
      </w:r>
    </w:p>
    <w:p w14:paraId="4ECC8239">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line="400" w:lineRule="exact"/>
        <w:jc w:val="left"/>
        <w:textAlignment w:val="auto"/>
        <w:rPr>
          <w:rFonts w:hint="eastAsia" w:ascii="宋体" w:hAnsi="宋体" w:eastAsia="宋体" w:cs="宋体"/>
          <w:snapToGrid/>
          <w:color w:val="000000"/>
          <w:spacing w:val="0"/>
          <w:kern w:val="2"/>
          <w:position w:val="0"/>
          <w:sz w:val="21"/>
          <w:szCs w:val="21"/>
          <w:lang w:val="en-US" w:eastAsia="zh-CN" w:bidi="ar-SA"/>
        </w:rPr>
      </w:pPr>
      <w:r>
        <w:rPr>
          <w:rFonts w:hint="eastAsia" w:ascii="宋体" w:hAnsi="宋体" w:eastAsia="宋体" w:cs="宋体"/>
          <w:snapToGrid/>
          <w:color w:val="000000"/>
          <w:spacing w:val="0"/>
          <w:kern w:val="2"/>
          <w:position w:val="0"/>
          <w:sz w:val="21"/>
          <w:szCs w:val="21"/>
          <w:lang w:val="en-US" w:eastAsia="zh-CN" w:bidi="ar-SA"/>
        </w:rPr>
        <w:t>（1）供应商具有实行了“三证合一”登记制度改革的新证，视同为持有工商营业执照、组织机构代码证和税务登记证，符合基本资格条件的相关条款。供应商具有实行了“五证合一”登记制度改革的新证，视同为持有工商营业执照、组织机构代码证、税务登记证、社会保险登记证和统计登记证，符合基本资格条件的相关条款。</w:t>
      </w:r>
    </w:p>
    <w:p w14:paraId="56F401F1">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line="400" w:lineRule="exact"/>
        <w:jc w:val="left"/>
        <w:textAlignment w:val="auto"/>
        <w:rPr>
          <w:rFonts w:hint="eastAsia" w:ascii="宋体" w:hAnsi="宋体" w:eastAsia="宋体" w:cs="宋体"/>
          <w:snapToGrid/>
          <w:color w:val="000000"/>
          <w:spacing w:val="0"/>
          <w:kern w:val="2"/>
          <w:position w:val="0"/>
          <w:sz w:val="21"/>
          <w:szCs w:val="21"/>
          <w:lang w:val="en-US" w:eastAsia="zh-CN" w:bidi="ar-SA"/>
        </w:rPr>
      </w:pPr>
      <w:r>
        <w:rPr>
          <w:rFonts w:hint="eastAsia" w:ascii="宋体" w:hAnsi="宋体" w:eastAsia="宋体" w:cs="宋体"/>
          <w:snapToGrid/>
          <w:color w:val="000000"/>
          <w:spacing w:val="0"/>
          <w:kern w:val="2"/>
          <w:position w:val="0"/>
          <w:sz w:val="21"/>
          <w:szCs w:val="21"/>
          <w:lang w:val="en-US" w:eastAsia="zh-CN" w:bidi="ar-SA"/>
        </w:rPr>
        <w:t>（2）根据《湖南省财政厅湖南省工业和信息化厅关于运用政府采购促进中小企业发展有关事项的通知》（湘财购【2021】16 号文）和《湖南省财政厅关于政府采购促进中小企业发展有关措施的通知》（湘财购【2022】17 号文），符合法定条件的供应商凭《湖南省政府采购供应商资格承诺函》（格式详见（湘财购【2022】17 号文））参与政府采购活动，无需提供财政状况、缴纳税收和社会保障资金等资格证明材料。经采购人或监管部门查实，提供虚假承诺的供应商将以虚假资料谋取中标（成交）的违法行为，被列入不良记录名单，采购人有权取消其中标资格）。</w:t>
      </w:r>
    </w:p>
    <w:p w14:paraId="20841C52">
      <w:pPr>
        <w:keepNext w:val="0"/>
        <w:keepLines w:val="0"/>
        <w:pageBreakBefore w:val="0"/>
        <w:widowControl/>
        <w:suppressLineNumbers w:val="0"/>
        <w:kinsoku/>
        <w:overflowPunct/>
        <w:topLinePunct w:val="0"/>
        <w:autoSpaceDE/>
        <w:autoSpaceDN/>
        <w:bidi w:val="0"/>
        <w:spacing w:beforeAutospacing="0" w:afterAutospacing="0" w:line="400" w:lineRule="exact"/>
        <w:ind w:left="0" w:right="0" w:firstLine="0"/>
        <w:jc w:val="left"/>
        <w:textAlignment w:val="auto"/>
        <w:rPr>
          <w:rFonts w:hint="eastAsia" w:ascii="宋体" w:hAnsi="宋体" w:eastAsia="宋体" w:cs="宋体"/>
          <w:b/>
          <w:bCs/>
          <w:i w:val="0"/>
          <w:iCs w:val="0"/>
          <w:caps w:val="0"/>
          <w:color w:val="000000"/>
          <w:spacing w:val="0"/>
          <w:sz w:val="21"/>
          <w:szCs w:val="21"/>
        </w:rPr>
      </w:pPr>
      <w:r>
        <w:rPr>
          <w:rFonts w:hint="eastAsia" w:ascii="宋体" w:hAnsi="宋体" w:eastAsia="宋体" w:cs="宋体"/>
          <w:b/>
          <w:bCs/>
          <w:i w:val="0"/>
          <w:iCs w:val="0"/>
          <w:caps w:val="0"/>
          <w:color w:val="000000"/>
          <w:spacing w:val="0"/>
          <w:kern w:val="0"/>
          <w:sz w:val="21"/>
          <w:szCs w:val="21"/>
          <w:lang w:val="en-US" w:eastAsia="zh-CN" w:bidi="ar"/>
        </w:rPr>
        <w:t>四、获取磋商文件的时间、期限、地点及方式</w:t>
      </w:r>
    </w:p>
    <w:p w14:paraId="5C52B0DE">
      <w:pPr>
        <w:keepNext w:val="0"/>
        <w:keepLines w:val="0"/>
        <w:pageBreakBefore w:val="0"/>
        <w:widowControl/>
        <w:suppressLineNumbers w:val="0"/>
        <w:kinsoku/>
        <w:wordWrap w:val="0"/>
        <w:overflowPunct/>
        <w:topLinePunct w:val="0"/>
        <w:autoSpaceDE/>
        <w:autoSpaceDN/>
        <w:bidi w:val="0"/>
        <w:spacing w:before="0" w:beforeAutospacing="0" w:after="0" w:afterAutospacing="0" w:line="400" w:lineRule="exact"/>
        <w:ind w:left="0" w:right="0" w:firstLine="0"/>
        <w:jc w:val="left"/>
        <w:textAlignment w:val="auto"/>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1、时间：2026年9 月 30 日至2026年10 月13日，每天上午9:00至12:00，下午14:00至17:00（北京时间，法定节假日除外）</w:t>
      </w:r>
    </w:p>
    <w:p w14:paraId="5D371523">
      <w:pPr>
        <w:keepNext w:val="0"/>
        <w:keepLines w:val="0"/>
        <w:pageBreakBefore w:val="0"/>
        <w:widowControl/>
        <w:suppressLineNumbers w:val="0"/>
        <w:kinsoku/>
        <w:wordWrap w:val="0"/>
        <w:overflowPunct/>
        <w:topLinePunct w:val="0"/>
        <w:autoSpaceDE/>
        <w:autoSpaceDN/>
        <w:bidi w:val="0"/>
        <w:spacing w:before="0" w:beforeAutospacing="0" w:after="0" w:afterAutospacing="0" w:line="400" w:lineRule="exact"/>
        <w:ind w:left="0" w:right="0" w:firstLine="0"/>
        <w:jc w:val="left"/>
        <w:textAlignment w:val="auto"/>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2、地点：湖南双博招标代理有限公司（湖南省华容县章华镇状元文化街006-2号）凭供应商营业执照副本复印件、个人身份证原件、法定代表人身份证明原件（法定代表人报名）或者授权委托书并附法定代表人身份证明原件（授权委托人报名），以上资料均加盖公章。</w:t>
      </w:r>
    </w:p>
    <w:p w14:paraId="13E182CC">
      <w:pPr>
        <w:keepNext w:val="0"/>
        <w:keepLines w:val="0"/>
        <w:pageBreakBefore w:val="0"/>
        <w:widowControl/>
        <w:suppressLineNumbers w:val="0"/>
        <w:kinsoku/>
        <w:wordWrap w:val="0"/>
        <w:overflowPunct/>
        <w:topLinePunct w:val="0"/>
        <w:autoSpaceDE/>
        <w:autoSpaceDN/>
        <w:bidi w:val="0"/>
        <w:spacing w:before="0" w:beforeAutospacing="0" w:after="0" w:afterAutospacing="0" w:line="400" w:lineRule="exact"/>
        <w:ind w:left="0" w:right="0" w:firstLine="0"/>
        <w:jc w:val="left"/>
        <w:textAlignment w:val="auto"/>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3、方式：线下获取</w:t>
      </w:r>
    </w:p>
    <w:p w14:paraId="576F3A3F">
      <w:pPr>
        <w:keepNext w:val="0"/>
        <w:keepLines w:val="0"/>
        <w:pageBreakBefore w:val="0"/>
        <w:widowControl/>
        <w:suppressLineNumbers w:val="0"/>
        <w:kinsoku/>
        <w:wordWrap w:val="0"/>
        <w:overflowPunct/>
        <w:topLinePunct w:val="0"/>
        <w:autoSpaceDE/>
        <w:autoSpaceDN/>
        <w:bidi w:val="0"/>
        <w:spacing w:before="0" w:beforeAutospacing="0" w:after="0" w:afterAutospacing="0" w:line="400" w:lineRule="exact"/>
        <w:ind w:left="0" w:right="0" w:firstLine="0"/>
        <w:jc w:val="left"/>
        <w:textAlignment w:val="auto"/>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4、售价：0元</w:t>
      </w:r>
    </w:p>
    <w:p w14:paraId="23097397">
      <w:pPr>
        <w:keepNext w:val="0"/>
        <w:keepLines w:val="0"/>
        <w:pageBreakBefore w:val="0"/>
        <w:widowControl/>
        <w:suppressLineNumbers w:val="0"/>
        <w:kinsoku/>
        <w:overflowPunct/>
        <w:topLinePunct w:val="0"/>
        <w:autoSpaceDE/>
        <w:autoSpaceDN/>
        <w:bidi w:val="0"/>
        <w:spacing w:beforeAutospacing="0" w:afterAutospacing="0" w:line="400" w:lineRule="exact"/>
        <w:ind w:left="0" w:right="0" w:firstLine="0"/>
        <w:jc w:val="left"/>
        <w:textAlignment w:val="auto"/>
        <w:rPr>
          <w:rFonts w:hint="eastAsia" w:ascii="宋体" w:hAnsi="宋体" w:eastAsia="宋体" w:cs="宋体"/>
          <w:b/>
          <w:bCs/>
          <w:i w:val="0"/>
          <w:iCs w:val="0"/>
          <w:caps w:val="0"/>
          <w:color w:val="000000"/>
          <w:spacing w:val="0"/>
          <w:sz w:val="21"/>
          <w:szCs w:val="21"/>
        </w:rPr>
      </w:pPr>
      <w:r>
        <w:rPr>
          <w:rFonts w:hint="eastAsia" w:ascii="宋体" w:hAnsi="宋体" w:eastAsia="宋体" w:cs="宋体"/>
          <w:b/>
          <w:bCs/>
          <w:i w:val="0"/>
          <w:iCs w:val="0"/>
          <w:caps w:val="0"/>
          <w:color w:val="000000"/>
          <w:spacing w:val="0"/>
          <w:kern w:val="0"/>
          <w:sz w:val="21"/>
          <w:szCs w:val="21"/>
          <w:lang w:val="en-US" w:eastAsia="zh-CN" w:bidi="ar"/>
        </w:rPr>
        <w:t>五、响应文件提交截止时间、地点</w:t>
      </w:r>
    </w:p>
    <w:p w14:paraId="58E90E14">
      <w:pPr>
        <w:keepNext w:val="0"/>
        <w:keepLines w:val="0"/>
        <w:pageBreakBefore w:val="0"/>
        <w:widowControl/>
        <w:suppressLineNumbers w:val="0"/>
        <w:kinsoku/>
        <w:wordWrap w:val="0"/>
        <w:overflowPunct/>
        <w:topLinePunct w:val="0"/>
        <w:autoSpaceDE/>
        <w:autoSpaceDN/>
        <w:bidi w:val="0"/>
        <w:spacing w:before="0" w:beforeAutospacing="0" w:after="0" w:afterAutospacing="0" w:line="400" w:lineRule="exact"/>
        <w:ind w:left="0" w:right="0" w:firstLine="0"/>
        <w:jc w:val="left"/>
        <w:textAlignment w:val="auto"/>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1、截止时间：2026年10 月 14 日 09点00分（北京时间）</w:t>
      </w:r>
    </w:p>
    <w:p w14:paraId="78DD2147">
      <w:pPr>
        <w:keepNext w:val="0"/>
        <w:keepLines w:val="0"/>
        <w:pageBreakBefore w:val="0"/>
        <w:widowControl/>
        <w:suppressLineNumbers w:val="0"/>
        <w:kinsoku/>
        <w:wordWrap w:val="0"/>
        <w:overflowPunct/>
        <w:topLinePunct w:val="0"/>
        <w:autoSpaceDE/>
        <w:autoSpaceDN/>
        <w:bidi w:val="0"/>
        <w:spacing w:before="0" w:beforeAutospacing="0" w:after="0" w:afterAutospacing="0" w:line="400" w:lineRule="exact"/>
        <w:ind w:left="0" w:right="0" w:firstLine="0"/>
        <w:jc w:val="left"/>
        <w:textAlignment w:val="auto"/>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2、地点：湖南双博招标代理有限公司（湖南省华容县章华镇状元文化街006-2号）。</w:t>
      </w:r>
    </w:p>
    <w:p w14:paraId="7F2322F7">
      <w:pPr>
        <w:keepNext w:val="0"/>
        <w:keepLines w:val="0"/>
        <w:pageBreakBefore w:val="0"/>
        <w:widowControl/>
        <w:suppressLineNumbers w:val="0"/>
        <w:kinsoku/>
        <w:overflowPunct/>
        <w:topLinePunct w:val="0"/>
        <w:autoSpaceDE/>
        <w:autoSpaceDN/>
        <w:bidi w:val="0"/>
        <w:spacing w:beforeAutospacing="0" w:afterAutospacing="0" w:line="400" w:lineRule="exact"/>
        <w:ind w:left="0" w:right="0" w:firstLine="0"/>
        <w:jc w:val="left"/>
        <w:textAlignment w:val="auto"/>
        <w:rPr>
          <w:rFonts w:hint="eastAsia" w:ascii="宋体" w:hAnsi="宋体" w:eastAsia="宋体" w:cs="宋体"/>
          <w:i w:val="0"/>
          <w:iCs w:val="0"/>
          <w:caps w:val="0"/>
          <w:color w:val="000000"/>
          <w:spacing w:val="0"/>
          <w:sz w:val="21"/>
          <w:szCs w:val="21"/>
        </w:rPr>
      </w:pPr>
      <w:r>
        <w:rPr>
          <w:rFonts w:hint="eastAsia" w:ascii="宋体" w:hAnsi="宋体" w:eastAsia="宋体" w:cs="宋体"/>
          <w:b/>
          <w:bCs/>
          <w:i w:val="0"/>
          <w:iCs w:val="0"/>
          <w:caps w:val="0"/>
          <w:color w:val="000000"/>
          <w:spacing w:val="0"/>
          <w:kern w:val="0"/>
          <w:sz w:val="21"/>
          <w:szCs w:val="21"/>
          <w:lang w:val="en-US" w:eastAsia="zh-CN" w:bidi="ar"/>
        </w:rPr>
        <w:t>六、响应文件开启</w:t>
      </w:r>
    </w:p>
    <w:p w14:paraId="7753AF63">
      <w:pPr>
        <w:keepNext w:val="0"/>
        <w:keepLines w:val="0"/>
        <w:pageBreakBefore w:val="0"/>
        <w:widowControl/>
        <w:suppressLineNumbers w:val="0"/>
        <w:kinsoku/>
        <w:wordWrap w:val="0"/>
        <w:overflowPunct/>
        <w:topLinePunct w:val="0"/>
        <w:autoSpaceDE/>
        <w:autoSpaceDN/>
        <w:bidi w:val="0"/>
        <w:spacing w:before="0" w:beforeAutospacing="0" w:after="0" w:afterAutospacing="0" w:line="400" w:lineRule="exact"/>
        <w:ind w:left="0" w:right="0" w:firstLine="0"/>
        <w:jc w:val="left"/>
        <w:textAlignment w:val="auto"/>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1、开启时间：2026年 10 月14 日 09点00分（北京时间）</w:t>
      </w:r>
    </w:p>
    <w:p w14:paraId="15F4001D">
      <w:pPr>
        <w:keepNext w:val="0"/>
        <w:keepLines w:val="0"/>
        <w:pageBreakBefore w:val="0"/>
        <w:kinsoku/>
        <w:wordWrap/>
        <w:overflowPunct/>
        <w:topLinePunct w:val="0"/>
        <w:autoSpaceDE/>
        <w:autoSpaceDN/>
        <w:bidi w:val="0"/>
        <w:spacing w:beforeAutospacing="0" w:line="400" w:lineRule="exact"/>
        <w:textAlignment w:val="auto"/>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rPr>
        <w:t>2、地点：</w:t>
      </w:r>
      <w:r>
        <w:rPr>
          <w:rFonts w:hint="eastAsia" w:ascii="宋体" w:hAnsi="宋体" w:eastAsia="宋体" w:cs="宋体"/>
          <w:bCs/>
          <w:kern w:val="2"/>
          <w:sz w:val="21"/>
          <w:szCs w:val="21"/>
          <w:lang w:val="en-US" w:eastAsia="zh-CN" w:bidi="ar-SA"/>
        </w:rPr>
        <w:t>湖南双博招标代理有限公司（湖南省华容县章华镇状元文化街006-2号）</w:t>
      </w:r>
    </w:p>
    <w:p w14:paraId="78BD0D61">
      <w:pPr>
        <w:keepNext w:val="0"/>
        <w:keepLines w:val="0"/>
        <w:pageBreakBefore w:val="0"/>
        <w:widowControl/>
        <w:suppressLineNumbers w:val="0"/>
        <w:kinsoku/>
        <w:overflowPunct/>
        <w:topLinePunct w:val="0"/>
        <w:autoSpaceDE/>
        <w:autoSpaceDN/>
        <w:bidi w:val="0"/>
        <w:spacing w:beforeAutospacing="0" w:afterAutospacing="0" w:line="400" w:lineRule="exact"/>
        <w:ind w:left="0" w:right="0" w:firstLine="0"/>
        <w:jc w:val="left"/>
        <w:textAlignment w:val="auto"/>
        <w:rPr>
          <w:rFonts w:hint="eastAsia" w:ascii="宋体" w:hAnsi="宋体" w:eastAsia="宋体" w:cs="宋体"/>
          <w:b/>
          <w:bCs/>
          <w:i w:val="0"/>
          <w:iCs w:val="0"/>
          <w:caps w:val="0"/>
          <w:color w:val="000000"/>
          <w:spacing w:val="0"/>
          <w:sz w:val="21"/>
          <w:szCs w:val="21"/>
        </w:rPr>
      </w:pPr>
      <w:r>
        <w:rPr>
          <w:rFonts w:hint="eastAsia" w:ascii="宋体" w:hAnsi="宋体" w:eastAsia="宋体" w:cs="宋体"/>
          <w:b/>
          <w:bCs/>
          <w:i w:val="0"/>
          <w:iCs w:val="0"/>
          <w:caps w:val="0"/>
          <w:color w:val="000000"/>
          <w:spacing w:val="0"/>
          <w:kern w:val="0"/>
          <w:sz w:val="21"/>
          <w:szCs w:val="21"/>
          <w:lang w:val="en-US" w:eastAsia="zh-CN" w:bidi="ar"/>
        </w:rPr>
        <w:t>七、公告期限</w:t>
      </w:r>
    </w:p>
    <w:p w14:paraId="5641ECAB">
      <w:pPr>
        <w:keepNext w:val="0"/>
        <w:keepLines w:val="0"/>
        <w:pageBreakBefore w:val="0"/>
        <w:widowControl/>
        <w:suppressLineNumbers w:val="0"/>
        <w:kinsoku/>
        <w:wordWrap w:val="0"/>
        <w:overflowPunct/>
        <w:topLinePunct w:val="0"/>
        <w:autoSpaceDE/>
        <w:autoSpaceDN/>
        <w:bidi w:val="0"/>
        <w:spacing w:before="0" w:beforeAutospacing="0" w:after="0" w:afterAutospacing="0" w:line="400" w:lineRule="exact"/>
        <w:ind w:left="0" w:right="0" w:firstLine="0"/>
        <w:jc w:val="left"/>
        <w:textAlignment w:val="auto"/>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1、本公告在中国湖南政府采购网（</w:t>
      </w:r>
      <w:r>
        <w:rPr>
          <w:rFonts w:hint="eastAsia" w:ascii="宋体" w:hAnsi="宋体" w:eastAsia="宋体" w:cs="宋体"/>
          <w:i w:val="0"/>
          <w:iCs w:val="0"/>
          <w:caps w:val="0"/>
          <w:spacing w:val="0"/>
          <w:kern w:val="0"/>
          <w:sz w:val="21"/>
          <w:szCs w:val="21"/>
          <w:lang w:val="en-US" w:eastAsia="zh-CN" w:bidi="ar"/>
        </w:rPr>
        <w:fldChar w:fldCharType="begin"/>
      </w:r>
      <w:r>
        <w:rPr>
          <w:rFonts w:hint="eastAsia" w:ascii="宋体" w:hAnsi="宋体" w:eastAsia="宋体" w:cs="宋体"/>
          <w:i w:val="0"/>
          <w:iCs w:val="0"/>
          <w:caps w:val="0"/>
          <w:spacing w:val="0"/>
          <w:kern w:val="0"/>
          <w:sz w:val="21"/>
          <w:szCs w:val="21"/>
          <w:lang w:val="en-US" w:eastAsia="zh-CN" w:bidi="ar"/>
        </w:rPr>
        <w:instrText xml:space="preserve"> HYPERLINK "http://www.ccgp-hunan.gov.cn/" \t "http://www.ccgp-hunan.gov.cn/luban/front/_blank" </w:instrText>
      </w:r>
      <w:r>
        <w:rPr>
          <w:rFonts w:hint="eastAsia" w:ascii="宋体" w:hAnsi="宋体" w:eastAsia="宋体" w:cs="宋体"/>
          <w:i w:val="0"/>
          <w:iCs w:val="0"/>
          <w:caps w:val="0"/>
          <w:spacing w:val="0"/>
          <w:kern w:val="0"/>
          <w:sz w:val="21"/>
          <w:szCs w:val="21"/>
          <w:lang w:val="en-US" w:eastAsia="zh-CN" w:bidi="ar"/>
        </w:rPr>
        <w:fldChar w:fldCharType="separate"/>
      </w:r>
      <w:r>
        <w:rPr>
          <w:rFonts w:hint="eastAsia" w:ascii="宋体" w:hAnsi="宋体" w:eastAsia="宋体" w:cs="宋体"/>
          <w:i w:val="0"/>
          <w:iCs w:val="0"/>
          <w:caps w:val="0"/>
          <w:color w:val="0000FF"/>
          <w:spacing w:val="0"/>
          <w:kern w:val="2"/>
          <w:sz w:val="21"/>
          <w:szCs w:val="21"/>
          <w:u w:val="single"/>
          <w:lang w:val="en-US" w:eastAsia="zh-CN" w:bidi="ar-SA"/>
        </w:rPr>
        <w:t>www.ccgp-hunan.gov.cn</w:t>
      </w:r>
      <w:r>
        <w:rPr>
          <w:rFonts w:hint="eastAsia" w:ascii="宋体" w:hAnsi="宋体" w:eastAsia="宋体" w:cs="宋体"/>
          <w:i w:val="0"/>
          <w:iCs w:val="0"/>
          <w:caps w:val="0"/>
          <w:spacing w:val="0"/>
          <w:kern w:val="0"/>
          <w:sz w:val="21"/>
          <w:szCs w:val="21"/>
          <w:lang w:val="en-US" w:eastAsia="zh-CN" w:bidi="ar"/>
        </w:rPr>
        <w:fldChar w:fldCharType="end"/>
      </w:r>
      <w:r>
        <w:rPr>
          <w:rFonts w:hint="eastAsia" w:ascii="宋体" w:hAnsi="宋体" w:eastAsia="宋体" w:cs="宋体"/>
          <w:i w:val="0"/>
          <w:iCs w:val="0"/>
          <w:caps w:val="0"/>
          <w:color w:val="000000"/>
          <w:spacing w:val="0"/>
          <w:kern w:val="0"/>
          <w:sz w:val="21"/>
          <w:szCs w:val="21"/>
          <w:lang w:val="en-US" w:eastAsia="zh-CN" w:bidi="ar"/>
        </w:rPr>
        <w:t>）发布。公告期限从本公告发布之日起5个工作日。</w:t>
      </w:r>
    </w:p>
    <w:p w14:paraId="172AAE71">
      <w:pPr>
        <w:keepNext w:val="0"/>
        <w:keepLines w:val="0"/>
        <w:pageBreakBefore w:val="0"/>
        <w:widowControl/>
        <w:suppressLineNumbers w:val="0"/>
        <w:kinsoku/>
        <w:wordWrap w:val="0"/>
        <w:overflowPunct/>
        <w:topLinePunct w:val="0"/>
        <w:autoSpaceDE/>
        <w:autoSpaceDN/>
        <w:bidi w:val="0"/>
        <w:spacing w:before="0" w:beforeAutospacing="0" w:after="0" w:afterAutospacing="0" w:line="400" w:lineRule="exact"/>
        <w:ind w:left="0" w:right="0" w:firstLine="0"/>
        <w:jc w:val="left"/>
        <w:textAlignment w:val="auto"/>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2、在其他媒体发布的邀请公告，公告内容以本招标公告指定媒体发布的公告为准。</w:t>
      </w:r>
    </w:p>
    <w:p w14:paraId="18C75A7B">
      <w:pPr>
        <w:keepNext w:val="0"/>
        <w:keepLines w:val="0"/>
        <w:pageBreakBefore w:val="0"/>
        <w:widowControl/>
        <w:suppressLineNumbers w:val="0"/>
        <w:kinsoku/>
        <w:overflowPunct/>
        <w:topLinePunct w:val="0"/>
        <w:autoSpaceDE/>
        <w:autoSpaceDN/>
        <w:bidi w:val="0"/>
        <w:spacing w:beforeAutospacing="0" w:afterAutospacing="0" w:line="400" w:lineRule="exact"/>
        <w:ind w:left="0" w:right="0" w:firstLine="0"/>
        <w:jc w:val="left"/>
        <w:textAlignment w:val="auto"/>
        <w:rPr>
          <w:rFonts w:hint="eastAsia" w:ascii="宋体" w:hAnsi="宋体" w:eastAsia="宋体" w:cs="宋体"/>
          <w:b/>
          <w:bCs/>
          <w:i w:val="0"/>
          <w:iCs w:val="0"/>
          <w:caps w:val="0"/>
          <w:color w:val="000000"/>
          <w:spacing w:val="0"/>
          <w:sz w:val="21"/>
          <w:szCs w:val="21"/>
        </w:rPr>
      </w:pPr>
      <w:r>
        <w:rPr>
          <w:rFonts w:hint="eastAsia" w:ascii="宋体" w:hAnsi="宋体" w:eastAsia="宋体" w:cs="宋体"/>
          <w:b/>
          <w:bCs/>
          <w:i w:val="0"/>
          <w:iCs w:val="0"/>
          <w:caps w:val="0"/>
          <w:color w:val="000000"/>
          <w:spacing w:val="0"/>
          <w:kern w:val="0"/>
          <w:sz w:val="21"/>
          <w:szCs w:val="21"/>
          <w:lang w:val="en-US" w:eastAsia="zh-CN" w:bidi="ar"/>
        </w:rPr>
        <w:t>八、询问及质疑</w:t>
      </w:r>
    </w:p>
    <w:p w14:paraId="72081AF0">
      <w:pPr>
        <w:keepNext w:val="0"/>
        <w:keepLines w:val="0"/>
        <w:pageBreakBefore w:val="0"/>
        <w:widowControl/>
        <w:suppressLineNumbers w:val="0"/>
        <w:kinsoku/>
        <w:wordWrap w:val="0"/>
        <w:overflowPunct/>
        <w:topLinePunct w:val="0"/>
        <w:autoSpaceDE/>
        <w:autoSpaceDN/>
        <w:bidi w:val="0"/>
        <w:spacing w:before="0" w:beforeAutospacing="0" w:after="0" w:afterAutospacing="0" w:line="400" w:lineRule="exact"/>
        <w:ind w:left="0" w:right="0" w:firstLine="0"/>
        <w:jc w:val="left"/>
        <w:textAlignment w:val="auto"/>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1、供应商对政府采购活动事项如有疑问的，可以向采购人、采购代理机构提出询问。采购人、采购代理机构将在3个工作日内作出答复。</w:t>
      </w:r>
    </w:p>
    <w:p w14:paraId="7B009D9D">
      <w:pPr>
        <w:keepNext w:val="0"/>
        <w:keepLines w:val="0"/>
        <w:pageBreakBefore w:val="0"/>
        <w:widowControl/>
        <w:suppressLineNumbers w:val="0"/>
        <w:kinsoku/>
        <w:wordWrap w:val="0"/>
        <w:overflowPunct/>
        <w:topLinePunct w:val="0"/>
        <w:autoSpaceDE/>
        <w:autoSpaceDN/>
        <w:bidi w:val="0"/>
        <w:spacing w:before="0" w:beforeAutospacing="0" w:after="0" w:afterAutospacing="0" w:line="400" w:lineRule="exact"/>
        <w:ind w:left="0" w:right="0" w:firstLine="0"/>
        <w:jc w:val="left"/>
        <w:textAlignment w:val="auto"/>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2、供应商对电子交易平台办理CA证书、操作等如有疑问，请咨询电子交易平台服务机构。</w:t>
      </w:r>
    </w:p>
    <w:p w14:paraId="0650CEC0">
      <w:pPr>
        <w:keepNext w:val="0"/>
        <w:keepLines w:val="0"/>
        <w:pageBreakBefore w:val="0"/>
        <w:widowControl/>
        <w:suppressLineNumbers w:val="0"/>
        <w:kinsoku/>
        <w:wordWrap w:val="0"/>
        <w:overflowPunct/>
        <w:topLinePunct w:val="0"/>
        <w:autoSpaceDE/>
        <w:autoSpaceDN/>
        <w:bidi w:val="0"/>
        <w:spacing w:before="0" w:beforeAutospacing="0" w:after="0" w:afterAutospacing="0" w:line="400" w:lineRule="exact"/>
        <w:ind w:left="0" w:right="0" w:firstLine="0"/>
        <w:jc w:val="left"/>
        <w:textAlignment w:val="auto"/>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3、潜在供应商认为采购文件或本公告使自己的合法权益受到损害的，可以在收到采购文件之日或本公告期限届满之日起7个工作日内，按《湖南省财政厅关于印发＜政府采购质疑答复和投诉处理操作规程＞的通知》(湘财购〔2024〕67号)规定，以纸质书面形式向采购人、采购代理机构提出质疑。</w:t>
      </w:r>
    </w:p>
    <w:p w14:paraId="5FAE0DFF">
      <w:pPr>
        <w:keepNext w:val="0"/>
        <w:keepLines w:val="0"/>
        <w:pageBreakBefore w:val="0"/>
        <w:widowControl/>
        <w:suppressLineNumbers w:val="0"/>
        <w:kinsoku/>
        <w:overflowPunct/>
        <w:topLinePunct w:val="0"/>
        <w:autoSpaceDE/>
        <w:autoSpaceDN/>
        <w:bidi w:val="0"/>
        <w:spacing w:beforeAutospacing="0" w:afterAutospacing="0" w:line="400" w:lineRule="exact"/>
        <w:ind w:left="0" w:right="0" w:firstLine="0"/>
        <w:jc w:val="left"/>
        <w:textAlignment w:val="auto"/>
        <w:rPr>
          <w:rFonts w:hint="eastAsia" w:ascii="宋体" w:hAnsi="宋体" w:eastAsia="宋体" w:cs="宋体"/>
          <w:b/>
          <w:bCs/>
          <w:i w:val="0"/>
          <w:iCs w:val="0"/>
          <w:caps w:val="0"/>
          <w:color w:val="000000"/>
          <w:spacing w:val="0"/>
          <w:sz w:val="21"/>
          <w:szCs w:val="21"/>
        </w:rPr>
      </w:pPr>
      <w:r>
        <w:rPr>
          <w:rFonts w:hint="eastAsia" w:ascii="宋体" w:hAnsi="宋体" w:eastAsia="宋体" w:cs="宋体"/>
          <w:b/>
          <w:bCs/>
          <w:i w:val="0"/>
          <w:iCs w:val="0"/>
          <w:caps w:val="0"/>
          <w:color w:val="000000"/>
          <w:spacing w:val="0"/>
          <w:kern w:val="0"/>
          <w:sz w:val="21"/>
          <w:szCs w:val="21"/>
          <w:lang w:val="en-US" w:eastAsia="zh-CN" w:bidi="ar"/>
        </w:rPr>
        <w:t>九、磋商说明</w:t>
      </w:r>
    </w:p>
    <w:p w14:paraId="615DB55F">
      <w:pPr>
        <w:keepNext w:val="0"/>
        <w:keepLines w:val="0"/>
        <w:pageBreakBefore w:val="0"/>
        <w:widowControl/>
        <w:suppressLineNumbers w:val="0"/>
        <w:kinsoku/>
        <w:wordWrap w:val="0"/>
        <w:overflowPunct/>
        <w:topLinePunct w:val="0"/>
        <w:autoSpaceDE/>
        <w:autoSpaceDN/>
        <w:bidi w:val="0"/>
        <w:spacing w:before="0" w:beforeAutospacing="0" w:after="0" w:afterAutospacing="0" w:line="400" w:lineRule="exact"/>
        <w:ind w:left="0" w:right="0" w:firstLine="0"/>
        <w:jc w:val="left"/>
        <w:textAlignment w:val="auto"/>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1、本公告选项：☑ 表示选择，☐ 表示未选择。</w:t>
      </w:r>
    </w:p>
    <w:p w14:paraId="56A42F1A">
      <w:pPr>
        <w:keepNext w:val="0"/>
        <w:keepLines w:val="0"/>
        <w:pageBreakBefore w:val="0"/>
        <w:widowControl/>
        <w:suppressLineNumbers w:val="0"/>
        <w:kinsoku/>
        <w:wordWrap w:val="0"/>
        <w:overflowPunct/>
        <w:topLinePunct w:val="0"/>
        <w:autoSpaceDE/>
        <w:autoSpaceDN/>
        <w:bidi w:val="0"/>
        <w:spacing w:before="0" w:beforeAutospacing="0" w:after="0" w:afterAutospacing="0" w:line="400" w:lineRule="exact"/>
        <w:ind w:left="0" w:right="0" w:firstLine="0"/>
        <w:jc w:val="left"/>
        <w:textAlignment w:val="auto"/>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2、供应商参与政府采购活动，无需向采购人、代理机构、交易平台缴纳任何费用。</w:t>
      </w:r>
    </w:p>
    <w:p w14:paraId="4CC7BDBC">
      <w:pPr>
        <w:keepNext w:val="0"/>
        <w:keepLines w:val="0"/>
        <w:pageBreakBefore w:val="0"/>
        <w:widowControl/>
        <w:suppressLineNumbers w:val="0"/>
        <w:kinsoku/>
        <w:overflowPunct/>
        <w:topLinePunct w:val="0"/>
        <w:autoSpaceDE/>
        <w:autoSpaceDN/>
        <w:bidi w:val="0"/>
        <w:spacing w:beforeAutospacing="0" w:afterAutospacing="0" w:line="400" w:lineRule="exact"/>
        <w:ind w:left="0" w:right="0" w:firstLine="0"/>
        <w:jc w:val="left"/>
        <w:textAlignment w:val="auto"/>
        <w:rPr>
          <w:rFonts w:hint="eastAsia" w:ascii="宋体" w:hAnsi="宋体" w:eastAsia="宋体" w:cs="宋体"/>
          <w:i w:val="0"/>
          <w:iCs w:val="0"/>
          <w:caps w:val="0"/>
          <w:color w:val="000000"/>
          <w:spacing w:val="0"/>
          <w:sz w:val="21"/>
          <w:szCs w:val="21"/>
        </w:rPr>
      </w:pPr>
      <w:r>
        <w:rPr>
          <w:rFonts w:hint="eastAsia" w:ascii="宋体" w:hAnsi="宋体" w:eastAsia="宋体" w:cs="宋体"/>
          <w:b/>
          <w:bCs/>
          <w:i w:val="0"/>
          <w:iCs w:val="0"/>
          <w:caps w:val="0"/>
          <w:color w:val="000000"/>
          <w:spacing w:val="0"/>
          <w:kern w:val="0"/>
          <w:sz w:val="21"/>
          <w:szCs w:val="21"/>
          <w:lang w:val="en-US" w:eastAsia="zh-CN" w:bidi="ar"/>
        </w:rPr>
        <w:t>十、其他补充事宜:</w:t>
      </w:r>
      <w:r>
        <w:rPr>
          <w:rFonts w:hint="eastAsia" w:ascii="宋体" w:hAnsi="宋体" w:eastAsia="宋体" w:cs="宋体"/>
          <w:i w:val="0"/>
          <w:iCs w:val="0"/>
          <w:caps w:val="0"/>
          <w:color w:val="000000"/>
          <w:spacing w:val="0"/>
          <w:sz w:val="21"/>
          <w:szCs w:val="21"/>
        </w:rPr>
        <w:t>无</w:t>
      </w:r>
    </w:p>
    <w:p w14:paraId="198FC445">
      <w:pPr>
        <w:keepNext w:val="0"/>
        <w:keepLines w:val="0"/>
        <w:pageBreakBefore w:val="0"/>
        <w:widowControl/>
        <w:suppressLineNumbers w:val="0"/>
        <w:kinsoku/>
        <w:overflowPunct/>
        <w:topLinePunct w:val="0"/>
        <w:autoSpaceDE/>
        <w:autoSpaceDN/>
        <w:bidi w:val="0"/>
        <w:spacing w:beforeAutospacing="0" w:afterAutospacing="0" w:line="400" w:lineRule="exact"/>
        <w:ind w:left="0" w:right="0" w:firstLine="0"/>
        <w:jc w:val="left"/>
        <w:textAlignment w:val="auto"/>
        <w:rPr>
          <w:rFonts w:hint="eastAsia" w:ascii="宋体" w:hAnsi="宋体" w:eastAsia="宋体" w:cs="宋体"/>
          <w:b/>
          <w:bCs/>
          <w:i w:val="0"/>
          <w:iCs w:val="0"/>
          <w:caps w:val="0"/>
          <w:color w:val="000000"/>
          <w:spacing w:val="0"/>
          <w:sz w:val="21"/>
          <w:szCs w:val="21"/>
        </w:rPr>
      </w:pPr>
      <w:r>
        <w:rPr>
          <w:rFonts w:hint="eastAsia" w:ascii="宋体" w:hAnsi="宋体" w:eastAsia="宋体" w:cs="宋体"/>
          <w:b/>
          <w:bCs/>
          <w:i w:val="0"/>
          <w:iCs w:val="0"/>
          <w:caps w:val="0"/>
          <w:color w:val="000000"/>
          <w:spacing w:val="0"/>
          <w:kern w:val="0"/>
          <w:sz w:val="21"/>
          <w:szCs w:val="21"/>
          <w:lang w:val="en-US" w:eastAsia="zh-CN" w:bidi="ar"/>
        </w:rPr>
        <w:t>十一、对本次采购提出询问，请按以下方式联系</w:t>
      </w:r>
    </w:p>
    <w:p w14:paraId="749CDACE">
      <w:pPr>
        <w:keepNext w:val="0"/>
        <w:keepLines w:val="0"/>
        <w:pageBreakBefore w:val="0"/>
        <w:widowControl/>
        <w:numPr>
          <w:ilvl w:val="0"/>
          <w:numId w:val="0"/>
        </w:numPr>
        <w:suppressLineNumbers w:val="0"/>
        <w:kinsoku/>
        <w:overflowPunct/>
        <w:topLinePunct w:val="0"/>
        <w:autoSpaceDE/>
        <w:autoSpaceDN/>
        <w:bidi w:val="0"/>
        <w:spacing w:beforeAutospacing="0" w:afterAutospacing="0" w:line="400" w:lineRule="exact"/>
        <w:ind w:left="211" w:hanging="211" w:hangingChars="100"/>
        <w:textAlignment w:val="auto"/>
        <w:rPr>
          <w:rFonts w:hint="eastAsia" w:ascii="宋体" w:hAnsi="宋体" w:eastAsia="宋体" w:cs="宋体"/>
          <w:i w:val="0"/>
          <w:iCs w:val="0"/>
          <w:caps w:val="0"/>
          <w:color w:val="000000"/>
          <w:spacing w:val="0"/>
          <w:sz w:val="21"/>
          <w:szCs w:val="21"/>
        </w:rPr>
      </w:pPr>
      <w:r>
        <w:rPr>
          <w:rFonts w:hint="eastAsia" w:ascii="宋体" w:hAnsi="宋体" w:eastAsia="宋体" w:cs="宋体"/>
          <w:b/>
          <w:i w:val="0"/>
          <w:iCs w:val="0"/>
          <w:caps w:val="0"/>
          <w:color w:val="000000"/>
          <w:spacing w:val="0"/>
          <w:sz w:val="21"/>
          <w:szCs w:val="21"/>
          <w:lang w:val="en-US" w:eastAsia="zh-CN"/>
        </w:rPr>
        <w:t>1.</w:t>
      </w:r>
      <w:r>
        <w:rPr>
          <w:rFonts w:hint="eastAsia" w:ascii="宋体" w:hAnsi="宋体" w:eastAsia="宋体" w:cs="宋体"/>
          <w:b/>
          <w:i w:val="0"/>
          <w:iCs w:val="0"/>
          <w:caps w:val="0"/>
          <w:color w:val="000000"/>
          <w:spacing w:val="0"/>
          <w:sz w:val="21"/>
          <w:szCs w:val="21"/>
        </w:rPr>
        <w:t>采购人信息</w:t>
      </w:r>
    </w:p>
    <w:p w14:paraId="6C70DB4B">
      <w:pPr>
        <w:keepNext w:val="0"/>
        <w:keepLines w:val="0"/>
        <w:pageBreakBefore w:val="0"/>
        <w:widowControl/>
        <w:numPr>
          <w:ilvl w:val="0"/>
          <w:numId w:val="0"/>
        </w:numPr>
        <w:suppressLineNumbers w:val="0"/>
        <w:kinsoku/>
        <w:overflowPunct/>
        <w:topLinePunct w:val="0"/>
        <w:autoSpaceDE/>
        <w:autoSpaceDN/>
        <w:bidi w:val="0"/>
        <w:spacing w:beforeAutospacing="0" w:afterAutospacing="0" w:line="400" w:lineRule="exact"/>
        <w:textAlignment w:val="auto"/>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rPr>
        <w:t>名称：华容县城乡建设事务中心</w:t>
      </w:r>
    </w:p>
    <w:p w14:paraId="1543243C">
      <w:pPr>
        <w:keepNext w:val="0"/>
        <w:keepLines w:val="0"/>
        <w:pageBreakBefore w:val="0"/>
        <w:widowControl/>
        <w:numPr>
          <w:ilvl w:val="0"/>
          <w:numId w:val="0"/>
        </w:numPr>
        <w:suppressLineNumbers w:val="0"/>
        <w:kinsoku/>
        <w:overflowPunct/>
        <w:topLinePunct w:val="0"/>
        <w:autoSpaceDE/>
        <w:autoSpaceDN/>
        <w:bidi w:val="0"/>
        <w:spacing w:beforeAutospacing="0" w:afterAutospacing="0" w:line="400" w:lineRule="exact"/>
        <w:textAlignment w:val="auto"/>
        <w:rPr>
          <w:rFonts w:hint="eastAsia" w:ascii="宋体" w:hAnsi="宋体" w:eastAsia="宋体" w:cs="宋体"/>
          <w:i w:val="0"/>
          <w:iCs w:val="0"/>
          <w:caps w:val="0"/>
          <w:color w:val="000000"/>
          <w:spacing w:val="0"/>
          <w:sz w:val="21"/>
          <w:szCs w:val="21"/>
          <w:lang w:val="en-US" w:eastAsia="zh-CN"/>
        </w:rPr>
      </w:pPr>
      <w:r>
        <w:rPr>
          <w:rFonts w:hint="eastAsia" w:ascii="宋体" w:hAnsi="宋体" w:eastAsia="宋体" w:cs="宋体"/>
          <w:i w:val="0"/>
          <w:iCs w:val="0"/>
          <w:caps w:val="0"/>
          <w:color w:val="000000"/>
          <w:spacing w:val="0"/>
          <w:sz w:val="21"/>
          <w:szCs w:val="21"/>
        </w:rPr>
        <w:t>地址：湖南省岳阳市华容县迎宾南路 029 号</w:t>
      </w:r>
      <w:r>
        <w:rPr>
          <w:rFonts w:hint="eastAsia" w:ascii="宋体" w:hAnsi="宋体" w:eastAsia="宋体" w:cs="宋体"/>
          <w:i w:val="0"/>
          <w:iCs w:val="0"/>
          <w:caps w:val="0"/>
          <w:color w:val="000000"/>
          <w:spacing w:val="0"/>
          <w:sz w:val="21"/>
          <w:szCs w:val="21"/>
        </w:rPr>
        <w:br w:type="textWrapping"/>
      </w:r>
      <w:r>
        <w:rPr>
          <w:rFonts w:hint="eastAsia" w:ascii="宋体" w:hAnsi="宋体" w:eastAsia="宋体" w:cs="宋体"/>
          <w:i w:val="0"/>
          <w:iCs w:val="0"/>
          <w:caps w:val="0"/>
          <w:color w:val="000000"/>
          <w:spacing w:val="0"/>
          <w:sz w:val="21"/>
          <w:szCs w:val="21"/>
        </w:rPr>
        <w:t>联系人：</w:t>
      </w:r>
      <w:r>
        <w:rPr>
          <w:rFonts w:hint="eastAsia" w:ascii="宋体" w:hAnsi="宋体" w:eastAsia="宋体" w:cs="宋体"/>
          <w:i w:val="0"/>
          <w:iCs w:val="0"/>
          <w:caps w:val="0"/>
          <w:color w:val="000000"/>
          <w:spacing w:val="0"/>
          <w:sz w:val="21"/>
          <w:szCs w:val="21"/>
          <w:lang w:val="en-US" w:eastAsia="zh-CN"/>
        </w:rPr>
        <w:t>刘逸夫</w:t>
      </w:r>
    </w:p>
    <w:p w14:paraId="4CE46BBA">
      <w:pPr>
        <w:keepNext w:val="0"/>
        <w:keepLines w:val="0"/>
        <w:pageBreakBefore w:val="0"/>
        <w:widowControl/>
        <w:numPr>
          <w:ilvl w:val="0"/>
          <w:numId w:val="0"/>
        </w:numPr>
        <w:suppressLineNumbers w:val="0"/>
        <w:kinsoku/>
        <w:overflowPunct/>
        <w:topLinePunct w:val="0"/>
        <w:autoSpaceDE/>
        <w:autoSpaceDN/>
        <w:bidi w:val="0"/>
        <w:spacing w:beforeAutospacing="0" w:afterAutospacing="0" w:line="400" w:lineRule="exact"/>
        <w:textAlignment w:val="auto"/>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rPr>
        <w:t>联系电话：15200281338</w:t>
      </w:r>
    </w:p>
    <w:p w14:paraId="5139772C">
      <w:pPr>
        <w:keepNext w:val="0"/>
        <w:keepLines w:val="0"/>
        <w:pageBreakBefore w:val="0"/>
        <w:widowControl/>
        <w:numPr>
          <w:ilvl w:val="0"/>
          <w:numId w:val="0"/>
        </w:numPr>
        <w:suppressLineNumbers w:val="0"/>
        <w:kinsoku/>
        <w:overflowPunct/>
        <w:topLinePunct w:val="0"/>
        <w:autoSpaceDE/>
        <w:autoSpaceDN/>
        <w:bidi w:val="0"/>
        <w:spacing w:beforeAutospacing="0" w:afterAutospacing="0" w:line="400" w:lineRule="exact"/>
        <w:textAlignment w:val="auto"/>
        <w:rPr>
          <w:rFonts w:hint="eastAsia" w:ascii="宋体" w:hAnsi="宋体" w:eastAsia="宋体" w:cs="宋体"/>
          <w:b/>
          <w:bCs w:val="0"/>
          <w:i w:val="0"/>
          <w:iCs w:val="0"/>
          <w:caps w:val="0"/>
          <w:color w:val="000000"/>
          <w:spacing w:val="0"/>
          <w:sz w:val="21"/>
          <w:szCs w:val="21"/>
        </w:rPr>
      </w:pPr>
      <w:r>
        <w:rPr>
          <w:rFonts w:hint="eastAsia" w:ascii="宋体" w:hAnsi="宋体" w:eastAsia="宋体" w:cs="宋体"/>
          <w:b/>
          <w:bCs w:val="0"/>
          <w:i w:val="0"/>
          <w:iCs w:val="0"/>
          <w:caps w:val="0"/>
          <w:color w:val="000000"/>
          <w:spacing w:val="0"/>
          <w:sz w:val="21"/>
          <w:szCs w:val="21"/>
        </w:rPr>
        <w:t>2.采购代理机构信息</w:t>
      </w:r>
    </w:p>
    <w:p w14:paraId="327F5277">
      <w:pPr>
        <w:keepNext w:val="0"/>
        <w:keepLines w:val="0"/>
        <w:pageBreakBefore w:val="0"/>
        <w:widowControl/>
        <w:numPr>
          <w:ilvl w:val="0"/>
          <w:numId w:val="0"/>
        </w:numPr>
        <w:suppressLineNumbers w:val="0"/>
        <w:kinsoku/>
        <w:overflowPunct/>
        <w:topLinePunct w:val="0"/>
        <w:autoSpaceDE/>
        <w:autoSpaceDN/>
        <w:bidi w:val="0"/>
        <w:spacing w:beforeAutospacing="0" w:afterAutospacing="0" w:line="400" w:lineRule="exact"/>
        <w:textAlignment w:val="auto"/>
        <w:rPr>
          <w:rFonts w:hint="eastAsia" w:ascii="宋体" w:hAnsi="宋体" w:eastAsia="宋体" w:cs="宋体"/>
          <w:b w:val="0"/>
          <w:bCs/>
          <w:i w:val="0"/>
          <w:iCs w:val="0"/>
          <w:caps w:val="0"/>
          <w:color w:val="000000"/>
          <w:spacing w:val="0"/>
          <w:sz w:val="21"/>
          <w:szCs w:val="21"/>
        </w:rPr>
      </w:pPr>
      <w:r>
        <w:rPr>
          <w:rFonts w:hint="eastAsia" w:ascii="宋体" w:hAnsi="宋体" w:eastAsia="宋体" w:cs="宋体"/>
          <w:b w:val="0"/>
          <w:bCs/>
          <w:i w:val="0"/>
          <w:iCs w:val="0"/>
          <w:caps w:val="0"/>
          <w:color w:val="000000"/>
          <w:spacing w:val="0"/>
          <w:sz w:val="21"/>
          <w:szCs w:val="21"/>
        </w:rPr>
        <w:t>名称：湖南双博招标代理有限公司</w:t>
      </w:r>
    </w:p>
    <w:p w14:paraId="14F0B73F">
      <w:pPr>
        <w:keepNext w:val="0"/>
        <w:keepLines w:val="0"/>
        <w:pageBreakBefore w:val="0"/>
        <w:widowControl/>
        <w:numPr>
          <w:ilvl w:val="0"/>
          <w:numId w:val="0"/>
        </w:numPr>
        <w:suppressLineNumbers w:val="0"/>
        <w:kinsoku/>
        <w:overflowPunct/>
        <w:topLinePunct w:val="0"/>
        <w:autoSpaceDE/>
        <w:autoSpaceDN/>
        <w:bidi w:val="0"/>
        <w:spacing w:beforeAutospacing="0" w:afterAutospacing="0" w:line="400" w:lineRule="exact"/>
        <w:textAlignment w:val="auto"/>
        <w:rPr>
          <w:rFonts w:hint="eastAsia" w:ascii="宋体" w:hAnsi="宋体" w:eastAsia="宋体" w:cs="宋体"/>
          <w:b w:val="0"/>
          <w:bCs/>
          <w:i w:val="0"/>
          <w:iCs w:val="0"/>
          <w:caps w:val="0"/>
          <w:color w:val="000000"/>
          <w:spacing w:val="0"/>
          <w:sz w:val="21"/>
          <w:szCs w:val="21"/>
        </w:rPr>
      </w:pPr>
      <w:r>
        <w:rPr>
          <w:rFonts w:hint="eastAsia" w:ascii="宋体" w:hAnsi="宋体" w:eastAsia="宋体" w:cs="宋体"/>
          <w:b w:val="0"/>
          <w:bCs/>
          <w:i w:val="0"/>
          <w:iCs w:val="0"/>
          <w:caps w:val="0"/>
          <w:color w:val="000000"/>
          <w:spacing w:val="0"/>
          <w:sz w:val="21"/>
          <w:szCs w:val="21"/>
        </w:rPr>
        <w:t>地址：湖南省华容县章华镇状元文化街006-2号</w:t>
      </w:r>
    </w:p>
    <w:p w14:paraId="2CC179C8">
      <w:pPr>
        <w:keepNext w:val="0"/>
        <w:keepLines w:val="0"/>
        <w:pageBreakBefore w:val="0"/>
        <w:widowControl/>
        <w:numPr>
          <w:ilvl w:val="0"/>
          <w:numId w:val="0"/>
        </w:numPr>
        <w:suppressLineNumbers w:val="0"/>
        <w:kinsoku/>
        <w:overflowPunct/>
        <w:topLinePunct w:val="0"/>
        <w:autoSpaceDE/>
        <w:autoSpaceDN/>
        <w:bidi w:val="0"/>
        <w:spacing w:beforeAutospacing="0" w:afterAutospacing="0" w:line="400" w:lineRule="exact"/>
        <w:textAlignment w:val="auto"/>
        <w:rPr>
          <w:rFonts w:hint="eastAsia" w:ascii="宋体" w:hAnsi="宋体" w:eastAsia="宋体" w:cs="宋体"/>
          <w:b w:val="0"/>
          <w:bCs/>
          <w:i w:val="0"/>
          <w:iCs w:val="0"/>
          <w:caps w:val="0"/>
          <w:color w:val="000000"/>
          <w:spacing w:val="0"/>
          <w:sz w:val="21"/>
          <w:szCs w:val="21"/>
        </w:rPr>
      </w:pPr>
      <w:r>
        <w:rPr>
          <w:rFonts w:hint="eastAsia" w:ascii="宋体" w:hAnsi="宋体" w:eastAsia="宋体" w:cs="宋体"/>
          <w:b w:val="0"/>
          <w:bCs/>
          <w:i w:val="0"/>
          <w:iCs w:val="0"/>
          <w:caps w:val="0"/>
          <w:color w:val="000000"/>
          <w:spacing w:val="0"/>
          <w:sz w:val="21"/>
          <w:szCs w:val="21"/>
        </w:rPr>
        <w:t>联系人：廖姣云、陈丽君、胡恩</w:t>
      </w:r>
    </w:p>
    <w:p w14:paraId="29A470A6">
      <w:pPr>
        <w:keepNext w:val="0"/>
        <w:keepLines w:val="0"/>
        <w:pageBreakBefore w:val="0"/>
        <w:widowControl/>
        <w:numPr>
          <w:ilvl w:val="0"/>
          <w:numId w:val="0"/>
        </w:numPr>
        <w:suppressLineNumbers w:val="0"/>
        <w:kinsoku/>
        <w:overflowPunct/>
        <w:topLinePunct w:val="0"/>
        <w:autoSpaceDE/>
        <w:autoSpaceDN/>
        <w:bidi w:val="0"/>
        <w:spacing w:beforeAutospacing="0" w:afterAutospacing="0" w:line="400" w:lineRule="exact"/>
        <w:textAlignment w:val="auto"/>
        <w:rPr>
          <w:rFonts w:hint="eastAsia" w:ascii="宋体" w:hAnsi="宋体" w:eastAsia="宋体" w:cs="宋体"/>
          <w:b w:val="0"/>
          <w:bCs/>
          <w:i w:val="0"/>
          <w:iCs w:val="0"/>
          <w:caps w:val="0"/>
          <w:color w:val="000000"/>
          <w:spacing w:val="0"/>
          <w:sz w:val="21"/>
          <w:szCs w:val="21"/>
        </w:rPr>
      </w:pPr>
      <w:r>
        <w:rPr>
          <w:rFonts w:hint="eastAsia" w:ascii="宋体" w:hAnsi="宋体" w:eastAsia="宋体" w:cs="宋体"/>
          <w:b w:val="0"/>
          <w:bCs/>
          <w:i w:val="0"/>
          <w:iCs w:val="0"/>
          <w:caps w:val="0"/>
          <w:color w:val="000000"/>
          <w:spacing w:val="0"/>
          <w:sz w:val="21"/>
          <w:szCs w:val="21"/>
        </w:rPr>
        <w:t>联系电话：17373077718</w:t>
      </w:r>
    </w:p>
    <w:p w14:paraId="7342435A">
      <w:pPr>
        <w:keepNext w:val="0"/>
        <w:keepLines w:val="0"/>
        <w:pageBreakBefore w:val="0"/>
        <w:widowControl/>
        <w:numPr>
          <w:ilvl w:val="0"/>
          <w:numId w:val="2"/>
        </w:numPr>
        <w:suppressLineNumbers w:val="0"/>
        <w:kinsoku/>
        <w:overflowPunct/>
        <w:topLinePunct w:val="0"/>
        <w:autoSpaceDE/>
        <w:autoSpaceDN/>
        <w:bidi w:val="0"/>
        <w:spacing w:beforeAutospacing="0" w:afterAutospacing="0" w:line="400" w:lineRule="exact"/>
        <w:textAlignment w:val="auto"/>
        <w:rPr>
          <w:rFonts w:hint="eastAsia" w:ascii="宋体" w:hAnsi="宋体" w:eastAsia="宋体" w:cs="宋体"/>
          <w:i w:val="0"/>
          <w:iCs w:val="0"/>
          <w:caps w:val="0"/>
          <w:color w:val="000000"/>
          <w:spacing w:val="0"/>
          <w:sz w:val="21"/>
          <w:szCs w:val="21"/>
        </w:rPr>
      </w:pPr>
      <w:r>
        <w:rPr>
          <w:rFonts w:hint="eastAsia" w:ascii="宋体" w:hAnsi="宋体" w:eastAsia="宋体" w:cs="宋体"/>
          <w:b/>
          <w:bCs w:val="0"/>
          <w:i w:val="0"/>
          <w:iCs w:val="0"/>
          <w:caps w:val="0"/>
          <w:color w:val="000000"/>
          <w:spacing w:val="0"/>
          <w:sz w:val="21"/>
          <w:szCs w:val="21"/>
        </w:rPr>
        <w:t>项目联系方式</w:t>
      </w:r>
      <w:r>
        <w:rPr>
          <w:rFonts w:hint="eastAsia" w:ascii="宋体" w:hAnsi="宋体" w:eastAsia="宋体" w:cs="宋体"/>
          <w:b/>
          <w:bCs w:val="0"/>
          <w:i w:val="0"/>
          <w:iCs w:val="0"/>
          <w:caps w:val="0"/>
          <w:color w:val="000000"/>
          <w:spacing w:val="0"/>
          <w:sz w:val="21"/>
          <w:szCs w:val="21"/>
        </w:rPr>
        <w:br w:type="textWrapping"/>
      </w:r>
      <w:r>
        <w:rPr>
          <w:rFonts w:hint="eastAsia" w:ascii="宋体" w:hAnsi="宋体" w:eastAsia="宋体" w:cs="宋体"/>
          <w:i w:val="0"/>
          <w:iCs w:val="0"/>
          <w:caps w:val="0"/>
          <w:color w:val="000000"/>
          <w:spacing w:val="0"/>
          <w:sz w:val="21"/>
          <w:szCs w:val="21"/>
        </w:rPr>
        <w:t>联系人：刘逸夫</w:t>
      </w:r>
    </w:p>
    <w:p w14:paraId="409EFF06">
      <w:pPr>
        <w:keepNext w:val="0"/>
        <w:keepLines w:val="0"/>
        <w:pageBreakBefore w:val="0"/>
        <w:widowControl/>
        <w:numPr>
          <w:ilvl w:val="0"/>
          <w:numId w:val="0"/>
        </w:numPr>
        <w:suppressLineNumbers w:val="0"/>
        <w:kinsoku/>
        <w:overflowPunct/>
        <w:topLinePunct w:val="0"/>
        <w:autoSpaceDE/>
        <w:autoSpaceDN/>
        <w:bidi w:val="0"/>
        <w:spacing w:beforeAutospacing="0" w:afterAutospacing="0" w:line="400" w:lineRule="exact"/>
        <w:textAlignment w:val="auto"/>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rPr>
        <w:t>联系电话：15200281338</w:t>
      </w:r>
    </w:p>
    <w:p w14:paraId="1B3EB5C4">
      <w:pPr>
        <w:keepNext w:val="0"/>
        <w:keepLines w:val="0"/>
        <w:pageBreakBefore w:val="0"/>
        <w:widowControl/>
        <w:numPr>
          <w:ilvl w:val="0"/>
          <w:numId w:val="0"/>
        </w:numPr>
        <w:suppressLineNumbers w:val="0"/>
        <w:kinsoku/>
        <w:overflowPunct/>
        <w:topLinePunct w:val="0"/>
        <w:autoSpaceDE/>
        <w:autoSpaceDN/>
        <w:bidi w:val="0"/>
        <w:spacing w:beforeAutospacing="0" w:afterAutospacing="0" w:line="400" w:lineRule="exact"/>
        <w:textAlignment w:val="auto"/>
        <w:rPr>
          <w:rFonts w:hint="eastAsia" w:ascii="宋体" w:hAnsi="宋体" w:eastAsia="宋体" w:cs="宋体"/>
          <w:sz w:val="21"/>
          <w:szCs w:val="21"/>
        </w:rPr>
      </w:pPr>
    </w:p>
    <w:p w14:paraId="21C05CB0">
      <w:pPr>
        <w:pStyle w:val="34"/>
        <w:pageBreakBefore w:val="0"/>
        <w:kinsoku/>
        <w:wordWrap/>
        <w:overflowPunct/>
        <w:bidi w:val="0"/>
        <w:spacing w:line="360" w:lineRule="auto"/>
        <w:jc w:val="center"/>
        <w:textAlignment w:val="auto"/>
        <w:rPr>
          <w:rFonts w:hint="eastAsia" w:ascii="宋体" w:hAnsi="宋体" w:eastAsia="宋体" w:cs="宋体"/>
          <w:b/>
          <w:sz w:val="28"/>
          <w:szCs w:val="28"/>
        </w:rPr>
      </w:pPr>
    </w:p>
    <w:p w14:paraId="414E8F9D">
      <w:pPr>
        <w:pStyle w:val="34"/>
        <w:pageBreakBefore w:val="0"/>
        <w:kinsoku/>
        <w:wordWrap/>
        <w:overflowPunct/>
        <w:bidi w:val="0"/>
        <w:spacing w:line="360" w:lineRule="auto"/>
        <w:jc w:val="center"/>
        <w:textAlignment w:val="auto"/>
        <w:rPr>
          <w:rFonts w:hint="eastAsia" w:ascii="宋体" w:hAnsi="宋体" w:eastAsia="宋体" w:cs="宋体"/>
          <w:b/>
          <w:sz w:val="28"/>
          <w:szCs w:val="28"/>
        </w:rPr>
      </w:pPr>
    </w:p>
    <w:p w14:paraId="319C9675">
      <w:pPr>
        <w:pStyle w:val="34"/>
        <w:pageBreakBefore w:val="0"/>
        <w:kinsoku/>
        <w:wordWrap/>
        <w:overflowPunct/>
        <w:bidi w:val="0"/>
        <w:spacing w:line="360" w:lineRule="auto"/>
        <w:jc w:val="center"/>
        <w:textAlignment w:val="auto"/>
        <w:rPr>
          <w:rFonts w:hint="eastAsia" w:ascii="宋体" w:hAnsi="宋体" w:eastAsia="宋体" w:cs="宋体"/>
          <w:b/>
          <w:sz w:val="28"/>
          <w:szCs w:val="28"/>
        </w:rPr>
      </w:pPr>
    </w:p>
    <w:p w14:paraId="24F8E8A2">
      <w:pPr>
        <w:pStyle w:val="34"/>
        <w:pageBreakBefore w:val="0"/>
        <w:kinsoku/>
        <w:wordWrap/>
        <w:overflowPunct/>
        <w:bidi w:val="0"/>
        <w:spacing w:line="360" w:lineRule="auto"/>
        <w:jc w:val="center"/>
        <w:textAlignment w:val="auto"/>
        <w:rPr>
          <w:rFonts w:hint="eastAsia" w:ascii="宋体" w:hAnsi="宋体" w:eastAsia="宋体" w:cs="宋体"/>
          <w:b/>
          <w:sz w:val="28"/>
          <w:szCs w:val="28"/>
        </w:rPr>
      </w:pPr>
      <w:r>
        <w:rPr>
          <w:rFonts w:hint="eastAsia" w:ascii="宋体" w:hAnsi="宋体" w:eastAsia="宋体" w:cs="宋体"/>
          <w:b/>
          <w:sz w:val="28"/>
          <w:szCs w:val="28"/>
        </w:rPr>
        <w:t>第二章 磋商须知</w:t>
      </w:r>
    </w:p>
    <w:p w14:paraId="71D1A48C">
      <w:pPr>
        <w:pStyle w:val="34"/>
        <w:pageBreakBefore w:val="0"/>
        <w:kinsoku/>
        <w:wordWrap/>
        <w:overflowPunct/>
        <w:bidi w:val="0"/>
        <w:spacing w:line="360" w:lineRule="auto"/>
        <w:jc w:val="center"/>
        <w:textAlignment w:val="auto"/>
        <w:rPr>
          <w:rFonts w:hint="eastAsia" w:ascii="宋体" w:hAnsi="宋体" w:eastAsia="宋体" w:cs="宋体"/>
          <w:b/>
          <w:sz w:val="28"/>
          <w:szCs w:val="28"/>
        </w:rPr>
      </w:pPr>
      <w:r>
        <w:rPr>
          <w:rFonts w:hint="eastAsia" w:ascii="宋体" w:hAnsi="宋体" w:eastAsia="宋体" w:cs="宋体"/>
          <w:b/>
          <w:sz w:val="28"/>
          <w:szCs w:val="28"/>
        </w:rPr>
        <w:t>磋商须知前附表</w:t>
      </w:r>
    </w:p>
    <w:p w14:paraId="641555E9">
      <w:pPr>
        <w:pStyle w:val="34"/>
        <w:keepNext w:val="0"/>
        <w:keepLines w:val="0"/>
        <w:pageBreakBefore w:val="0"/>
        <w:widowControl w:val="0"/>
        <w:kinsoku/>
        <w:wordWrap/>
        <w:overflowPunct/>
        <w:topLinePunct w:val="0"/>
        <w:autoSpaceDE/>
        <w:autoSpaceDN/>
        <w:bidi w:val="0"/>
        <w:spacing w:line="440" w:lineRule="exact"/>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注：如采购文件中出现前后不一致情形的，以前附表规定的为准</w:t>
      </w:r>
      <w:r>
        <w:rPr>
          <w:rFonts w:hint="eastAsia" w:ascii="宋体" w:hAnsi="宋体" w:eastAsia="宋体" w:cs="宋体"/>
          <w:b/>
          <w:bCs/>
          <w:sz w:val="21"/>
          <w:szCs w:val="21"/>
          <w:lang w:eastAsia="zh-CN"/>
        </w:rPr>
        <w:t>，</w:t>
      </w:r>
      <w:r>
        <w:rPr>
          <w:rFonts w:hint="eastAsia" w:ascii="宋体" w:hAnsi="宋体" w:eastAsia="宋体" w:cs="宋体"/>
          <w:b/>
          <w:bCs/>
          <w:sz w:val="21"/>
          <w:szCs w:val="21"/>
        </w:rPr>
        <w:t>公告后有变更的，以变更的为准。</w:t>
      </w:r>
    </w:p>
    <w:tbl>
      <w:tblPr>
        <w:tblStyle w:val="39"/>
        <w:tblW w:w="10191"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80"/>
        <w:gridCol w:w="1920"/>
        <w:gridCol w:w="7091"/>
      </w:tblGrid>
      <w:tr w14:paraId="4D8B1B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67" w:hRule="atLeast"/>
          <w:jc w:val="center"/>
        </w:trPr>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6DBA79E0">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条款号</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14:paraId="2C2D22EA">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条款名称</w:t>
            </w:r>
          </w:p>
        </w:tc>
        <w:tc>
          <w:tcPr>
            <w:tcW w:w="7091" w:type="dxa"/>
            <w:tcBorders>
              <w:top w:val="single" w:color="auto" w:sz="4" w:space="0"/>
              <w:left w:val="single" w:color="auto" w:sz="4" w:space="0"/>
              <w:bottom w:val="single" w:color="auto" w:sz="4" w:space="0"/>
              <w:right w:val="single" w:color="auto" w:sz="4" w:space="0"/>
            </w:tcBorders>
            <w:shd w:val="clear" w:color="auto" w:fill="auto"/>
            <w:vAlign w:val="center"/>
          </w:tcPr>
          <w:p w14:paraId="5D59B494">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编辑内容规定</w:t>
            </w:r>
          </w:p>
        </w:tc>
      </w:tr>
      <w:tr w14:paraId="7ED4F31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98" w:hRule="atLeast"/>
          <w:jc w:val="center"/>
        </w:trPr>
        <w:tc>
          <w:tcPr>
            <w:tcW w:w="1019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93DD201">
            <w:pPr>
              <w:keepNext w:val="0"/>
              <w:keepLines w:val="0"/>
              <w:pageBreakBefore w:val="0"/>
              <w:widowControl w:val="0"/>
              <w:kinsoku/>
              <w:wordWrap/>
              <w:overflowPunct/>
              <w:topLinePunct w:val="0"/>
              <w:autoSpaceDE/>
              <w:autoSpaceDN/>
              <w:bidi w:val="0"/>
              <w:spacing w:line="440" w:lineRule="exact"/>
              <w:textAlignment w:val="auto"/>
              <w:rPr>
                <w:rFonts w:hint="eastAsia" w:ascii="宋体" w:hAnsi="宋体" w:eastAsia="宋体" w:cs="宋体"/>
                <w:sz w:val="21"/>
                <w:szCs w:val="21"/>
              </w:rPr>
            </w:pPr>
            <w:r>
              <w:rPr>
                <w:rFonts w:hint="eastAsia" w:ascii="宋体" w:hAnsi="宋体" w:eastAsia="宋体" w:cs="宋体"/>
                <w:b/>
                <w:bCs/>
                <w:sz w:val="21"/>
                <w:szCs w:val="21"/>
              </w:rPr>
              <w:t>一、说明</w:t>
            </w:r>
          </w:p>
        </w:tc>
      </w:tr>
      <w:tr w14:paraId="4FD2AD2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88" w:hRule="atLeast"/>
          <w:jc w:val="center"/>
        </w:trPr>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11CC14B6">
            <w:pPr>
              <w:keepNext w:val="0"/>
              <w:keepLines w:val="0"/>
              <w:pageBreakBefore w:val="0"/>
              <w:widowControl w:val="0"/>
              <w:kinsoku/>
              <w:wordWrap/>
              <w:overflowPunct/>
              <w:topLinePunct w:val="0"/>
              <w:autoSpaceDE/>
              <w:autoSpaceDN/>
              <w:bidi w:val="0"/>
              <w:spacing w:line="440" w:lineRule="exact"/>
              <w:textAlignment w:val="auto"/>
              <w:rPr>
                <w:rFonts w:hint="eastAsia" w:ascii="宋体" w:hAnsi="宋体" w:eastAsia="宋体" w:cs="宋体"/>
                <w:sz w:val="21"/>
                <w:szCs w:val="21"/>
              </w:rPr>
            </w:pPr>
            <w:r>
              <w:rPr>
                <w:rFonts w:hint="eastAsia" w:ascii="宋体" w:hAnsi="宋体" w:eastAsia="宋体" w:cs="宋体"/>
                <w:sz w:val="21"/>
                <w:szCs w:val="21"/>
              </w:rPr>
              <w:t>第二章</w:t>
            </w:r>
          </w:p>
          <w:p w14:paraId="0773B888">
            <w:pPr>
              <w:keepNext w:val="0"/>
              <w:keepLines w:val="0"/>
              <w:pageBreakBefore w:val="0"/>
              <w:widowControl w:val="0"/>
              <w:kinsoku/>
              <w:wordWrap/>
              <w:overflowPunct/>
              <w:topLinePunct w:val="0"/>
              <w:autoSpaceDE/>
              <w:autoSpaceDN/>
              <w:bidi w:val="0"/>
              <w:spacing w:line="440" w:lineRule="exact"/>
              <w:textAlignment w:val="auto"/>
              <w:rPr>
                <w:rFonts w:hint="eastAsia" w:ascii="宋体" w:hAnsi="宋体" w:eastAsia="宋体" w:cs="宋体"/>
                <w:sz w:val="21"/>
                <w:szCs w:val="21"/>
              </w:rPr>
            </w:pPr>
            <w:r>
              <w:rPr>
                <w:rFonts w:hint="eastAsia" w:ascii="宋体" w:hAnsi="宋体" w:eastAsia="宋体" w:cs="宋体"/>
                <w:sz w:val="21"/>
                <w:szCs w:val="21"/>
              </w:rPr>
              <w:t>第1.1款</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14:paraId="13AD15EF">
            <w:pPr>
              <w:keepNext w:val="0"/>
              <w:keepLines w:val="0"/>
              <w:pageBreakBefore w:val="0"/>
              <w:widowControl w:val="0"/>
              <w:kinsoku/>
              <w:wordWrap/>
              <w:overflowPunct/>
              <w:topLinePunct w:val="0"/>
              <w:autoSpaceDE/>
              <w:autoSpaceDN/>
              <w:bidi w:val="0"/>
              <w:spacing w:line="440" w:lineRule="exact"/>
              <w:textAlignment w:val="auto"/>
              <w:rPr>
                <w:rFonts w:hint="eastAsia" w:ascii="宋体" w:hAnsi="宋体" w:eastAsia="宋体" w:cs="宋体"/>
                <w:sz w:val="21"/>
                <w:szCs w:val="21"/>
              </w:rPr>
            </w:pPr>
            <w:r>
              <w:rPr>
                <w:rFonts w:hint="eastAsia" w:ascii="宋体" w:hAnsi="宋体" w:eastAsia="宋体" w:cs="宋体"/>
                <w:sz w:val="21"/>
                <w:szCs w:val="21"/>
              </w:rPr>
              <w:t>采购项目</w:t>
            </w:r>
          </w:p>
        </w:tc>
        <w:tc>
          <w:tcPr>
            <w:tcW w:w="7091" w:type="dxa"/>
            <w:tcBorders>
              <w:top w:val="single" w:color="auto" w:sz="4" w:space="0"/>
              <w:left w:val="single" w:color="auto" w:sz="4" w:space="0"/>
              <w:bottom w:val="single" w:color="auto" w:sz="4" w:space="0"/>
              <w:right w:val="single" w:color="auto" w:sz="4" w:space="0"/>
            </w:tcBorders>
            <w:shd w:val="clear" w:color="auto" w:fill="auto"/>
            <w:vAlign w:val="center"/>
          </w:tcPr>
          <w:p w14:paraId="0719091E">
            <w:pPr>
              <w:keepNext w:val="0"/>
              <w:keepLines w:val="0"/>
              <w:pageBreakBefore w:val="0"/>
              <w:widowControl w:val="0"/>
              <w:kinsoku/>
              <w:wordWrap/>
              <w:overflowPunct/>
              <w:topLinePunct w:val="0"/>
              <w:autoSpaceDE/>
              <w:autoSpaceDN/>
              <w:bidi w:val="0"/>
              <w:spacing w:beforeAutospacing="0" w:afterAutospacing="0" w:line="440" w:lineRule="exac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华容县旧城区公共供水管网漏损治理项目（二期）</w:t>
            </w:r>
          </w:p>
        </w:tc>
      </w:tr>
      <w:tr w14:paraId="35B9A43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821" w:hRule="exact"/>
          <w:jc w:val="center"/>
        </w:trPr>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5D7AEBB6">
            <w:pPr>
              <w:keepNext w:val="0"/>
              <w:keepLines w:val="0"/>
              <w:pageBreakBefore w:val="0"/>
              <w:widowControl w:val="0"/>
              <w:kinsoku/>
              <w:wordWrap/>
              <w:overflowPunct/>
              <w:topLinePunct w:val="0"/>
              <w:autoSpaceDE/>
              <w:autoSpaceDN/>
              <w:bidi w:val="0"/>
              <w:spacing w:line="440" w:lineRule="exact"/>
              <w:textAlignment w:val="auto"/>
              <w:rPr>
                <w:rFonts w:hint="eastAsia" w:ascii="宋体" w:hAnsi="宋体" w:eastAsia="宋体" w:cs="宋体"/>
                <w:sz w:val="21"/>
                <w:szCs w:val="21"/>
              </w:rPr>
            </w:pPr>
            <w:r>
              <w:rPr>
                <w:rFonts w:hint="eastAsia" w:ascii="宋体" w:hAnsi="宋体" w:eastAsia="宋体" w:cs="宋体"/>
                <w:sz w:val="21"/>
                <w:szCs w:val="21"/>
              </w:rPr>
              <w:t>第二章</w:t>
            </w:r>
          </w:p>
          <w:p w14:paraId="1AC69198">
            <w:pPr>
              <w:keepNext w:val="0"/>
              <w:keepLines w:val="0"/>
              <w:pageBreakBefore w:val="0"/>
              <w:widowControl w:val="0"/>
              <w:kinsoku/>
              <w:wordWrap/>
              <w:overflowPunct/>
              <w:topLinePunct w:val="0"/>
              <w:autoSpaceDE/>
              <w:autoSpaceDN/>
              <w:bidi w:val="0"/>
              <w:spacing w:line="440" w:lineRule="exact"/>
              <w:textAlignment w:val="auto"/>
              <w:rPr>
                <w:rFonts w:hint="eastAsia" w:ascii="宋体" w:hAnsi="宋体" w:eastAsia="宋体" w:cs="宋体"/>
                <w:sz w:val="21"/>
                <w:szCs w:val="21"/>
              </w:rPr>
            </w:pPr>
            <w:r>
              <w:rPr>
                <w:rFonts w:hint="eastAsia" w:ascii="宋体" w:hAnsi="宋体" w:eastAsia="宋体" w:cs="宋体"/>
                <w:sz w:val="21"/>
                <w:szCs w:val="21"/>
              </w:rPr>
              <w:t>第2.1款</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14:paraId="3F25D9C4">
            <w:pPr>
              <w:keepNext w:val="0"/>
              <w:keepLines w:val="0"/>
              <w:pageBreakBefore w:val="0"/>
              <w:widowControl w:val="0"/>
              <w:kinsoku/>
              <w:wordWrap/>
              <w:overflowPunct/>
              <w:topLinePunct w:val="0"/>
              <w:autoSpaceDE/>
              <w:autoSpaceDN/>
              <w:bidi w:val="0"/>
              <w:spacing w:line="440" w:lineRule="exact"/>
              <w:textAlignment w:val="auto"/>
              <w:rPr>
                <w:rFonts w:hint="eastAsia" w:ascii="宋体" w:hAnsi="宋体" w:eastAsia="宋体" w:cs="宋体"/>
                <w:sz w:val="21"/>
                <w:szCs w:val="21"/>
              </w:rPr>
            </w:pPr>
            <w:r>
              <w:rPr>
                <w:rFonts w:hint="eastAsia" w:ascii="宋体" w:hAnsi="宋体" w:eastAsia="宋体" w:cs="宋体"/>
                <w:sz w:val="21"/>
                <w:szCs w:val="21"/>
              </w:rPr>
              <w:t>采购人</w:t>
            </w:r>
          </w:p>
        </w:tc>
        <w:tc>
          <w:tcPr>
            <w:tcW w:w="7091" w:type="dxa"/>
            <w:tcBorders>
              <w:top w:val="single" w:color="auto" w:sz="4" w:space="0"/>
              <w:left w:val="single" w:color="auto" w:sz="4" w:space="0"/>
              <w:bottom w:val="single" w:color="auto" w:sz="4" w:space="0"/>
              <w:right w:val="single" w:color="auto" w:sz="4" w:space="0"/>
            </w:tcBorders>
            <w:shd w:val="clear" w:color="auto" w:fill="auto"/>
            <w:vAlign w:val="center"/>
          </w:tcPr>
          <w:p w14:paraId="58824AF6">
            <w:pPr>
              <w:pStyle w:val="22"/>
              <w:keepNext w:val="0"/>
              <w:keepLines w:val="0"/>
              <w:pageBreakBefore w:val="0"/>
              <w:widowControl w:val="0"/>
              <w:kinsoku/>
              <w:wordWrap/>
              <w:overflowPunct/>
              <w:topLinePunct w:val="0"/>
              <w:autoSpaceDE/>
              <w:autoSpaceDN/>
              <w:bidi w:val="0"/>
              <w:adjustRightInd w:val="0"/>
              <w:snapToGrid w:val="0"/>
              <w:spacing w:beforeAutospacing="0" w:afterAutospacing="0" w:line="44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采购人：华容县城乡建设事务中心</w:t>
            </w:r>
          </w:p>
          <w:p w14:paraId="6AC38724">
            <w:pPr>
              <w:keepNext w:val="0"/>
              <w:keepLines w:val="0"/>
              <w:pageBreakBefore w:val="0"/>
              <w:widowControl w:val="0"/>
              <w:kinsoku/>
              <w:wordWrap/>
              <w:overflowPunct/>
              <w:topLinePunct w:val="0"/>
              <w:autoSpaceDE/>
              <w:autoSpaceDN/>
              <w:bidi w:val="0"/>
              <w:spacing w:beforeAutospacing="0" w:afterAutospacing="0" w:line="440" w:lineRule="exact"/>
              <w:textAlignment w:val="auto"/>
              <w:rPr>
                <w:rFonts w:hint="eastAsia" w:ascii="宋体" w:hAnsi="宋体" w:eastAsia="宋体" w:cs="宋体"/>
                <w:sz w:val="21"/>
                <w:szCs w:val="21"/>
              </w:rPr>
            </w:pPr>
            <w:r>
              <w:rPr>
                <w:rFonts w:hint="eastAsia" w:ascii="宋体" w:hAnsi="宋体" w:eastAsia="宋体" w:cs="宋体"/>
                <w:sz w:val="21"/>
                <w:szCs w:val="21"/>
              </w:rPr>
              <w:t>地址：湖南省岳阳市华容县迎宾南路 029 号</w:t>
            </w:r>
          </w:p>
          <w:p w14:paraId="607BC9D2">
            <w:pPr>
              <w:keepNext w:val="0"/>
              <w:keepLines w:val="0"/>
              <w:pageBreakBefore w:val="0"/>
              <w:widowControl w:val="0"/>
              <w:kinsoku/>
              <w:wordWrap/>
              <w:overflowPunct/>
              <w:topLinePunct w:val="0"/>
              <w:autoSpaceDE/>
              <w:autoSpaceDN/>
              <w:bidi w:val="0"/>
              <w:spacing w:beforeAutospacing="0" w:afterAutospacing="0" w:line="440" w:lineRule="exact"/>
              <w:textAlignment w:val="auto"/>
              <w:rPr>
                <w:rFonts w:hint="eastAsia" w:ascii="宋体" w:hAnsi="宋体" w:eastAsia="宋体" w:cs="宋体"/>
                <w:sz w:val="21"/>
                <w:szCs w:val="21"/>
              </w:rPr>
            </w:pPr>
            <w:r>
              <w:rPr>
                <w:rFonts w:hint="eastAsia" w:ascii="宋体" w:hAnsi="宋体" w:eastAsia="宋体" w:cs="宋体"/>
                <w:sz w:val="21"/>
                <w:szCs w:val="21"/>
              </w:rPr>
              <w:t>联系人：刘逸夫</w:t>
            </w:r>
          </w:p>
          <w:p w14:paraId="7C556AC0">
            <w:pPr>
              <w:keepNext w:val="0"/>
              <w:keepLines w:val="0"/>
              <w:pageBreakBefore w:val="0"/>
              <w:widowControl/>
              <w:numPr>
                <w:ilvl w:val="0"/>
                <w:numId w:val="0"/>
              </w:numPr>
              <w:suppressLineNumbers w:val="0"/>
              <w:kinsoku/>
              <w:overflowPunct/>
              <w:topLinePunct w:val="0"/>
              <w:autoSpaceDE/>
              <w:autoSpaceDN/>
              <w:bidi w:val="0"/>
              <w:spacing w:beforeAutospacing="0" w:afterAutospacing="0" w:line="420" w:lineRule="exact"/>
              <w:textAlignment w:val="auto"/>
              <w:rPr>
                <w:rFonts w:hint="eastAsia" w:ascii="宋体" w:hAnsi="宋体" w:eastAsia="宋体" w:cs="宋体"/>
                <w:sz w:val="21"/>
                <w:szCs w:val="21"/>
              </w:rPr>
            </w:pPr>
            <w:r>
              <w:rPr>
                <w:rFonts w:hint="eastAsia" w:ascii="宋体" w:hAnsi="宋体" w:eastAsia="宋体" w:cs="宋体"/>
                <w:sz w:val="21"/>
                <w:szCs w:val="21"/>
              </w:rPr>
              <w:t>联系电话：15200281338</w:t>
            </w:r>
          </w:p>
          <w:p w14:paraId="782CB98B">
            <w:pPr>
              <w:keepNext w:val="0"/>
              <w:keepLines w:val="0"/>
              <w:pageBreakBefore w:val="0"/>
              <w:widowControl w:val="0"/>
              <w:kinsoku/>
              <w:wordWrap/>
              <w:overflowPunct/>
              <w:topLinePunct w:val="0"/>
              <w:autoSpaceDE/>
              <w:autoSpaceDN/>
              <w:bidi w:val="0"/>
              <w:spacing w:beforeAutospacing="0" w:afterAutospacing="0" w:line="440" w:lineRule="exact"/>
              <w:textAlignment w:val="auto"/>
              <w:rPr>
                <w:rFonts w:hint="eastAsia" w:ascii="宋体" w:hAnsi="宋体" w:eastAsia="宋体" w:cs="宋体"/>
                <w:sz w:val="21"/>
                <w:szCs w:val="21"/>
              </w:rPr>
            </w:pPr>
            <w:r>
              <w:rPr>
                <w:rFonts w:hint="eastAsia" w:ascii="宋体" w:hAnsi="宋体" w:eastAsia="宋体" w:cs="宋体"/>
                <w:sz w:val="21"/>
                <w:szCs w:val="21"/>
              </w:rPr>
              <w:t>1</w:t>
            </w:r>
          </w:p>
        </w:tc>
      </w:tr>
      <w:tr w14:paraId="7E1729A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886" w:hRule="atLeast"/>
          <w:jc w:val="center"/>
        </w:trPr>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61C14CDE">
            <w:pPr>
              <w:keepNext w:val="0"/>
              <w:keepLines w:val="0"/>
              <w:pageBreakBefore w:val="0"/>
              <w:widowControl w:val="0"/>
              <w:kinsoku/>
              <w:wordWrap/>
              <w:overflowPunct/>
              <w:topLinePunct w:val="0"/>
              <w:autoSpaceDE/>
              <w:autoSpaceDN/>
              <w:bidi w:val="0"/>
              <w:spacing w:line="440" w:lineRule="exact"/>
              <w:textAlignment w:val="auto"/>
              <w:rPr>
                <w:rFonts w:hint="eastAsia" w:ascii="宋体" w:hAnsi="宋体" w:eastAsia="宋体" w:cs="宋体"/>
                <w:sz w:val="21"/>
                <w:szCs w:val="21"/>
              </w:rPr>
            </w:pPr>
            <w:r>
              <w:rPr>
                <w:rFonts w:hint="eastAsia" w:ascii="宋体" w:hAnsi="宋体" w:eastAsia="宋体" w:cs="宋体"/>
                <w:sz w:val="21"/>
                <w:szCs w:val="21"/>
              </w:rPr>
              <w:t>第二章</w:t>
            </w:r>
          </w:p>
          <w:p w14:paraId="005A0AEB">
            <w:pPr>
              <w:keepNext w:val="0"/>
              <w:keepLines w:val="0"/>
              <w:pageBreakBefore w:val="0"/>
              <w:widowControl w:val="0"/>
              <w:kinsoku/>
              <w:wordWrap/>
              <w:overflowPunct/>
              <w:topLinePunct w:val="0"/>
              <w:autoSpaceDE/>
              <w:autoSpaceDN/>
              <w:bidi w:val="0"/>
              <w:spacing w:line="440" w:lineRule="exact"/>
              <w:textAlignment w:val="auto"/>
              <w:rPr>
                <w:rFonts w:hint="eastAsia" w:ascii="宋体" w:hAnsi="宋体" w:eastAsia="宋体" w:cs="宋体"/>
                <w:sz w:val="21"/>
                <w:szCs w:val="21"/>
              </w:rPr>
            </w:pPr>
            <w:r>
              <w:rPr>
                <w:rFonts w:hint="eastAsia" w:ascii="宋体" w:hAnsi="宋体" w:eastAsia="宋体" w:cs="宋体"/>
                <w:sz w:val="21"/>
                <w:szCs w:val="21"/>
              </w:rPr>
              <w:t>第2.2款</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14:paraId="2E689106">
            <w:pPr>
              <w:keepNext w:val="0"/>
              <w:keepLines w:val="0"/>
              <w:pageBreakBefore w:val="0"/>
              <w:widowControl w:val="0"/>
              <w:kinsoku/>
              <w:wordWrap/>
              <w:overflowPunct/>
              <w:topLinePunct w:val="0"/>
              <w:autoSpaceDE/>
              <w:autoSpaceDN/>
              <w:bidi w:val="0"/>
              <w:spacing w:line="440" w:lineRule="exact"/>
              <w:textAlignment w:val="auto"/>
              <w:rPr>
                <w:rFonts w:hint="eastAsia" w:ascii="宋体" w:hAnsi="宋体" w:eastAsia="宋体" w:cs="宋体"/>
                <w:sz w:val="21"/>
                <w:szCs w:val="21"/>
              </w:rPr>
            </w:pPr>
            <w:r>
              <w:rPr>
                <w:rFonts w:hint="eastAsia" w:ascii="宋体" w:hAnsi="宋体" w:eastAsia="宋体" w:cs="宋体"/>
                <w:sz w:val="21"/>
                <w:szCs w:val="21"/>
              </w:rPr>
              <w:t>采购代理机构</w:t>
            </w:r>
          </w:p>
        </w:tc>
        <w:tc>
          <w:tcPr>
            <w:tcW w:w="7091" w:type="dxa"/>
            <w:tcBorders>
              <w:top w:val="single" w:color="auto" w:sz="4" w:space="0"/>
              <w:left w:val="single" w:color="auto" w:sz="4" w:space="0"/>
              <w:bottom w:val="single" w:color="auto" w:sz="4" w:space="0"/>
              <w:right w:val="single" w:color="auto" w:sz="4" w:space="0"/>
            </w:tcBorders>
            <w:shd w:val="clear" w:color="auto" w:fill="auto"/>
            <w:vAlign w:val="center"/>
          </w:tcPr>
          <w:p w14:paraId="416BAD04">
            <w:pPr>
              <w:keepNext w:val="0"/>
              <w:keepLines w:val="0"/>
              <w:pageBreakBefore w:val="0"/>
              <w:widowControl w:val="0"/>
              <w:kinsoku/>
              <w:wordWrap/>
              <w:overflowPunct/>
              <w:topLinePunct w:val="0"/>
              <w:autoSpaceDE/>
              <w:autoSpaceDN/>
              <w:bidi w:val="0"/>
              <w:spacing w:beforeAutospacing="0" w:afterAutospacing="0" w:line="440" w:lineRule="exact"/>
              <w:textAlignment w:val="auto"/>
              <w:rPr>
                <w:rFonts w:hint="eastAsia" w:ascii="宋体" w:hAnsi="宋体" w:eastAsia="宋体" w:cs="宋体"/>
                <w:sz w:val="21"/>
                <w:szCs w:val="21"/>
              </w:rPr>
            </w:pPr>
            <w:r>
              <w:rPr>
                <w:rFonts w:hint="eastAsia" w:ascii="宋体" w:hAnsi="宋体" w:eastAsia="宋体" w:cs="宋体"/>
                <w:sz w:val="21"/>
                <w:szCs w:val="21"/>
              </w:rPr>
              <w:t>招标代理机构：湖南双博招标代理有限公司</w:t>
            </w:r>
          </w:p>
          <w:p w14:paraId="19F7A561">
            <w:pPr>
              <w:keepNext w:val="0"/>
              <w:keepLines w:val="0"/>
              <w:pageBreakBefore w:val="0"/>
              <w:widowControl w:val="0"/>
              <w:kinsoku/>
              <w:wordWrap/>
              <w:overflowPunct/>
              <w:topLinePunct w:val="0"/>
              <w:autoSpaceDE/>
              <w:autoSpaceDN/>
              <w:bidi w:val="0"/>
              <w:spacing w:beforeAutospacing="0" w:afterAutospacing="0" w:line="440" w:lineRule="exact"/>
              <w:textAlignment w:val="auto"/>
              <w:rPr>
                <w:rFonts w:hint="eastAsia" w:ascii="宋体" w:hAnsi="宋体" w:eastAsia="宋体" w:cs="宋体"/>
                <w:sz w:val="21"/>
                <w:szCs w:val="21"/>
              </w:rPr>
            </w:pPr>
            <w:r>
              <w:rPr>
                <w:rFonts w:hint="eastAsia" w:ascii="宋体" w:hAnsi="宋体" w:eastAsia="宋体" w:cs="宋体"/>
                <w:sz w:val="21"/>
                <w:szCs w:val="21"/>
              </w:rPr>
              <w:t>地址：湖南省华容县章华镇状元文化街006-2号</w:t>
            </w:r>
          </w:p>
          <w:p w14:paraId="2BD85001">
            <w:pPr>
              <w:keepNext w:val="0"/>
              <w:keepLines w:val="0"/>
              <w:pageBreakBefore w:val="0"/>
              <w:widowControl w:val="0"/>
              <w:kinsoku/>
              <w:wordWrap/>
              <w:overflowPunct/>
              <w:topLinePunct w:val="0"/>
              <w:autoSpaceDE/>
              <w:autoSpaceDN/>
              <w:bidi w:val="0"/>
              <w:spacing w:beforeAutospacing="0" w:afterAutospacing="0" w:line="440" w:lineRule="exact"/>
              <w:textAlignment w:val="auto"/>
              <w:rPr>
                <w:rFonts w:hint="eastAsia" w:ascii="宋体" w:hAnsi="宋体" w:eastAsia="宋体" w:cs="宋体"/>
                <w:sz w:val="21"/>
                <w:szCs w:val="21"/>
              </w:rPr>
            </w:pPr>
            <w:r>
              <w:rPr>
                <w:rFonts w:hint="eastAsia" w:ascii="宋体" w:hAnsi="宋体" w:eastAsia="宋体" w:cs="宋体"/>
                <w:sz w:val="21"/>
                <w:szCs w:val="21"/>
              </w:rPr>
              <w:t>联系人：廖姣云、陈丽君、胡恩</w:t>
            </w:r>
          </w:p>
          <w:p w14:paraId="02104A37">
            <w:pPr>
              <w:keepNext w:val="0"/>
              <w:keepLines w:val="0"/>
              <w:pageBreakBefore w:val="0"/>
              <w:widowControl w:val="0"/>
              <w:kinsoku/>
              <w:wordWrap/>
              <w:overflowPunct/>
              <w:topLinePunct w:val="0"/>
              <w:autoSpaceDE/>
              <w:autoSpaceDN/>
              <w:bidi w:val="0"/>
              <w:spacing w:beforeAutospacing="0" w:afterAutospacing="0" w:line="440" w:lineRule="exact"/>
              <w:textAlignment w:val="auto"/>
              <w:rPr>
                <w:rFonts w:hint="eastAsia" w:ascii="宋体" w:hAnsi="宋体" w:eastAsia="宋体" w:cs="宋体"/>
                <w:sz w:val="21"/>
                <w:szCs w:val="21"/>
                <w:lang w:eastAsia="zh-CN"/>
              </w:rPr>
            </w:pPr>
            <w:r>
              <w:rPr>
                <w:rFonts w:hint="eastAsia" w:ascii="宋体" w:hAnsi="宋体" w:eastAsia="宋体" w:cs="宋体"/>
                <w:sz w:val="21"/>
                <w:szCs w:val="21"/>
              </w:rPr>
              <w:t>联系电话：17373077718</w:t>
            </w:r>
          </w:p>
        </w:tc>
      </w:tr>
      <w:tr w14:paraId="4670D63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65" w:hRule="atLeast"/>
          <w:jc w:val="center"/>
        </w:trPr>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7426F1B7">
            <w:pPr>
              <w:keepNext w:val="0"/>
              <w:keepLines w:val="0"/>
              <w:pageBreakBefore w:val="0"/>
              <w:widowControl w:val="0"/>
              <w:kinsoku/>
              <w:wordWrap/>
              <w:overflowPunct/>
              <w:topLinePunct w:val="0"/>
              <w:autoSpaceDE/>
              <w:autoSpaceDN/>
              <w:bidi w:val="0"/>
              <w:spacing w:line="440" w:lineRule="exact"/>
              <w:textAlignment w:val="auto"/>
              <w:rPr>
                <w:rFonts w:hint="eastAsia" w:ascii="宋体" w:hAnsi="宋体" w:eastAsia="宋体" w:cs="宋体"/>
                <w:sz w:val="21"/>
                <w:szCs w:val="21"/>
              </w:rPr>
            </w:pPr>
            <w:r>
              <w:rPr>
                <w:rFonts w:hint="eastAsia" w:ascii="宋体" w:hAnsi="宋体" w:eastAsia="宋体" w:cs="宋体"/>
                <w:sz w:val="21"/>
                <w:szCs w:val="21"/>
              </w:rPr>
              <w:t>第二章</w:t>
            </w:r>
          </w:p>
          <w:p w14:paraId="6F1AFBB6">
            <w:pPr>
              <w:keepNext w:val="0"/>
              <w:keepLines w:val="0"/>
              <w:pageBreakBefore w:val="0"/>
              <w:widowControl w:val="0"/>
              <w:kinsoku/>
              <w:wordWrap/>
              <w:overflowPunct/>
              <w:topLinePunct w:val="0"/>
              <w:autoSpaceDE/>
              <w:autoSpaceDN/>
              <w:bidi w:val="0"/>
              <w:spacing w:line="440" w:lineRule="exact"/>
              <w:textAlignment w:val="auto"/>
              <w:rPr>
                <w:rFonts w:hint="eastAsia" w:ascii="宋体" w:hAnsi="宋体" w:eastAsia="宋体" w:cs="宋体"/>
                <w:sz w:val="21"/>
                <w:szCs w:val="21"/>
              </w:rPr>
            </w:pPr>
            <w:r>
              <w:rPr>
                <w:rFonts w:hint="eastAsia" w:ascii="宋体" w:hAnsi="宋体" w:eastAsia="宋体" w:cs="宋体"/>
                <w:sz w:val="21"/>
                <w:szCs w:val="21"/>
              </w:rPr>
              <w:t>第2.3款</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14:paraId="631F3BFD">
            <w:pPr>
              <w:keepNext w:val="0"/>
              <w:keepLines w:val="0"/>
              <w:pageBreakBefore w:val="0"/>
              <w:widowControl w:val="0"/>
              <w:kinsoku/>
              <w:wordWrap/>
              <w:overflowPunct/>
              <w:topLinePunct w:val="0"/>
              <w:autoSpaceDE/>
              <w:autoSpaceDN/>
              <w:bidi w:val="0"/>
              <w:spacing w:line="440" w:lineRule="exact"/>
              <w:textAlignment w:val="auto"/>
              <w:rPr>
                <w:rFonts w:hint="eastAsia" w:ascii="宋体" w:hAnsi="宋体" w:eastAsia="宋体" w:cs="宋体"/>
                <w:sz w:val="21"/>
                <w:szCs w:val="21"/>
              </w:rPr>
            </w:pPr>
            <w:r>
              <w:rPr>
                <w:rFonts w:hint="eastAsia" w:ascii="宋体" w:hAnsi="宋体" w:eastAsia="宋体" w:cs="宋体"/>
                <w:sz w:val="21"/>
                <w:szCs w:val="21"/>
              </w:rPr>
              <w:t>供应商的邀请方式</w:t>
            </w:r>
          </w:p>
        </w:tc>
        <w:tc>
          <w:tcPr>
            <w:tcW w:w="7091" w:type="dxa"/>
            <w:tcBorders>
              <w:top w:val="single" w:color="auto" w:sz="4" w:space="0"/>
              <w:left w:val="single" w:color="auto" w:sz="4" w:space="0"/>
              <w:bottom w:val="single" w:color="auto" w:sz="4" w:space="0"/>
              <w:right w:val="single" w:color="auto" w:sz="4" w:space="0"/>
            </w:tcBorders>
            <w:shd w:val="clear" w:color="auto" w:fill="auto"/>
            <w:vAlign w:val="center"/>
          </w:tcPr>
          <w:p w14:paraId="630BBB06">
            <w:pPr>
              <w:keepNext w:val="0"/>
              <w:keepLines w:val="0"/>
              <w:pageBreakBefore w:val="0"/>
              <w:widowControl w:val="0"/>
              <w:kinsoku/>
              <w:wordWrap/>
              <w:overflowPunct/>
              <w:topLinePunct w:val="0"/>
              <w:autoSpaceDE/>
              <w:autoSpaceDN/>
              <w:bidi w:val="0"/>
              <w:spacing w:line="440" w:lineRule="exact"/>
              <w:textAlignment w:val="auto"/>
              <w:rPr>
                <w:rFonts w:hint="eastAsia" w:ascii="宋体" w:hAnsi="宋体" w:eastAsia="宋体" w:cs="宋体"/>
                <w:sz w:val="21"/>
                <w:szCs w:val="21"/>
              </w:rPr>
            </w:pPr>
            <w:r>
              <w:rPr>
                <w:rFonts w:hint="eastAsia" w:ascii="宋体" w:hAnsi="宋体" w:eastAsia="宋体" w:cs="宋体"/>
                <w:sz w:val="21"/>
                <w:szCs w:val="21"/>
                <w:lang w:eastAsia="zh-CN"/>
              </w:rPr>
              <w:t>☑</w:t>
            </w:r>
            <w:r>
              <w:rPr>
                <w:rFonts w:hint="eastAsia" w:ascii="宋体" w:hAnsi="宋体" w:eastAsia="宋体" w:cs="宋体"/>
                <w:sz w:val="21"/>
                <w:szCs w:val="21"/>
              </w:rPr>
              <w:t>发布公告</w:t>
            </w:r>
          </w:p>
          <w:p w14:paraId="6F9D2492">
            <w:pPr>
              <w:keepNext w:val="0"/>
              <w:keepLines w:val="0"/>
              <w:pageBreakBefore w:val="0"/>
              <w:widowControl w:val="0"/>
              <w:kinsoku/>
              <w:wordWrap/>
              <w:overflowPunct/>
              <w:topLinePunct w:val="0"/>
              <w:autoSpaceDE/>
              <w:autoSpaceDN/>
              <w:bidi w:val="0"/>
              <w:spacing w:line="440" w:lineRule="exact"/>
              <w:textAlignment w:val="auto"/>
              <w:rPr>
                <w:rFonts w:hint="eastAsia" w:ascii="宋体" w:hAnsi="宋体" w:eastAsia="宋体" w:cs="宋体"/>
                <w:sz w:val="21"/>
                <w:szCs w:val="21"/>
              </w:rPr>
            </w:pPr>
            <w:r>
              <w:rPr>
                <w:rFonts w:hint="eastAsia" w:ascii="宋体" w:hAnsi="宋体" w:eastAsia="宋体" w:cs="宋体"/>
                <w:sz w:val="21"/>
                <w:szCs w:val="21"/>
              </w:rPr>
              <w:t>□从省级以上财政部门建立的供应商库中随机抽取</w:t>
            </w:r>
          </w:p>
          <w:p w14:paraId="6160DC42">
            <w:pPr>
              <w:keepNext w:val="0"/>
              <w:keepLines w:val="0"/>
              <w:pageBreakBefore w:val="0"/>
              <w:widowControl w:val="0"/>
              <w:kinsoku/>
              <w:wordWrap/>
              <w:overflowPunct/>
              <w:topLinePunct w:val="0"/>
              <w:autoSpaceDE/>
              <w:autoSpaceDN/>
              <w:bidi w:val="0"/>
              <w:spacing w:line="440" w:lineRule="exact"/>
              <w:textAlignment w:val="auto"/>
              <w:rPr>
                <w:rFonts w:hint="eastAsia" w:ascii="宋体" w:hAnsi="宋体" w:eastAsia="宋体" w:cs="宋体"/>
                <w:sz w:val="21"/>
                <w:szCs w:val="21"/>
              </w:rPr>
            </w:pPr>
            <w:r>
              <w:rPr>
                <w:rFonts w:hint="eastAsia" w:ascii="宋体" w:hAnsi="宋体" w:eastAsia="宋体" w:cs="宋体"/>
                <w:sz w:val="21"/>
                <w:szCs w:val="21"/>
              </w:rPr>
              <w:t>□采购人和评审专家分别书面推荐的方式</w:t>
            </w:r>
          </w:p>
        </w:tc>
      </w:tr>
      <w:tr w14:paraId="52A0E0E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55" w:hRule="atLeast"/>
          <w:jc w:val="center"/>
        </w:trPr>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53B7C3CB">
            <w:pPr>
              <w:pageBreakBefore w:val="0"/>
              <w:kinsoku/>
              <w:wordWrap/>
              <w:overflowPunct/>
              <w:bidi w:val="0"/>
              <w:spacing w:line="36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第二章</w:t>
            </w:r>
          </w:p>
          <w:p w14:paraId="3A2EB4D6">
            <w:pPr>
              <w:pageBreakBefore w:val="0"/>
              <w:kinsoku/>
              <w:wordWrap/>
              <w:overflowPunct/>
              <w:bidi w:val="0"/>
              <w:spacing w:line="360" w:lineRule="auto"/>
              <w:textAlignment w:val="auto"/>
              <w:rPr>
                <w:rFonts w:hint="default" w:ascii="宋体" w:hAnsi="宋体" w:eastAsia="宋体" w:cs="宋体"/>
                <w:sz w:val="21"/>
                <w:szCs w:val="21"/>
                <w:lang w:val="en-US" w:eastAsia="zh-CN"/>
              </w:rPr>
            </w:pPr>
            <w:r>
              <w:rPr>
                <w:rFonts w:hint="eastAsia" w:ascii="宋体" w:hAnsi="宋体" w:eastAsia="宋体" w:cs="宋体"/>
                <w:sz w:val="21"/>
                <w:szCs w:val="21"/>
              </w:rPr>
              <w:t>第3</w:t>
            </w:r>
            <w:r>
              <w:rPr>
                <w:rFonts w:hint="eastAsia" w:ascii="宋体" w:hAnsi="宋体" w:eastAsia="宋体" w:cs="宋体"/>
                <w:sz w:val="21"/>
                <w:szCs w:val="21"/>
                <w:lang w:val="en-US" w:eastAsia="zh-CN"/>
              </w:rPr>
              <w:t>.1</w:t>
            </w:r>
            <w:r>
              <w:rPr>
                <w:rFonts w:hint="eastAsia" w:ascii="宋体" w:hAnsi="宋体" w:eastAsia="宋体" w:cs="宋体"/>
                <w:sz w:val="21"/>
                <w:szCs w:val="21"/>
              </w:rPr>
              <w:t>款</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14:paraId="57BD1D9E">
            <w:pPr>
              <w:pageBreakBefore w:val="0"/>
              <w:kinsoku/>
              <w:wordWrap/>
              <w:overflowPunct/>
              <w:bidi w:val="0"/>
              <w:spacing w:line="360" w:lineRule="auto"/>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供应商资格条件</w:t>
            </w:r>
          </w:p>
        </w:tc>
        <w:tc>
          <w:tcPr>
            <w:tcW w:w="7091" w:type="dxa"/>
            <w:tcBorders>
              <w:top w:val="single" w:color="auto" w:sz="4" w:space="0"/>
              <w:left w:val="single" w:color="auto" w:sz="4" w:space="0"/>
              <w:bottom w:val="single" w:color="auto" w:sz="4" w:space="0"/>
              <w:right w:val="single" w:color="auto" w:sz="4" w:space="0"/>
            </w:tcBorders>
            <w:shd w:val="clear" w:color="auto" w:fill="auto"/>
            <w:vAlign w:val="center"/>
          </w:tcPr>
          <w:p w14:paraId="0DD4993D">
            <w:pPr>
              <w:pageBreakBefore w:val="0"/>
              <w:widowControl w:val="0"/>
              <w:kinsoku/>
              <w:wordWrap/>
              <w:overflowPunct/>
              <w:topLinePunct w:val="0"/>
              <w:autoSpaceDE/>
              <w:autoSpaceDN/>
              <w:bidi w:val="0"/>
              <w:spacing w:beforeAutospacing="0" w:afterAutospacing="0" w:line="500" w:lineRule="exact"/>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详见第一章“磋商邀请”</w:t>
            </w:r>
          </w:p>
        </w:tc>
      </w:tr>
      <w:tr w14:paraId="49D052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3" w:hRule="atLeast"/>
          <w:jc w:val="center"/>
        </w:trPr>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520ACE8A">
            <w:pPr>
              <w:pageBreakBefore w:val="0"/>
              <w:kinsoku/>
              <w:wordWrap/>
              <w:overflowPunct/>
              <w:bidi w:val="0"/>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第二章</w:t>
            </w:r>
          </w:p>
          <w:p w14:paraId="2AFF763F">
            <w:pPr>
              <w:pageBreakBefore w:val="0"/>
              <w:kinsoku/>
              <w:wordWrap/>
              <w:overflowPunct/>
              <w:bidi w:val="0"/>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第6.1款</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14:paraId="2A051599">
            <w:pPr>
              <w:pageBreakBefore w:val="0"/>
              <w:kinsoku/>
              <w:wordWrap/>
              <w:overflowPunct/>
              <w:bidi w:val="0"/>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联合体形式</w:t>
            </w:r>
          </w:p>
        </w:tc>
        <w:tc>
          <w:tcPr>
            <w:tcW w:w="7091" w:type="dxa"/>
            <w:tcBorders>
              <w:top w:val="single" w:color="auto" w:sz="4" w:space="0"/>
              <w:left w:val="single" w:color="auto" w:sz="4" w:space="0"/>
              <w:bottom w:val="single" w:color="auto" w:sz="4" w:space="0"/>
              <w:right w:val="single" w:color="auto" w:sz="4" w:space="0"/>
            </w:tcBorders>
            <w:shd w:val="clear" w:color="auto" w:fill="auto"/>
            <w:vAlign w:val="center"/>
          </w:tcPr>
          <w:p w14:paraId="29CAA2D7">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w:t>
            </w:r>
            <w:r>
              <w:rPr>
                <w:rFonts w:hint="eastAsia" w:ascii="宋体" w:hAnsi="宋体" w:eastAsia="宋体" w:cs="宋体"/>
                <w:sz w:val="21"/>
                <w:szCs w:val="21"/>
              </w:rPr>
              <w:t>不接受</w:t>
            </w:r>
          </w:p>
          <w:p w14:paraId="28336201">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w:t>
            </w:r>
            <w:r>
              <w:rPr>
                <w:rFonts w:hint="eastAsia" w:ascii="宋体" w:hAnsi="宋体" w:eastAsia="宋体" w:cs="宋体"/>
                <w:sz w:val="21"/>
                <w:szCs w:val="21"/>
              </w:rPr>
              <w:t>接受</w:t>
            </w:r>
          </w:p>
        </w:tc>
      </w:tr>
      <w:tr w14:paraId="46D31DA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38" w:hRule="atLeast"/>
          <w:jc w:val="center"/>
        </w:trPr>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3940E988">
            <w:pPr>
              <w:pageBreakBefore w:val="0"/>
              <w:kinsoku/>
              <w:wordWrap/>
              <w:overflowPunct/>
              <w:bidi w:val="0"/>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第二章</w:t>
            </w:r>
          </w:p>
          <w:p w14:paraId="3B3BF8A3">
            <w:pPr>
              <w:pageBreakBefore w:val="0"/>
              <w:kinsoku/>
              <w:wordWrap/>
              <w:overflowPunct/>
              <w:bidi w:val="0"/>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第6.2款</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14:paraId="779DC60C">
            <w:pPr>
              <w:pageBreakBefore w:val="0"/>
              <w:kinsoku/>
              <w:wordWrap/>
              <w:overflowPunct/>
              <w:bidi w:val="0"/>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对联合体</w:t>
            </w:r>
          </w:p>
          <w:p w14:paraId="571F2DB2">
            <w:pPr>
              <w:pageBreakBefore w:val="0"/>
              <w:kinsoku/>
              <w:wordWrap/>
              <w:overflowPunct/>
              <w:bidi w:val="0"/>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各方的要求</w:t>
            </w:r>
          </w:p>
        </w:tc>
        <w:tc>
          <w:tcPr>
            <w:tcW w:w="7091" w:type="dxa"/>
            <w:tcBorders>
              <w:top w:val="single" w:color="auto" w:sz="4" w:space="0"/>
              <w:left w:val="single" w:color="auto" w:sz="4" w:space="0"/>
              <w:bottom w:val="single" w:color="auto" w:sz="4" w:space="0"/>
              <w:right w:val="single" w:color="auto" w:sz="4" w:space="0"/>
            </w:tcBorders>
            <w:shd w:val="clear" w:color="auto" w:fill="auto"/>
            <w:vAlign w:val="center"/>
          </w:tcPr>
          <w:p w14:paraId="5F5B2AB2">
            <w:pPr>
              <w:pageBreakBefore w:val="0"/>
              <w:kinsoku/>
              <w:wordWrap/>
              <w:overflowPunct/>
              <w:bidi w:val="0"/>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p>
        </w:tc>
      </w:tr>
      <w:tr w14:paraId="78A6C4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6DB8FC58">
            <w:pPr>
              <w:pageBreakBefore w:val="0"/>
              <w:kinsoku/>
              <w:wordWrap/>
              <w:overflowPunct/>
              <w:bidi w:val="0"/>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第二章</w:t>
            </w:r>
          </w:p>
          <w:p w14:paraId="7679547D">
            <w:pPr>
              <w:pageBreakBefore w:val="0"/>
              <w:kinsoku/>
              <w:wordWrap/>
              <w:overflowPunct/>
              <w:bidi w:val="0"/>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第7.1款</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14:paraId="5C49136E">
            <w:pPr>
              <w:pageBreakBefore w:val="0"/>
              <w:kinsoku/>
              <w:wordWrap/>
              <w:overflowPunct/>
              <w:bidi w:val="0"/>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现场勘察</w:t>
            </w:r>
          </w:p>
        </w:tc>
        <w:tc>
          <w:tcPr>
            <w:tcW w:w="7091" w:type="dxa"/>
            <w:tcBorders>
              <w:top w:val="single" w:color="auto" w:sz="4" w:space="0"/>
              <w:left w:val="single" w:color="auto" w:sz="4" w:space="0"/>
              <w:bottom w:val="single" w:color="auto" w:sz="4" w:space="0"/>
              <w:right w:val="single" w:color="auto" w:sz="4" w:space="0"/>
            </w:tcBorders>
            <w:shd w:val="clear" w:color="auto" w:fill="auto"/>
            <w:vAlign w:val="center"/>
          </w:tcPr>
          <w:p w14:paraId="55A29993">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☑采购人不组织</w:t>
            </w:r>
          </w:p>
          <w:p w14:paraId="7A89A43E">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□采购人组织，时间：地点：联系人：</w:t>
            </w:r>
          </w:p>
        </w:tc>
      </w:tr>
      <w:tr w14:paraId="10611F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3" w:hRule="atLeast"/>
          <w:jc w:val="center"/>
        </w:trPr>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0C40BC50">
            <w:pPr>
              <w:pageBreakBefore w:val="0"/>
              <w:kinsoku/>
              <w:wordWrap/>
              <w:overflowPunct/>
              <w:bidi w:val="0"/>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第二章</w:t>
            </w:r>
          </w:p>
          <w:p w14:paraId="2ECAFFEB">
            <w:pPr>
              <w:pageBreakBefore w:val="0"/>
              <w:kinsoku/>
              <w:wordWrap/>
              <w:overflowPunct/>
              <w:bidi w:val="0"/>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第8.1款</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14:paraId="39C46227">
            <w:pPr>
              <w:pageBreakBefore w:val="0"/>
              <w:kinsoku/>
              <w:wordWrap/>
              <w:overflowPunct/>
              <w:bidi w:val="0"/>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采购进口产品</w:t>
            </w:r>
          </w:p>
        </w:tc>
        <w:tc>
          <w:tcPr>
            <w:tcW w:w="7091" w:type="dxa"/>
            <w:tcBorders>
              <w:top w:val="single" w:color="auto" w:sz="4" w:space="0"/>
              <w:left w:val="single" w:color="auto" w:sz="4" w:space="0"/>
              <w:bottom w:val="single" w:color="auto" w:sz="4" w:space="0"/>
              <w:right w:val="single" w:color="auto" w:sz="4" w:space="0"/>
            </w:tcBorders>
            <w:shd w:val="clear" w:color="auto" w:fill="auto"/>
            <w:vAlign w:val="center"/>
          </w:tcPr>
          <w:p w14:paraId="3A65C5BC">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☑本项目拒绝采购进口产品</w:t>
            </w:r>
          </w:p>
          <w:p w14:paraId="18537899">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□本项目已经财政部门审核同意购买进口产品</w:t>
            </w:r>
          </w:p>
        </w:tc>
      </w:tr>
      <w:tr w14:paraId="2072ADB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730" w:hRule="atLeast"/>
          <w:jc w:val="center"/>
        </w:trPr>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5A6329E5">
            <w:pPr>
              <w:pageBreakBefore w:val="0"/>
              <w:kinsoku/>
              <w:wordWrap/>
              <w:overflowPunct/>
              <w:bidi w:val="0"/>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第二章</w:t>
            </w:r>
          </w:p>
          <w:p w14:paraId="466E02A0">
            <w:pPr>
              <w:pageBreakBefore w:val="0"/>
              <w:kinsoku/>
              <w:wordWrap/>
              <w:overflowPunct/>
              <w:bidi w:val="0"/>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第9.1款</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14:paraId="0E27E164">
            <w:pPr>
              <w:pageBreakBefore w:val="0"/>
              <w:kinsoku/>
              <w:wordWrap/>
              <w:overflowPunct/>
              <w:bidi w:val="0"/>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政府采购强制采购：</w:t>
            </w:r>
            <w:r>
              <w:rPr>
                <w:rFonts w:hint="eastAsia" w:ascii="宋体" w:hAnsi="宋体" w:eastAsia="宋体" w:cs="宋体"/>
                <w:sz w:val="21"/>
                <w:szCs w:val="21"/>
                <w:lang w:eastAsia="zh-CN"/>
              </w:rPr>
              <w:t>1.</w:t>
            </w:r>
            <w:r>
              <w:rPr>
                <w:rFonts w:hint="eastAsia" w:ascii="宋体" w:hAnsi="宋体" w:eastAsia="宋体" w:cs="宋体"/>
                <w:sz w:val="21"/>
                <w:szCs w:val="21"/>
              </w:rPr>
              <w:t>强制采购的节能产品；</w:t>
            </w:r>
          </w:p>
          <w:p w14:paraId="0BF1717B">
            <w:pPr>
              <w:pageBreakBefore w:val="0"/>
              <w:kinsoku/>
              <w:wordWrap/>
              <w:overflowPunct/>
              <w:bidi w:val="0"/>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lang w:eastAsia="zh-CN"/>
              </w:rPr>
              <w:t>2.</w:t>
            </w:r>
            <w:r>
              <w:rPr>
                <w:rFonts w:hint="eastAsia" w:ascii="宋体" w:hAnsi="宋体" w:eastAsia="宋体" w:cs="宋体"/>
                <w:sz w:val="21"/>
                <w:szCs w:val="21"/>
              </w:rPr>
              <w:t>其他。</w:t>
            </w:r>
          </w:p>
        </w:tc>
        <w:tc>
          <w:tcPr>
            <w:tcW w:w="7091" w:type="dxa"/>
            <w:tcBorders>
              <w:top w:val="single" w:color="auto" w:sz="4" w:space="0"/>
              <w:left w:val="single" w:color="auto" w:sz="4" w:space="0"/>
              <w:bottom w:val="single" w:color="auto" w:sz="4" w:space="0"/>
              <w:right w:val="single" w:color="auto" w:sz="4" w:space="0"/>
            </w:tcBorders>
            <w:shd w:val="clear" w:color="auto" w:fill="auto"/>
            <w:vAlign w:val="center"/>
          </w:tcPr>
          <w:p w14:paraId="2DEDB6C3">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w:t>
            </w:r>
            <w:r>
              <w:rPr>
                <w:rFonts w:hint="eastAsia" w:ascii="宋体" w:hAnsi="宋体" w:eastAsia="宋体" w:cs="宋体"/>
                <w:sz w:val="21"/>
                <w:szCs w:val="21"/>
              </w:rPr>
              <w:t>否</w:t>
            </w:r>
          </w:p>
          <w:p w14:paraId="0955FFF4">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□是，采购《节能产品政府采购清单》</w:t>
            </w:r>
            <w:r>
              <w:rPr>
                <w:rFonts w:hint="eastAsia" w:ascii="宋体" w:hAnsi="宋体" w:eastAsia="宋体" w:cs="宋体"/>
                <w:sz w:val="21"/>
                <w:szCs w:val="21"/>
                <w:lang w:eastAsia="zh-CN"/>
              </w:rPr>
              <w:t>（</w:t>
            </w:r>
            <w:r>
              <w:rPr>
                <w:rFonts w:hint="eastAsia" w:ascii="宋体" w:hAnsi="宋体" w:eastAsia="宋体" w:cs="宋体"/>
                <w:sz w:val="21"/>
                <w:szCs w:val="21"/>
              </w:rPr>
              <w:t>第期</w:t>
            </w:r>
            <w:r>
              <w:rPr>
                <w:rFonts w:hint="eastAsia" w:ascii="宋体" w:hAnsi="宋体" w:eastAsia="宋体" w:cs="宋体"/>
                <w:sz w:val="21"/>
                <w:szCs w:val="21"/>
                <w:lang w:eastAsia="zh-CN"/>
              </w:rPr>
              <w:t>）</w:t>
            </w:r>
            <w:r>
              <w:rPr>
                <w:rFonts w:hint="eastAsia" w:ascii="宋体" w:hAnsi="宋体" w:eastAsia="宋体" w:cs="宋体"/>
                <w:sz w:val="21"/>
                <w:szCs w:val="21"/>
              </w:rPr>
              <w:t xml:space="preserve"> 内标记★符号的节能产品。</w:t>
            </w:r>
          </w:p>
        </w:tc>
      </w:tr>
      <w:tr w14:paraId="0A37C79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2" w:hRule="atLeast"/>
          <w:jc w:val="center"/>
        </w:trPr>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04CEF607">
            <w:pPr>
              <w:pageBreakBefore w:val="0"/>
              <w:kinsoku/>
              <w:wordWrap/>
              <w:overflowPunct/>
              <w:bidi w:val="0"/>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第二章</w:t>
            </w:r>
          </w:p>
          <w:p w14:paraId="251FC519">
            <w:pPr>
              <w:pageBreakBefore w:val="0"/>
              <w:kinsoku/>
              <w:wordWrap/>
              <w:overflowPunct/>
              <w:bidi w:val="0"/>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第9.2款</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14:paraId="5419D154">
            <w:pPr>
              <w:pageBreakBefore w:val="0"/>
              <w:kinsoku/>
              <w:wordWrap/>
              <w:overflowPunct/>
              <w:bidi w:val="0"/>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政府采购优先采购：</w:t>
            </w:r>
          </w:p>
          <w:p w14:paraId="22CA6391">
            <w:pPr>
              <w:pageBreakBefore w:val="0"/>
              <w:kinsoku/>
              <w:wordWrap/>
              <w:overflowPunct/>
              <w:bidi w:val="0"/>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lang w:eastAsia="zh-CN"/>
              </w:rPr>
              <w:t>1.</w:t>
            </w:r>
            <w:r>
              <w:rPr>
                <w:rFonts w:hint="eastAsia" w:ascii="宋体" w:hAnsi="宋体" w:eastAsia="宋体" w:cs="宋体"/>
                <w:sz w:val="21"/>
                <w:szCs w:val="21"/>
              </w:rPr>
              <w:t>非强制采购的节能产品；</w:t>
            </w:r>
          </w:p>
          <w:p w14:paraId="2E5E30EE">
            <w:pPr>
              <w:pageBreakBefore w:val="0"/>
              <w:kinsoku/>
              <w:wordWrap/>
              <w:overflowPunct/>
              <w:bidi w:val="0"/>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lang w:eastAsia="zh-CN"/>
              </w:rPr>
              <w:t>2.</w:t>
            </w:r>
            <w:r>
              <w:rPr>
                <w:rFonts w:hint="eastAsia" w:ascii="宋体" w:hAnsi="宋体" w:eastAsia="宋体" w:cs="宋体"/>
                <w:sz w:val="21"/>
                <w:szCs w:val="21"/>
              </w:rPr>
              <w:t>环境标志产品；</w:t>
            </w:r>
          </w:p>
          <w:p w14:paraId="4B209245">
            <w:pPr>
              <w:pageBreakBefore w:val="0"/>
              <w:kinsoku/>
              <w:wordWrap/>
              <w:overflowPunct/>
              <w:bidi w:val="0"/>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lang w:eastAsia="zh-CN"/>
              </w:rPr>
              <w:t>3.</w:t>
            </w:r>
            <w:r>
              <w:rPr>
                <w:rFonts w:hint="eastAsia" w:ascii="宋体" w:hAnsi="宋体" w:eastAsia="宋体" w:cs="宋体"/>
                <w:sz w:val="21"/>
                <w:szCs w:val="21"/>
              </w:rPr>
              <w:t>两型产品；</w:t>
            </w:r>
          </w:p>
          <w:p w14:paraId="06B19B95">
            <w:pPr>
              <w:pageBreakBefore w:val="0"/>
              <w:kinsoku/>
              <w:wordWrap/>
              <w:overflowPunct/>
              <w:bidi w:val="0"/>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lang w:eastAsia="zh-CN"/>
              </w:rPr>
              <w:t>4.</w:t>
            </w:r>
            <w:r>
              <w:rPr>
                <w:rFonts w:hint="eastAsia" w:ascii="宋体" w:hAnsi="宋体" w:eastAsia="宋体" w:cs="宋体"/>
                <w:sz w:val="21"/>
                <w:szCs w:val="21"/>
              </w:rPr>
              <w:t>支持中小企业发展；</w:t>
            </w:r>
          </w:p>
          <w:p w14:paraId="3697DE32">
            <w:pPr>
              <w:pageBreakBefore w:val="0"/>
              <w:kinsoku/>
              <w:wordWrap/>
              <w:overflowPunct/>
              <w:bidi w:val="0"/>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lang w:eastAsia="zh-CN"/>
              </w:rPr>
              <w:t>5.</w:t>
            </w:r>
            <w:r>
              <w:rPr>
                <w:rFonts w:hint="eastAsia" w:ascii="宋体" w:hAnsi="宋体" w:eastAsia="宋体" w:cs="宋体"/>
                <w:sz w:val="21"/>
                <w:szCs w:val="21"/>
              </w:rPr>
              <w:t>其他。</w:t>
            </w:r>
          </w:p>
        </w:tc>
        <w:tc>
          <w:tcPr>
            <w:tcW w:w="7091" w:type="dxa"/>
            <w:tcBorders>
              <w:top w:val="single" w:color="auto" w:sz="4" w:space="0"/>
              <w:left w:val="single" w:color="auto" w:sz="4" w:space="0"/>
              <w:bottom w:val="single" w:color="auto" w:sz="4" w:space="0"/>
              <w:right w:val="single" w:color="auto" w:sz="4" w:space="0"/>
            </w:tcBorders>
            <w:shd w:val="clear" w:color="auto" w:fill="auto"/>
            <w:vAlign w:val="center"/>
          </w:tcPr>
          <w:p w14:paraId="00552A28">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w:t>
            </w:r>
            <w:r>
              <w:rPr>
                <w:rFonts w:hint="eastAsia" w:ascii="宋体" w:hAnsi="宋体" w:eastAsia="宋体" w:cs="宋体"/>
                <w:sz w:val="21"/>
                <w:szCs w:val="21"/>
              </w:rPr>
              <w:t>本项目非专门面向中小企业采购</w:t>
            </w:r>
          </w:p>
          <w:p w14:paraId="7F1DDF2E">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w:t>
            </w:r>
            <w:r>
              <w:rPr>
                <w:rFonts w:hint="eastAsia" w:ascii="宋体" w:hAnsi="宋体" w:eastAsia="宋体" w:cs="宋体"/>
                <w:sz w:val="21"/>
                <w:szCs w:val="21"/>
              </w:rPr>
              <w:t>本项目专门面向中小企业采购</w:t>
            </w:r>
          </w:p>
          <w:p w14:paraId="57DA686D">
            <w:pPr>
              <w:pStyle w:val="54"/>
              <w:ind w:left="0" w:leftChars="0" w:firstLine="0" w:firstLineChars="0"/>
              <w:rPr>
                <w:rFonts w:hint="default" w:eastAsia="宋体"/>
                <w:lang w:val="en-US" w:eastAsia="zh-CN"/>
              </w:rPr>
            </w:pPr>
            <w:r>
              <w:rPr>
                <w:rFonts w:hint="eastAsia"/>
              </w:rPr>
              <w:t>本项目采购标的对应的中小企业划分标准所属行业为：</w:t>
            </w:r>
            <w:r>
              <w:rPr>
                <w:rFonts w:hint="eastAsia"/>
                <w:b/>
                <w:bCs/>
                <w:lang w:val="en-US" w:eastAsia="zh-CN"/>
              </w:rPr>
              <w:t>建筑业</w:t>
            </w:r>
          </w:p>
          <w:p w14:paraId="282E8D53">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1.</w:t>
            </w:r>
            <w:r>
              <w:rPr>
                <w:rFonts w:hint="eastAsia" w:ascii="宋体" w:hAnsi="宋体" w:eastAsia="宋体" w:cs="宋体"/>
                <w:sz w:val="21"/>
                <w:szCs w:val="21"/>
              </w:rPr>
              <w:t>采购产品为《节能产品政府采购清单》</w:t>
            </w:r>
            <w:r>
              <w:rPr>
                <w:rFonts w:hint="eastAsia" w:ascii="宋体" w:hAnsi="宋体" w:eastAsia="宋体" w:cs="宋体"/>
                <w:sz w:val="21"/>
                <w:szCs w:val="21"/>
                <w:lang w:eastAsia="zh-CN"/>
              </w:rPr>
              <w:t>（</w:t>
            </w:r>
            <w:r>
              <w:rPr>
                <w:rFonts w:hint="eastAsia" w:ascii="宋体" w:hAnsi="宋体" w:eastAsia="宋体" w:cs="宋体"/>
                <w:sz w:val="21"/>
                <w:szCs w:val="21"/>
              </w:rPr>
              <w:t>最新一期</w:t>
            </w:r>
            <w:r>
              <w:rPr>
                <w:rFonts w:hint="eastAsia" w:ascii="宋体" w:hAnsi="宋体" w:eastAsia="宋体" w:cs="宋体"/>
                <w:sz w:val="21"/>
                <w:szCs w:val="21"/>
                <w:lang w:eastAsia="zh-CN"/>
              </w:rPr>
              <w:t>）</w:t>
            </w:r>
            <w:r>
              <w:rPr>
                <w:rFonts w:hint="eastAsia" w:ascii="宋体" w:hAnsi="宋体" w:eastAsia="宋体" w:cs="宋体"/>
                <w:sz w:val="21"/>
                <w:szCs w:val="21"/>
              </w:rPr>
              <w:t>内非标记★符号的，分别给予技术和价格项标准总分值</w:t>
            </w:r>
            <w:r>
              <w:rPr>
                <w:rFonts w:hint="eastAsia" w:ascii="宋体" w:hAnsi="宋体" w:eastAsia="宋体" w:cs="宋体"/>
                <w:sz w:val="21"/>
                <w:szCs w:val="21"/>
                <w:lang w:eastAsia="zh-CN"/>
              </w:rPr>
              <w:t>5%—10%</w:t>
            </w:r>
            <w:r>
              <w:rPr>
                <w:rFonts w:hint="eastAsia" w:ascii="宋体" w:hAnsi="宋体" w:eastAsia="宋体" w:cs="宋体"/>
                <w:sz w:val="21"/>
                <w:szCs w:val="21"/>
              </w:rPr>
              <w:t>的加分。本项目具体加分比例分别为：技术5%、价格5%。</w:t>
            </w:r>
          </w:p>
          <w:p w14:paraId="6CEB441A">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2.</w:t>
            </w:r>
            <w:r>
              <w:rPr>
                <w:rFonts w:hint="eastAsia" w:ascii="宋体" w:hAnsi="宋体" w:eastAsia="宋体" w:cs="宋体"/>
                <w:sz w:val="21"/>
                <w:szCs w:val="21"/>
              </w:rPr>
              <w:t>采购产品为《环境标志产品政府采购清单》</w:t>
            </w:r>
            <w:r>
              <w:rPr>
                <w:rFonts w:hint="eastAsia" w:ascii="宋体" w:hAnsi="宋体" w:eastAsia="宋体" w:cs="宋体"/>
                <w:sz w:val="21"/>
                <w:szCs w:val="21"/>
                <w:lang w:eastAsia="zh-CN"/>
              </w:rPr>
              <w:t>（</w:t>
            </w:r>
            <w:r>
              <w:rPr>
                <w:rFonts w:hint="eastAsia" w:ascii="宋体" w:hAnsi="宋体" w:eastAsia="宋体" w:cs="宋体"/>
                <w:sz w:val="21"/>
                <w:szCs w:val="21"/>
              </w:rPr>
              <w:t>最新一期</w:t>
            </w:r>
            <w:r>
              <w:rPr>
                <w:rFonts w:hint="eastAsia" w:ascii="宋体" w:hAnsi="宋体" w:eastAsia="宋体" w:cs="宋体"/>
                <w:sz w:val="21"/>
                <w:szCs w:val="21"/>
                <w:lang w:eastAsia="zh-CN"/>
              </w:rPr>
              <w:t>）</w:t>
            </w:r>
            <w:r>
              <w:rPr>
                <w:rFonts w:hint="eastAsia" w:ascii="宋体" w:hAnsi="宋体" w:eastAsia="宋体" w:cs="宋体"/>
                <w:sz w:val="21"/>
                <w:szCs w:val="21"/>
              </w:rPr>
              <w:t>内的，分别给予技术和价格项标准总分值</w:t>
            </w:r>
            <w:r>
              <w:rPr>
                <w:rFonts w:hint="eastAsia" w:ascii="宋体" w:hAnsi="宋体" w:eastAsia="宋体" w:cs="宋体"/>
                <w:sz w:val="21"/>
                <w:szCs w:val="21"/>
                <w:lang w:eastAsia="zh-CN"/>
              </w:rPr>
              <w:t>5%—10%</w:t>
            </w:r>
            <w:r>
              <w:rPr>
                <w:rFonts w:hint="eastAsia" w:ascii="宋体" w:hAnsi="宋体" w:eastAsia="宋体" w:cs="宋体"/>
                <w:sz w:val="21"/>
                <w:szCs w:val="21"/>
              </w:rPr>
              <w:t>的加分。本项目具体加分比例分别为：技术5%、价格5%。</w:t>
            </w:r>
          </w:p>
          <w:p w14:paraId="1F0E7DAA">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残疾人福利性单位的，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w:t>
            </w:r>
          </w:p>
          <w:p w14:paraId="2E5BAE0F">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监狱企业的，在政府采购活动中，监狱企业视同小型、微型企业，享受预留份额、评审中价格扣除等政府采购促进中小企业发展的政府采购政策。向监狱企业采购的金额，计入面向中小企业采购的统计数据。</w:t>
            </w:r>
          </w:p>
          <w:p w14:paraId="7C8E7963">
            <w:pPr>
              <w:pStyle w:val="54"/>
              <w:ind w:left="0" w:leftChars="0" w:firstLine="0" w:firstLineChars="0"/>
              <w:rPr>
                <w:rFonts w:hint="eastAsia"/>
              </w:rPr>
            </w:pPr>
            <w:r>
              <w:rPr>
                <w:rFonts w:hint="eastAsia"/>
                <w:b/>
                <w:bCs/>
              </w:rPr>
              <w:t>本项目专门面向中小企业采购，不再执行价格评审优惠的扶持政策。</w:t>
            </w:r>
          </w:p>
        </w:tc>
      </w:tr>
      <w:tr w14:paraId="22C88B7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50" w:hRule="exact"/>
          <w:jc w:val="center"/>
        </w:trPr>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5A4192B4">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第二章</w:t>
            </w:r>
          </w:p>
          <w:p w14:paraId="5B77C61B">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第9.6款</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14:paraId="74A87E17">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中小企业融资、信用担保</w:t>
            </w:r>
          </w:p>
        </w:tc>
        <w:tc>
          <w:tcPr>
            <w:tcW w:w="7091" w:type="dxa"/>
            <w:tcBorders>
              <w:top w:val="single" w:color="auto" w:sz="4" w:space="0"/>
              <w:left w:val="single" w:color="auto" w:sz="4" w:space="0"/>
              <w:bottom w:val="single" w:color="auto" w:sz="4" w:space="0"/>
              <w:right w:val="single" w:color="auto" w:sz="4" w:space="0"/>
            </w:tcBorders>
            <w:shd w:val="clear" w:color="auto" w:fill="auto"/>
          </w:tcPr>
          <w:p w14:paraId="4C426BDB">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有融资、信用担保需求的，可</w:t>
            </w:r>
            <w:r>
              <w:rPr>
                <w:rFonts w:hint="eastAsia" w:ascii="宋体" w:hAnsi="宋体" w:eastAsia="宋体" w:cs="宋体"/>
                <w:sz w:val="21"/>
                <w:szCs w:val="21"/>
                <w:lang w:eastAsia="zh-CN"/>
              </w:rPr>
              <w:t>登录</w:t>
            </w:r>
            <w:r>
              <w:rPr>
                <w:rFonts w:hint="eastAsia" w:ascii="宋体" w:hAnsi="宋体" w:eastAsia="宋体" w:cs="宋体"/>
                <w:sz w:val="21"/>
                <w:szCs w:val="21"/>
              </w:rPr>
              <w:t>中国湖南政府采购网查询。</w:t>
            </w:r>
          </w:p>
        </w:tc>
      </w:tr>
      <w:tr w14:paraId="1AFD4C9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66" w:hRule="exact"/>
          <w:jc w:val="center"/>
        </w:trPr>
        <w:tc>
          <w:tcPr>
            <w:tcW w:w="1019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010D37F">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b/>
                <w:bCs/>
                <w:sz w:val="21"/>
                <w:szCs w:val="21"/>
              </w:rPr>
              <w:t>二、磋商文件</w:t>
            </w:r>
          </w:p>
        </w:tc>
      </w:tr>
      <w:tr w14:paraId="4C6CBC6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50" w:hRule="exact"/>
          <w:jc w:val="center"/>
        </w:trPr>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3C553731">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第二章</w:t>
            </w:r>
          </w:p>
          <w:p w14:paraId="3A6A9934">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第10.2款</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14:paraId="2A4C20F8">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磋商文件的可能实质性变动内容</w:t>
            </w:r>
          </w:p>
        </w:tc>
        <w:tc>
          <w:tcPr>
            <w:tcW w:w="7091" w:type="dxa"/>
            <w:tcBorders>
              <w:top w:val="single" w:color="auto" w:sz="4" w:space="0"/>
              <w:left w:val="single" w:color="auto" w:sz="4" w:space="0"/>
              <w:bottom w:val="single" w:color="auto" w:sz="4" w:space="0"/>
              <w:right w:val="single" w:color="auto" w:sz="4" w:space="0"/>
            </w:tcBorders>
            <w:shd w:val="clear" w:color="auto" w:fill="auto"/>
            <w:vAlign w:val="center"/>
          </w:tcPr>
          <w:p w14:paraId="1A117623">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技术、服务要求以及合同草案条款可能作实质性变动</w:t>
            </w:r>
          </w:p>
        </w:tc>
      </w:tr>
      <w:tr w14:paraId="65A5F0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50" w:hRule="exact"/>
          <w:jc w:val="center"/>
        </w:trPr>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39ECE82A">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第二章</w:t>
            </w:r>
          </w:p>
          <w:p w14:paraId="54C80AEE">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eastAsia="zh-CN"/>
              </w:rPr>
              <w:t>1</w:t>
            </w:r>
            <w:r>
              <w:rPr>
                <w:rFonts w:hint="eastAsia" w:ascii="宋体" w:hAnsi="宋体" w:eastAsia="宋体" w:cs="宋体"/>
                <w:sz w:val="21"/>
                <w:szCs w:val="21"/>
                <w:lang w:val="en-US" w:eastAsia="zh-CN"/>
              </w:rPr>
              <w:t>1</w:t>
            </w:r>
            <w:r>
              <w:rPr>
                <w:rFonts w:hint="eastAsia" w:ascii="宋体" w:hAnsi="宋体" w:eastAsia="宋体" w:cs="宋体"/>
                <w:sz w:val="21"/>
                <w:szCs w:val="21"/>
              </w:rPr>
              <w:t>.1款</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14:paraId="1F91587E">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提供磋商文件期限</w:t>
            </w:r>
          </w:p>
        </w:tc>
        <w:tc>
          <w:tcPr>
            <w:tcW w:w="709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F363CC7">
            <w:pPr>
              <w:pageBreakBefore w:val="0"/>
              <w:kinsoku/>
              <w:wordWrap/>
              <w:overflowPunct/>
              <w:bidi w:val="0"/>
              <w:spacing w:line="36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详见第一章“磋商邀请”</w:t>
            </w:r>
          </w:p>
        </w:tc>
      </w:tr>
      <w:tr w14:paraId="16849D4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50" w:hRule="exact"/>
          <w:jc w:val="center"/>
        </w:trPr>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1945104D">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第二章</w:t>
            </w:r>
          </w:p>
          <w:p w14:paraId="6D1783AF">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eastAsia="zh-CN"/>
              </w:rPr>
              <w:t>1</w:t>
            </w:r>
            <w:r>
              <w:rPr>
                <w:rFonts w:hint="eastAsia" w:ascii="宋体" w:hAnsi="宋体" w:eastAsia="宋体" w:cs="宋体"/>
                <w:sz w:val="21"/>
                <w:szCs w:val="21"/>
                <w:lang w:val="en-US" w:eastAsia="zh-CN"/>
              </w:rPr>
              <w:t>1</w:t>
            </w:r>
            <w:r>
              <w:rPr>
                <w:rFonts w:hint="eastAsia" w:ascii="宋体" w:hAnsi="宋体" w:eastAsia="宋体" w:cs="宋体"/>
                <w:sz w:val="21"/>
                <w:szCs w:val="21"/>
              </w:rPr>
              <w:t>.2款</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14:paraId="04EDD9FC">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领取或购买磋商文件时应提供的资料</w:t>
            </w:r>
          </w:p>
        </w:tc>
        <w:tc>
          <w:tcPr>
            <w:tcW w:w="709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3C641D2">
            <w:pPr>
              <w:pageBreakBefore w:val="0"/>
              <w:kinsoku/>
              <w:wordWrap/>
              <w:overflowPunct/>
              <w:bidi w:val="0"/>
              <w:spacing w:line="360" w:lineRule="auto"/>
              <w:textAlignment w:val="auto"/>
              <w:rPr>
                <w:rFonts w:hint="eastAsia" w:ascii="宋体" w:hAnsi="宋体" w:eastAsia="宋体" w:cs="宋体"/>
                <w:sz w:val="21"/>
                <w:szCs w:val="21"/>
              </w:rPr>
            </w:pPr>
          </w:p>
        </w:tc>
      </w:tr>
      <w:tr w14:paraId="5F43CD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50" w:hRule="exact"/>
          <w:jc w:val="center"/>
        </w:trPr>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4DCF423B">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第二章</w:t>
            </w:r>
          </w:p>
          <w:p w14:paraId="39E2DA51">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第12.1款</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14:paraId="73A50389">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提交首次响应文件的截止时间</w:t>
            </w:r>
          </w:p>
        </w:tc>
        <w:tc>
          <w:tcPr>
            <w:tcW w:w="709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CBCC2B0">
            <w:pPr>
              <w:pageBreakBefore w:val="0"/>
              <w:kinsoku/>
              <w:wordWrap/>
              <w:overflowPunct/>
              <w:bidi w:val="0"/>
              <w:spacing w:line="360" w:lineRule="auto"/>
              <w:textAlignment w:val="auto"/>
              <w:rPr>
                <w:rFonts w:hint="eastAsia" w:ascii="宋体" w:hAnsi="宋体" w:eastAsia="宋体" w:cs="宋体"/>
                <w:sz w:val="21"/>
                <w:szCs w:val="21"/>
              </w:rPr>
            </w:pPr>
          </w:p>
        </w:tc>
      </w:tr>
      <w:tr w14:paraId="0260C6A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02" w:hRule="exact"/>
          <w:jc w:val="center"/>
        </w:trPr>
        <w:tc>
          <w:tcPr>
            <w:tcW w:w="1019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1C2DDF1">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b/>
                <w:bCs/>
                <w:sz w:val="21"/>
                <w:szCs w:val="21"/>
              </w:rPr>
              <w:t>三、响应文件的编写</w:t>
            </w:r>
          </w:p>
        </w:tc>
      </w:tr>
      <w:tr w14:paraId="5C40A7F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50" w:hRule="exact"/>
          <w:jc w:val="center"/>
        </w:trPr>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61B59A6A">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第二章</w:t>
            </w:r>
          </w:p>
          <w:p w14:paraId="181AB665">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第16.4款</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14:paraId="72032791">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采购项目预算</w:t>
            </w:r>
          </w:p>
        </w:tc>
        <w:tc>
          <w:tcPr>
            <w:tcW w:w="7091" w:type="dxa"/>
            <w:tcBorders>
              <w:top w:val="single" w:color="auto" w:sz="4" w:space="0"/>
              <w:left w:val="single" w:color="auto" w:sz="4" w:space="0"/>
              <w:bottom w:val="single" w:color="auto" w:sz="4" w:space="0"/>
              <w:right w:val="single" w:color="auto" w:sz="4" w:space="0"/>
            </w:tcBorders>
            <w:shd w:val="clear" w:color="auto" w:fill="auto"/>
            <w:vAlign w:val="center"/>
          </w:tcPr>
          <w:p w14:paraId="017650A6">
            <w:pPr>
              <w:pageBreakBefore w:val="0"/>
              <w:kinsoku/>
              <w:wordWrap/>
              <w:overflowPunct/>
              <w:bidi w:val="0"/>
              <w:spacing w:line="36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人民币3763539.02元</w:t>
            </w:r>
          </w:p>
        </w:tc>
      </w:tr>
      <w:tr w14:paraId="3D45B00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 w:hRule="atLeast"/>
          <w:jc w:val="center"/>
        </w:trPr>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7026567F">
            <w:pPr>
              <w:pageBreakBefore w:val="0"/>
              <w:kinsoku/>
              <w:wordWrap/>
              <w:overflowPunct/>
              <w:bidi w:val="0"/>
              <w:spacing w:line="36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第二章</w:t>
            </w:r>
          </w:p>
          <w:p w14:paraId="0EF74824">
            <w:pPr>
              <w:pageBreakBefore w:val="0"/>
              <w:kinsoku/>
              <w:wordWrap/>
              <w:overflowPunct/>
              <w:bidi w:val="0"/>
              <w:spacing w:line="36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第17.3款</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14:paraId="235E08FD">
            <w:pPr>
              <w:pageBreakBefore w:val="0"/>
              <w:kinsoku/>
              <w:wordWrap/>
              <w:overflowPunct/>
              <w:bidi w:val="0"/>
              <w:spacing w:line="36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非制造商</w:t>
            </w:r>
          </w:p>
          <w:p w14:paraId="3A70C61B">
            <w:pPr>
              <w:pageBreakBefore w:val="0"/>
              <w:kinsoku/>
              <w:wordWrap/>
              <w:overflowPunct/>
              <w:bidi w:val="0"/>
              <w:spacing w:line="36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的证明文件</w:t>
            </w:r>
          </w:p>
        </w:tc>
        <w:tc>
          <w:tcPr>
            <w:tcW w:w="7091" w:type="dxa"/>
            <w:tcBorders>
              <w:top w:val="single" w:color="auto" w:sz="4" w:space="0"/>
              <w:left w:val="single" w:color="auto" w:sz="4" w:space="0"/>
              <w:bottom w:val="single" w:color="auto" w:sz="4" w:space="0"/>
              <w:right w:val="single" w:color="auto" w:sz="4" w:space="0"/>
            </w:tcBorders>
            <w:shd w:val="clear" w:color="auto" w:fill="auto"/>
            <w:vAlign w:val="center"/>
          </w:tcPr>
          <w:p w14:paraId="74A9C27D">
            <w:pPr>
              <w:pageBreakBefore w:val="0"/>
              <w:kinsoku/>
              <w:wordWrap/>
              <w:overflowPunct/>
              <w:bidi w:val="0"/>
              <w:spacing w:line="36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☑不要求提供</w:t>
            </w:r>
          </w:p>
          <w:p w14:paraId="4BFCA7F2">
            <w:pPr>
              <w:pageBreakBefore w:val="0"/>
              <w:kinsoku/>
              <w:wordWrap/>
              <w:overflowPunct/>
              <w:bidi w:val="0"/>
              <w:spacing w:line="36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□要求提供：（证明文件复印件须加盖供应商单位公章，否则视为无效响应。）</w:t>
            </w:r>
          </w:p>
          <w:p w14:paraId="1CBAE498">
            <w:pPr>
              <w:pageBreakBefore w:val="0"/>
              <w:kinsoku/>
              <w:wordWrap/>
              <w:overflowPunct/>
              <w:bidi w:val="0"/>
              <w:spacing w:line="36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经销</w:t>
            </w:r>
            <w:r>
              <w:rPr>
                <w:rFonts w:hint="eastAsia" w:ascii="宋体" w:hAnsi="宋体" w:eastAsia="宋体" w:cs="宋体"/>
                <w:sz w:val="21"/>
                <w:szCs w:val="21"/>
                <w:highlight w:val="none"/>
                <w:lang w:eastAsia="zh-CN"/>
              </w:rPr>
              <w:t>或</w:t>
            </w:r>
            <w:r>
              <w:rPr>
                <w:rFonts w:hint="eastAsia" w:ascii="宋体" w:hAnsi="宋体" w:eastAsia="宋体" w:cs="宋体"/>
                <w:sz w:val="21"/>
                <w:szCs w:val="21"/>
                <w:highlight w:val="none"/>
              </w:rPr>
              <w:t>代理投标货物</w:t>
            </w:r>
            <w:r>
              <w:rPr>
                <w:rFonts w:hint="eastAsia" w:ascii="宋体" w:hAnsi="宋体" w:eastAsia="宋体" w:cs="宋体"/>
                <w:sz w:val="21"/>
                <w:szCs w:val="21"/>
                <w:highlight w:val="none"/>
                <w:lang w:eastAsia="zh-CN"/>
              </w:rPr>
              <w:t>或</w:t>
            </w:r>
            <w:r>
              <w:rPr>
                <w:rFonts w:hint="eastAsia" w:ascii="宋体" w:hAnsi="宋体" w:eastAsia="宋体" w:cs="宋体"/>
                <w:sz w:val="21"/>
                <w:szCs w:val="21"/>
                <w:highlight w:val="none"/>
              </w:rPr>
              <w:t>为投标货物提供售后服务的证明文件。</w:t>
            </w:r>
          </w:p>
        </w:tc>
      </w:tr>
      <w:tr w14:paraId="7BA6AB3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 w:hRule="atLeast"/>
          <w:jc w:val="center"/>
        </w:trPr>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00E66D8D">
            <w:pPr>
              <w:pageBreakBefore w:val="0"/>
              <w:kinsoku/>
              <w:wordWrap/>
              <w:overflowPunct/>
              <w:bidi w:val="0"/>
              <w:spacing w:line="36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第二章</w:t>
            </w:r>
          </w:p>
          <w:p w14:paraId="42E8FC5B">
            <w:pPr>
              <w:pageBreakBefore w:val="0"/>
              <w:kinsoku/>
              <w:wordWrap/>
              <w:overflowPunct/>
              <w:bidi w:val="0"/>
              <w:spacing w:line="36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第18.1款</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14:paraId="11E56C62">
            <w:pPr>
              <w:pageBreakBefore w:val="0"/>
              <w:kinsoku/>
              <w:wordWrap/>
              <w:overflowPunct/>
              <w:bidi w:val="0"/>
              <w:spacing w:line="36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样品提供及样品提交的时间、地点</w:t>
            </w:r>
          </w:p>
        </w:tc>
        <w:tc>
          <w:tcPr>
            <w:tcW w:w="7091" w:type="dxa"/>
            <w:tcBorders>
              <w:top w:val="single" w:color="auto" w:sz="4" w:space="0"/>
              <w:left w:val="single" w:color="auto" w:sz="4" w:space="0"/>
              <w:bottom w:val="single" w:color="auto" w:sz="4" w:space="0"/>
              <w:right w:val="single" w:color="auto" w:sz="4" w:space="0"/>
            </w:tcBorders>
            <w:shd w:val="clear" w:color="auto" w:fill="auto"/>
            <w:vAlign w:val="center"/>
          </w:tcPr>
          <w:p w14:paraId="6BA6BFFB">
            <w:pPr>
              <w:pageBreakBefore w:val="0"/>
              <w:kinsoku/>
              <w:wordWrap/>
              <w:overflowPunct/>
              <w:bidi w:val="0"/>
              <w:spacing w:line="36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☑不要求提供</w:t>
            </w:r>
          </w:p>
          <w:p w14:paraId="2D2C0219">
            <w:pPr>
              <w:pageBreakBefore w:val="0"/>
              <w:kinsoku/>
              <w:wordWrap/>
              <w:overflowPunct/>
              <w:bidi w:val="0"/>
              <w:spacing w:line="36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□要求提供，提交的样品： </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提交的时间</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地点</w:t>
            </w:r>
            <w:r>
              <w:rPr>
                <w:rFonts w:hint="eastAsia" w:ascii="宋体" w:hAnsi="宋体" w:eastAsia="宋体" w:cs="宋体"/>
                <w:sz w:val="21"/>
                <w:szCs w:val="21"/>
                <w:highlight w:val="none"/>
                <w:lang w:eastAsia="zh-CN"/>
              </w:rPr>
              <w:t>：</w:t>
            </w:r>
          </w:p>
        </w:tc>
      </w:tr>
      <w:tr w14:paraId="007747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97" w:hRule="atLeast"/>
          <w:jc w:val="center"/>
        </w:trPr>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429FCAF6">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第二章</w:t>
            </w:r>
          </w:p>
          <w:p w14:paraId="28512E86">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第19.1款</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14:paraId="75FC34E9">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磋商保证金</w:t>
            </w:r>
          </w:p>
        </w:tc>
        <w:tc>
          <w:tcPr>
            <w:tcW w:w="7091" w:type="dxa"/>
            <w:tcBorders>
              <w:top w:val="single" w:color="auto" w:sz="4" w:space="0"/>
              <w:left w:val="single" w:color="auto" w:sz="4" w:space="0"/>
              <w:bottom w:val="single" w:color="auto" w:sz="4" w:space="0"/>
              <w:right w:val="single" w:color="auto" w:sz="4" w:space="0"/>
            </w:tcBorders>
            <w:shd w:val="clear" w:color="auto" w:fill="auto"/>
            <w:vAlign w:val="center"/>
          </w:tcPr>
          <w:p w14:paraId="1D2A954E">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☑不要求提供</w:t>
            </w:r>
          </w:p>
          <w:p w14:paraId="7F5A4B7B">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□要求提供</w:t>
            </w:r>
          </w:p>
        </w:tc>
      </w:tr>
      <w:tr w14:paraId="07B21C9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07377DC2">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第二章</w:t>
            </w:r>
          </w:p>
          <w:p w14:paraId="208E002E">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第20.1款</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14:paraId="10B6E271">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响应文件有效期</w:t>
            </w:r>
          </w:p>
        </w:tc>
        <w:tc>
          <w:tcPr>
            <w:tcW w:w="7091" w:type="dxa"/>
            <w:tcBorders>
              <w:top w:val="single" w:color="auto" w:sz="4" w:space="0"/>
              <w:left w:val="single" w:color="auto" w:sz="4" w:space="0"/>
              <w:bottom w:val="single" w:color="auto" w:sz="4" w:space="0"/>
              <w:right w:val="single" w:color="auto" w:sz="4" w:space="0"/>
            </w:tcBorders>
            <w:shd w:val="clear" w:color="auto" w:fill="auto"/>
            <w:vAlign w:val="center"/>
          </w:tcPr>
          <w:p w14:paraId="35F96C37">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 90 日（日历日）</w:t>
            </w:r>
          </w:p>
        </w:tc>
      </w:tr>
      <w:tr w14:paraId="46449A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4F5D2228">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第二章</w:t>
            </w:r>
          </w:p>
          <w:p w14:paraId="495B9A62">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第21.1款</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14:paraId="1F90046B">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响应文件副本份数</w:t>
            </w:r>
          </w:p>
        </w:tc>
        <w:tc>
          <w:tcPr>
            <w:tcW w:w="7091" w:type="dxa"/>
            <w:tcBorders>
              <w:top w:val="single" w:color="auto" w:sz="4" w:space="0"/>
              <w:left w:val="single" w:color="auto" w:sz="4" w:space="0"/>
              <w:bottom w:val="single" w:color="auto" w:sz="4" w:space="0"/>
              <w:right w:val="single" w:color="auto" w:sz="4" w:space="0"/>
            </w:tcBorders>
            <w:shd w:val="clear" w:color="auto" w:fill="auto"/>
            <w:vAlign w:val="center"/>
          </w:tcPr>
          <w:p w14:paraId="1880C35A">
            <w:pPr>
              <w:pageBreakBefore w:val="0"/>
              <w:kinsoku/>
              <w:wordWrap/>
              <w:overflowPunct/>
              <w:bidi w:val="0"/>
              <w:spacing w:line="36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响应文件</w:t>
            </w:r>
            <w:r>
              <w:rPr>
                <w:rFonts w:hint="eastAsia" w:ascii="宋体" w:hAnsi="宋体" w:eastAsia="宋体" w:cs="宋体"/>
                <w:sz w:val="21"/>
                <w:szCs w:val="21"/>
              </w:rPr>
              <w:t>正本壹份，副本贰份，电子</w:t>
            </w:r>
            <w:r>
              <w:rPr>
                <w:rFonts w:hint="eastAsia" w:ascii="宋体" w:hAnsi="宋体" w:eastAsia="宋体" w:cs="宋体"/>
                <w:sz w:val="21"/>
                <w:szCs w:val="21"/>
                <w:lang w:val="en-US" w:eastAsia="zh-CN"/>
              </w:rPr>
              <w:t>响应</w:t>
            </w:r>
            <w:r>
              <w:rPr>
                <w:rFonts w:hint="eastAsia" w:ascii="宋体" w:hAnsi="宋体" w:eastAsia="宋体" w:cs="宋体"/>
                <w:sz w:val="21"/>
                <w:szCs w:val="21"/>
              </w:rPr>
              <w:t>文</w:t>
            </w:r>
            <w:r>
              <w:rPr>
                <w:rFonts w:hint="eastAsia" w:ascii="宋体" w:hAnsi="宋体" w:eastAsia="宋体" w:cs="宋体"/>
                <w:sz w:val="21"/>
                <w:szCs w:val="21"/>
                <w:lang w:val="en-US" w:eastAsia="zh-CN"/>
              </w:rPr>
              <w:t>件</w:t>
            </w:r>
            <w:r>
              <w:rPr>
                <w:rFonts w:hint="eastAsia" w:ascii="宋体" w:hAnsi="宋体" w:eastAsia="宋体" w:cs="宋体"/>
                <w:sz w:val="21"/>
                <w:szCs w:val="21"/>
              </w:rPr>
              <w:t>壹份（U盘密封包装，与</w:t>
            </w:r>
            <w:r>
              <w:rPr>
                <w:rFonts w:hint="eastAsia" w:ascii="宋体" w:hAnsi="宋体" w:eastAsia="宋体" w:cs="宋体"/>
                <w:sz w:val="21"/>
                <w:szCs w:val="21"/>
                <w:lang w:val="en-US" w:eastAsia="zh-CN"/>
              </w:rPr>
              <w:t>响应</w:t>
            </w:r>
            <w:r>
              <w:rPr>
                <w:rFonts w:hint="eastAsia" w:ascii="宋体" w:hAnsi="宋体" w:eastAsia="宋体" w:cs="宋体"/>
                <w:sz w:val="21"/>
                <w:szCs w:val="21"/>
              </w:rPr>
              <w:t>文件一起封存</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签字并盖章的扫描件PDF格式，大小在300M以内</w:t>
            </w:r>
            <w:r>
              <w:rPr>
                <w:rFonts w:hint="eastAsia" w:ascii="宋体" w:hAnsi="宋体" w:eastAsia="宋体" w:cs="宋体"/>
                <w:sz w:val="21"/>
                <w:szCs w:val="21"/>
              </w:rPr>
              <w:t>）</w:t>
            </w:r>
            <w:r>
              <w:rPr>
                <w:rFonts w:hint="eastAsia" w:ascii="宋体" w:hAnsi="宋体" w:eastAsia="宋体" w:cs="宋体"/>
                <w:sz w:val="21"/>
                <w:szCs w:val="21"/>
                <w:lang w:eastAsia="zh-CN"/>
              </w:rPr>
              <w:t>。</w:t>
            </w:r>
          </w:p>
          <w:p w14:paraId="5105D7BB">
            <w:pPr>
              <w:pageBreakBefore w:val="0"/>
              <w:kinsoku/>
              <w:wordWrap/>
              <w:overflowPunct/>
              <w:bidi w:val="0"/>
              <w:spacing w:line="36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响应文件封面上明确写明“正本”或“副本”，正本和副本内容如不一致，以正本为准</w:t>
            </w:r>
            <w:r>
              <w:rPr>
                <w:rFonts w:hint="eastAsia" w:ascii="宋体" w:hAnsi="宋体" w:eastAsia="宋体" w:cs="宋体"/>
                <w:sz w:val="21"/>
                <w:szCs w:val="21"/>
                <w:lang w:eastAsia="zh-CN"/>
              </w:rPr>
              <w:t>。</w:t>
            </w:r>
          </w:p>
          <w:p w14:paraId="0389B041">
            <w:pPr>
              <w:pageBreakBefore w:val="0"/>
              <w:kinsoku/>
              <w:wordWrap/>
              <w:overflowPunct/>
              <w:bidi w:val="0"/>
              <w:spacing w:line="360" w:lineRule="auto"/>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装订要求：采用胶装方式装订。</w:t>
            </w:r>
          </w:p>
        </w:tc>
      </w:tr>
      <w:tr w14:paraId="56C6AB9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7" w:hRule="atLeast"/>
          <w:jc w:val="center"/>
        </w:trPr>
        <w:tc>
          <w:tcPr>
            <w:tcW w:w="1019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579C4E2">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b/>
                <w:bCs/>
                <w:sz w:val="21"/>
                <w:szCs w:val="21"/>
              </w:rPr>
              <w:t>四、响应文件的递交</w:t>
            </w:r>
          </w:p>
        </w:tc>
      </w:tr>
      <w:tr w14:paraId="3AB72C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8" w:hRule="atLeast"/>
          <w:jc w:val="center"/>
        </w:trPr>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20C471CB">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第二章</w:t>
            </w:r>
          </w:p>
          <w:p w14:paraId="7229CD7F">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第22.2款</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14:paraId="309B7993">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封套上应</w:t>
            </w:r>
          </w:p>
          <w:p w14:paraId="664E29CB">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载明的信息</w:t>
            </w:r>
          </w:p>
        </w:tc>
        <w:tc>
          <w:tcPr>
            <w:tcW w:w="7091" w:type="dxa"/>
            <w:tcBorders>
              <w:top w:val="single" w:color="auto" w:sz="4" w:space="0"/>
              <w:left w:val="single" w:color="auto" w:sz="4" w:space="0"/>
              <w:bottom w:val="single" w:color="auto" w:sz="4" w:space="0"/>
              <w:right w:val="single" w:color="auto" w:sz="4" w:space="0"/>
            </w:tcBorders>
            <w:shd w:val="clear" w:color="auto" w:fill="auto"/>
            <w:vAlign w:val="center"/>
          </w:tcPr>
          <w:p w14:paraId="65B4C6FE">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 </w:t>
            </w:r>
            <w:r>
              <w:rPr>
                <w:rFonts w:hint="eastAsia" w:ascii="宋体" w:hAnsi="宋体" w:eastAsia="宋体" w:cs="宋体"/>
                <w:sz w:val="21"/>
                <w:szCs w:val="21"/>
                <w:lang w:eastAsia="zh-CN"/>
              </w:rPr>
              <w:t>（</w:t>
            </w:r>
            <w:r>
              <w:rPr>
                <w:rFonts w:hint="eastAsia" w:ascii="宋体" w:hAnsi="宋体" w:eastAsia="宋体" w:cs="宋体"/>
                <w:sz w:val="21"/>
                <w:szCs w:val="21"/>
                <w:u w:val="single"/>
              </w:rPr>
              <w:t>项目名称</w:t>
            </w:r>
            <w:r>
              <w:rPr>
                <w:rFonts w:hint="eastAsia" w:ascii="宋体" w:hAnsi="宋体" w:eastAsia="宋体" w:cs="宋体"/>
                <w:sz w:val="21"/>
                <w:szCs w:val="21"/>
                <w:u w:val="single"/>
                <w:lang w:eastAsia="zh-CN"/>
              </w:rPr>
              <w:t>）</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响应文件  </w:t>
            </w:r>
          </w:p>
          <w:p w14:paraId="400E7637">
            <w:pPr>
              <w:pStyle w:val="22"/>
              <w:rPr>
                <w:rFonts w:hint="eastAsia"/>
              </w:rPr>
            </w:pPr>
            <w:r>
              <w:rPr>
                <w:rFonts w:hint="eastAsia"/>
              </w:rPr>
              <w:t>采购项目编号：</w:t>
            </w:r>
          </w:p>
          <w:p w14:paraId="3B25F7A5">
            <w:pPr>
              <w:pStyle w:val="54"/>
              <w:ind w:left="0" w:leftChars="0" w:firstLine="0" w:firstLineChars="0"/>
              <w:rPr>
                <w:rFonts w:hint="default" w:eastAsia="宋体"/>
                <w:lang w:val="en-US" w:eastAsia="zh-CN"/>
              </w:rPr>
            </w:pPr>
            <w:r>
              <w:rPr>
                <w:rFonts w:hint="eastAsia" w:ascii="宋体" w:hAnsi="宋体" w:cs="宋体"/>
                <w:sz w:val="21"/>
                <w:szCs w:val="21"/>
                <w:lang w:val="en-US" w:eastAsia="zh-CN"/>
              </w:rPr>
              <w:t>政府采购计划编号：</w:t>
            </w:r>
          </w:p>
          <w:p w14:paraId="628DA975">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委托</w:t>
            </w:r>
            <w:r>
              <w:rPr>
                <w:rFonts w:hint="eastAsia" w:ascii="宋体" w:hAnsi="宋体" w:eastAsia="宋体" w:cs="宋体"/>
                <w:sz w:val="21"/>
                <w:szCs w:val="21"/>
              </w:rPr>
              <w:t>代理编号：</w:t>
            </w:r>
          </w:p>
          <w:p w14:paraId="51C6C79A">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包</w:t>
            </w:r>
            <w:r>
              <w:rPr>
                <w:rFonts w:hint="eastAsia" w:ascii="宋体" w:hAnsi="宋体" w:eastAsia="宋体" w:cs="宋体"/>
                <w:sz w:val="21"/>
                <w:szCs w:val="21"/>
                <w:lang w:val="en-US" w:eastAsia="zh-CN"/>
              </w:rPr>
              <w:t>名称</w:t>
            </w:r>
            <w:r>
              <w:rPr>
                <w:rFonts w:hint="eastAsia" w:ascii="宋体" w:hAnsi="宋体" w:eastAsia="宋体" w:cs="宋体"/>
                <w:sz w:val="21"/>
                <w:szCs w:val="21"/>
              </w:rPr>
              <w:t>或品目名：</w:t>
            </w:r>
          </w:p>
          <w:p w14:paraId="02036C8F">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供应商</w:t>
            </w:r>
            <w:r>
              <w:rPr>
                <w:rFonts w:hint="eastAsia" w:ascii="宋体" w:hAnsi="宋体" w:eastAsia="宋体" w:cs="宋体"/>
                <w:sz w:val="21"/>
                <w:szCs w:val="21"/>
              </w:rPr>
              <w:t>名称：</w:t>
            </w:r>
          </w:p>
          <w:p w14:paraId="2AB4AD91">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供应商</w:t>
            </w:r>
            <w:r>
              <w:rPr>
                <w:rFonts w:hint="eastAsia" w:ascii="宋体" w:hAnsi="宋体" w:eastAsia="宋体" w:cs="宋体"/>
                <w:sz w:val="21"/>
                <w:szCs w:val="21"/>
              </w:rPr>
              <w:t>地址：</w:t>
            </w:r>
          </w:p>
          <w:p w14:paraId="14E39B2B">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highlight w:val="none"/>
              </w:rPr>
              <w:t>在</w:t>
            </w:r>
            <w:r>
              <w:rPr>
                <w:rFonts w:hint="eastAsia" w:ascii="宋体" w:hAnsi="宋体" w:eastAsia="宋体" w:cs="宋体"/>
                <w:sz w:val="21"/>
                <w:szCs w:val="21"/>
                <w:highlight w:val="none"/>
                <w:lang w:val="en-US" w:eastAsia="zh-CN"/>
              </w:rPr>
              <w:t>2026</w:t>
            </w:r>
            <w:r>
              <w:rPr>
                <w:rFonts w:hint="eastAsia" w:ascii="宋体" w:hAnsi="宋体" w:eastAsia="宋体" w:cs="宋体"/>
                <w:sz w:val="21"/>
                <w:szCs w:val="21"/>
                <w:highlight w:val="none"/>
              </w:rPr>
              <w:t>年</w:t>
            </w:r>
            <w:r>
              <w:rPr>
                <w:rFonts w:hint="eastAsia" w:ascii="宋体" w:hAnsi="宋体" w:eastAsia="宋体" w:cs="宋体"/>
                <w:sz w:val="21"/>
                <w:szCs w:val="21"/>
                <w:highlight w:val="none"/>
                <w:lang w:val="en-US" w:eastAsia="zh-CN"/>
              </w:rPr>
              <w:t xml:space="preserve"> 10 </w:t>
            </w:r>
            <w:r>
              <w:rPr>
                <w:rFonts w:hint="eastAsia" w:ascii="宋体" w:hAnsi="宋体" w:eastAsia="宋体" w:cs="宋体"/>
                <w:sz w:val="21"/>
                <w:szCs w:val="21"/>
                <w:highlight w:val="none"/>
              </w:rPr>
              <w:t>月</w:t>
            </w:r>
            <w:r>
              <w:rPr>
                <w:rFonts w:hint="eastAsia" w:ascii="宋体" w:hAnsi="宋体" w:eastAsia="宋体" w:cs="宋体"/>
                <w:sz w:val="21"/>
                <w:szCs w:val="21"/>
                <w:highlight w:val="none"/>
                <w:lang w:val="en-US" w:eastAsia="zh-CN"/>
              </w:rPr>
              <w:t xml:space="preserve">14 </w:t>
            </w:r>
            <w:r>
              <w:rPr>
                <w:rFonts w:hint="eastAsia" w:ascii="宋体" w:hAnsi="宋体" w:eastAsia="宋体" w:cs="宋体"/>
                <w:sz w:val="21"/>
                <w:szCs w:val="21"/>
                <w:highlight w:val="none"/>
              </w:rPr>
              <w:t>日</w:t>
            </w:r>
            <w:r>
              <w:rPr>
                <w:rFonts w:hint="eastAsia" w:ascii="宋体" w:hAnsi="宋体" w:eastAsia="宋体" w:cs="宋体"/>
                <w:sz w:val="21"/>
                <w:szCs w:val="21"/>
                <w:highlight w:val="none"/>
                <w:lang w:val="en-US" w:eastAsia="zh-CN"/>
              </w:rPr>
              <w:t xml:space="preserve"> 9 </w:t>
            </w:r>
            <w:r>
              <w:rPr>
                <w:rFonts w:hint="eastAsia" w:ascii="宋体" w:hAnsi="宋体" w:eastAsia="宋体" w:cs="宋体"/>
                <w:sz w:val="21"/>
                <w:szCs w:val="21"/>
                <w:highlight w:val="none"/>
              </w:rPr>
              <w:t>时</w:t>
            </w:r>
            <w:r>
              <w:rPr>
                <w:rFonts w:hint="eastAsia" w:ascii="宋体" w:hAnsi="宋体" w:eastAsia="宋体" w:cs="宋体"/>
                <w:sz w:val="21"/>
                <w:szCs w:val="21"/>
                <w:highlight w:val="none"/>
                <w:lang w:val="en-US" w:eastAsia="zh-CN"/>
              </w:rPr>
              <w:t xml:space="preserve"> 00 </w:t>
            </w:r>
            <w:r>
              <w:rPr>
                <w:rFonts w:hint="eastAsia" w:ascii="宋体" w:hAnsi="宋体" w:eastAsia="宋体" w:cs="宋体"/>
                <w:sz w:val="21"/>
                <w:szCs w:val="21"/>
                <w:highlight w:val="none"/>
              </w:rPr>
              <w:t>分之前不得启封</w:t>
            </w:r>
          </w:p>
        </w:tc>
      </w:tr>
      <w:tr w14:paraId="256F361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29" w:hRule="atLeast"/>
          <w:jc w:val="center"/>
        </w:trPr>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69D4D3FE">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第二章</w:t>
            </w:r>
          </w:p>
          <w:p w14:paraId="37051382">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第24.1款</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14:paraId="31D0BF3F">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响应文件</w:t>
            </w:r>
          </w:p>
          <w:p w14:paraId="1356EF75">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的递交地点</w:t>
            </w:r>
          </w:p>
        </w:tc>
        <w:tc>
          <w:tcPr>
            <w:tcW w:w="7091" w:type="dxa"/>
            <w:tcBorders>
              <w:top w:val="single" w:color="auto" w:sz="4" w:space="0"/>
              <w:left w:val="single" w:color="auto" w:sz="4" w:space="0"/>
              <w:bottom w:val="single" w:color="auto" w:sz="4" w:space="0"/>
              <w:right w:val="single" w:color="auto" w:sz="4" w:space="0"/>
            </w:tcBorders>
            <w:shd w:val="clear" w:color="auto" w:fill="auto"/>
            <w:vAlign w:val="center"/>
          </w:tcPr>
          <w:p w14:paraId="202E0EA7">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b w:val="0"/>
                <w:bCs/>
                <w:i w:val="0"/>
                <w:iCs w:val="0"/>
                <w:caps w:val="0"/>
                <w:color w:val="000000"/>
                <w:spacing w:val="0"/>
                <w:sz w:val="21"/>
                <w:szCs w:val="21"/>
              </w:rPr>
              <w:t>湖南双博招标代理有限公司</w:t>
            </w:r>
            <w:r>
              <w:rPr>
                <w:rFonts w:hint="eastAsia" w:ascii="宋体" w:hAnsi="宋体" w:eastAsia="宋体" w:cs="宋体"/>
                <w:b w:val="0"/>
                <w:bCs/>
                <w:i w:val="0"/>
                <w:iCs w:val="0"/>
                <w:caps w:val="0"/>
                <w:color w:val="000000"/>
                <w:spacing w:val="0"/>
                <w:sz w:val="21"/>
                <w:szCs w:val="21"/>
                <w:lang w:eastAsia="zh-CN"/>
              </w:rPr>
              <w:t>（</w:t>
            </w:r>
            <w:r>
              <w:rPr>
                <w:rFonts w:hint="eastAsia" w:ascii="宋体" w:hAnsi="宋体" w:eastAsia="宋体" w:cs="宋体"/>
                <w:sz w:val="21"/>
                <w:szCs w:val="21"/>
              </w:rPr>
              <w:t>湖南省华容县章华镇状元文化街006-2号</w:t>
            </w:r>
            <w:r>
              <w:rPr>
                <w:rFonts w:hint="eastAsia" w:ascii="宋体" w:hAnsi="宋体" w:eastAsia="宋体" w:cs="宋体"/>
                <w:sz w:val="21"/>
                <w:szCs w:val="21"/>
                <w:lang w:eastAsia="zh-CN"/>
              </w:rPr>
              <w:t>）</w:t>
            </w:r>
            <w:r>
              <w:rPr>
                <w:rFonts w:hint="eastAsia" w:ascii="宋体" w:hAnsi="宋体" w:eastAsia="宋体" w:cs="宋体"/>
                <w:sz w:val="21"/>
                <w:szCs w:val="21"/>
              </w:rPr>
              <w:t>。</w:t>
            </w:r>
          </w:p>
        </w:tc>
      </w:tr>
      <w:tr w14:paraId="3389BF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62" w:hRule="atLeast"/>
          <w:jc w:val="center"/>
        </w:trPr>
        <w:tc>
          <w:tcPr>
            <w:tcW w:w="1019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C0FCCC6">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b/>
                <w:bCs/>
                <w:sz w:val="21"/>
                <w:szCs w:val="21"/>
              </w:rPr>
              <w:t>五、响应文件的磋商与评审</w:t>
            </w:r>
          </w:p>
        </w:tc>
      </w:tr>
      <w:tr w14:paraId="6A340B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82" w:hRule="atLeast"/>
          <w:jc w:val="center"/>
        </w:trPr>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61D9667F">
            <w:pPr>
              <w:pageBreakBefore w:val="0"/>
              <w:kinsoku/>
              <w:wordWrap/>
              <w:overflowPunct/>
              <w:bidi w:val="0"/>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第二章</w:t>
            </w:r>
          </w:p>
          <w:p w14:paraId="6AC62CF1">
            <w:pPr>
              <w:pageBreakBefore w:val="0"/>
              <w:kinsoku/>
              <w:wordWrap/>
              <w:overflowPunct/>
              <w:bidi w:val="0"/>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第31.2款</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14:paraId="5EC1AB50">
            <w:pPr>
              <w:pageBreakBefore w:val="0"/>
              <w:kinsoku/>
              <w:wordWrap/>
              <w:overflowPunct/>
              <w:bidi w:val="0"/>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评审因素和标准</w:t>
            </w:r>
          </w:p>
        </w:tc>
        <w:tc>
          <w:tcPr>
            <w:tcW w:w="7091" w:type="dxa"/>
            <w:tcBorders>
              <w:top w:val="single" w:color="auto" w:sz="4" w:space="0"/>
              <w:left w:val="single" w:color="auto" w:sz="4" w:space="0"/>
              <w:bottom w:val="single" w:color="auto" w:sz="4" w:space="0"/>
              <w:right w:val="single" w:color="auto" w:sz="4" w:space="0"/>
            </w:tcBorders>
            <w:shd w:val="clear" w:color="auto" w:fill="auto"/>
            <w:vAlign w:val="center"/>
          </w:tcPr>
          <w:p w14:paraId="018B67C8">
            <w:pPr>
              <w:pageBreakBefore w:val="0"/>
              <w:kinsoku/>
              <w:wordWrap/>
              <w:overflowPunct/>
              <w:bidi w:val="0"/>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见第三章评审因素及评分标准附表</w:t>
            </w:r>
          </w:p>
        </w:tc>
      </w:tr>
      <w:tr w14:paraId="5D215AE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43FD3940">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第二章</w:t>
            </w:r>
          </w:p>
          <w:p w14:paraId="0AF5650E">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第31.3款</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14:paraId="147637E5">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最后报价调整</w:t>
            </w:r>
          </w:p>
        </w:tc>
        <w:tc>
          <w:tcPr>
            <w:tcW w:w="7091" w:type="dxa"/>
            <w:tcBorders>
              <w:top w:val="single" w:color="auto" w:sz="4" w:space="0"/>
              <w:left w:val="single" w:color="auto" w:sz="4" w:space="0"/>
              <w:bottom w:val="single" w:color="auto" w:sz="4" w:space="0"/>
              <w:right w:val="single" w:color="auto" w:sz="4" w:space="0"/>
            </w:tcBorders>
            <w:shd w:val="clear" w:color="auto" w:fill="auto"/>
            <w:vAlign w:val="center"/>
          </w:tcPr>
          <w:p w14:paraId="684CD054">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政府采购支持中小企业发展（货物类供应商和产品制造商应同时满足中小微企业的条件）：小型或微型企业，最后报价扣除比例为/％；联合体参与磋商的，最后报价扣除比例为/%。评审时，用扣除后的最后报价计算价格分。</w:t>
            </w:r>
          </w:p>
        </w:tc>
      </w:tr>
      <w:tr w14:paraId="145C2A6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5BA0E284">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第二章</w:t>
            </w:r>
          </w:p>
          <w:p w14:paraId="08D1628F">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第31.5款</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14:paraId="36FBBB58">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技术、商务、价格得分或总得分调整</w:t>
            </w:r>
          </w:p>
        </w:tc>
        <w:tc>
          <w:tcPr>
            <w:tcW w:w="7091" w:type="dxa"/>
            <w:tcBorders>
              <w:top w:val="single" w:color="auto" w:sz="4" w:space="0"/>
              <w:left w:val="single" w:color="auto" w:sz="4" w:space="0"/>
              <w:bottom w:val="single" w:color="auto" w:sz="4" w:space="0"/>
              <w:right w:val="single" w:color="auto" w:sz="4" w:space="0"/>
            </w:tcBorders>
            <w:shd w:val="clear" w:color="auto" w:fill="auto"/>
            <w:vAlign w:val="center"/>
          </w:tcPr>
          <w:p w14:paraId="3C9A25E4">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符合第二章第9.1款规定，按第二章第31.6款规定及本款分值调整：</w:t>
            </w:r>
          </w:p>
          <w:p w14:paraId="4ADE72C5">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节能产品：</w:t>
            </w:r>
          </w:p>
          <w:p w14:paraId="29C51635">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技术加分＝技术分值×加分比例（比例见前附表第38.1项</w:t>
            </w:r>
            <w:r>
              <w:rPr>
                <w:rFonts w:hint="eastAsia" w:ascii="宋体" w:hAnsi="宋体" w:eastAsia="宋体" w:cs="宋体"/>
                <w:sz w:val="21"/>
                <w:szCs w:val="21"/>
                <w:lang w:eastAsia="zh-CN"/>
              </w:rPr>
              <w:t>，</w:t>
            </w:r>
            <w:r>
              <w:rPr>
                <w:rFonts w:hint="eastAsia" w:ascii="宋体" w:hAnsi="宋体" w:eastAsia="宋体" w:cs="宋体"/>
                <w:sz w:val="21"/>
                <w:szCs w:val="21"/>
              </w:rPr>
              <w:t>下同）×（节能产品最后报价÷最后总报价）；</w:t>
            </w:r>
          </w:p>
          <w:p w14:paraId="635E444D">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价格加分＝价格分值×加分比例×（节能产品最后报价÷最后总报价）。</w:t>
            </w:r>
          </w:p>
          <w:p w14:paraId="0E7D487D">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2.</w:t>
            </w:r>
            <w:r>
              <w:rPr>
                <w:rFonts w:hint="eastAsia" w:ascii="宋体" w:hAnsi="宋体" w:eastAsia="宋体" w:cs="宋体"/>
                <w:sz w:val="21"/>
                <w:szCs w:val="21"/>
              </w:rPr>
              <w:t>环境标志产品：</w:t>
            </w:r>
          </w:p>
          <w:p w14:paraId="6AF4B6DE">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技术加分＝技术分值×加分比例×（环境标志产品最后报价÷最后总报价）；</w:t>
            </w:r>
          </w:p>
          <w:p w14:paraId="615CD037">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价格加分＝价格分值×加分比例×（环境标志产品最后报价÷最后总报价）。</w:t>
            </w:r>
          </w:p>
          <w:p w14:paraId="482CF7DA">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3.</w:t>
            </w:r>
            <w:r>
              <w:rPr>
                <w:rFonts w:hint="eastAsia" w:ascii="宋体" w:hAnsi="宋体" w:eastAsia="宋体" w:cs="宋体"/>
                <w:sz w:val="21"/>
                <w:szCs w:val="21"/>
              </w:rPr>
              <w:t>两型产品：</w:t>
            </w:r>
          </w:p>
          <w:p w14:paraId="38879F47">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商务加分＝商务分值×加分比例×（两型产品最后报价÷最后总报价）；</w:t>
            </w:r>
          </w:p>
          <w:p w14:paraId="6329F55E">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技术加分＝技术分值×加分比例×（两型产品最后报价÷最后总报价）；</w:t>
            </w:r>
          </w:p>
          <w:p w14:paraId="488D9FAD">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价格加分＝价格分值×加分比例×（两型产品最后报价÷最后总报价）。</w:t>
            </w:r>
          </w:p>
        </w:tc>
      </w:tr>
      <w:tr w14:paraId="30A477B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4CDCCA23">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第二章</w:t>
            </w:r>
          </w:p>
          <w:p w14:paraId="65D52DA4">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第31.6款</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14:paraId="4915808A">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多处或部分获得政府采购政策优惠的计算方法</w:t>
            </w:r>
          </w:p>
        </w:tc>
        <w:tc>
          <w:tcPr>
            <w:tcW w:w="7091" w:type="dxa"/>
            <w:tcBorders>
              <w:top w:val="single" w:color="auto" w:sz="4" w:space="0"/>
              <w:left w:val="single" w:color="auto" w:sz="4" w:space="0"/>
              <w:bottom w:val="single" w:color="auto" w:sz="4" w:space="0"/>
              <w:right w:val="single" w:color="auto" w:sz="4" w:space="0"/>
            </w:tcBorders>
            <w:shd w:val="clear" w:color="auto" w:fill="auto"/>
            <w:vAlign w:val="center"/>
          </w:tcPr>
          <w:p w14:paraId="3CE91E84">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1.</w:t>
            </w:r>
            <w:r>
              <w:rPr>
                <w:rFonts w:hint="eastAsia" w:ascii="宋体" w:hAnsi="宋体" w:eastAsia="宋体" w:cs="宋体"/>
                <w:sz w:val="21"/>
                <w:szCs w:val="21"/>
              </w:rPr>
              <w:t>符合政府采购优先采购政策的，产品只能享受节能产品、环境标志产品、两型产品等产品优惠中的一项</w:t>
            </w:r>
            <w:r>
              <w:rPr>
                <w:rFonts w:hint="eastAsia" w:ascii="宋体" w:hAnsi="宋体" w:eastAsia="宋体" w:cs="宋体"/>
                <w:sz w:val="21"/>
                <w:szCs w:val="21"/>
                <w:lang w:eastAsia="zh-CN"/>
              </w:rPr>
              <w:t>（</w:t>
            </w:r>
            <w:r>
              <w:rPr>
                <w:rFonts w:hint="eastAsia" w:ascii="宋体" w:hAnsi="宋体" w:eastAsia="宋体" w:cs="宋体"/>
                <w:sz w:val="21"/>
                <w:szCs w:val="21"/>
              </w:rPr>
              <w:t>由供应商在响应文件中选择并填报政策功能编码，评审时进行加分</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p>
          <w:p w14:paraId="6DF4A418">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2.</w:t>
            </w:r>
            <w:r>
              <w:rPr>
                <w:rFonts w:hint="eastAsia" w:ascii="宋体" w:hAnsi="宋体" w:eastAsia="宋体" w:cs="宋体"/>
                <w:sz w:val="21"/>
                <w:szCs w:val="21"/>
              </w:rPr>
              <w:t>供应商享受支持中小企业发展政策优惠的，可以与同时享受节能产品、环境标志产品、两型产品等产品优惠中的一项累加。</w:t>
            </w:r>
          </w:p>
          <w:p w14:paraId="43882918">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3、同一项目中部分产品属于优先采购政策的，评审时只对该部分产品的报价实行价格扣除或加分（按该部分产品的报价占总报价的百分比调整）。</w:t>
            </w:r>
          </w:p>
        </w:tc>
      </w:tr>
      <w:tr w14:paraId="1ADA4F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19" w:hRule="atLeast"/>
          <w:jc w:val="center"/>
        </w:trPr>
        <w:tc>
          <w:tcPr>
            <w:tcW w:w="1019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A976036">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b/>
                <w:bCs/>
                <w:sz w:val="21"/>
                <w:szCs w:val="21"/>
              </w:rPr>
              <w:t>六、成交结果信息公布与授予合同</w:t>
            </w:r>
          </w:p>
        </w:tc>
      </w:tr>
      <w:tr w14:paraId="38FF54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487273E5">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第二章</w:t>
            </w:r>
          </w:p>
          <w:p w14:paraId="6B2BEF85">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第3</w:t>
            </w:r>
            <w:r>
              <w:rPr>
                <w:rFonts w:hint="eastAsia" w:ascii="宋体" w:hAnsi="宋体" w:eastAsia="宋体" w:cs="宋体"/>
                <w:sz w:val="21"/>
                <w:szCs w:val="21"/>
                <w:lang w:val="en-US" w:eastAsia="zh-CN"/>
              </w:rPr>
              <w:t>8</w:t>
            </w:r>
            <w:r>
              <w:rPr>
                <w:rFonts w:hint="eastAsia" w:ascii="宋体" w:hAnsi="宋体" w:eastAsia="宋体" w:cs="宋体"/>
                <w:sz w:val="21"/>
                <w:szCs w:val="21"/>
              </w:rPr>
              <w:t>.1款</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14:paraId="7A36B897">
            <w:pPr>
              <w:pageBreakBefore w:val="0"/>
              <w:kinsoku/>
              <w:wordWrap/>
              <w:overflowPunct/>
              <w:bidi w:val="0"/>
              <w:spacing w:line="360" w:lineRule="auto"/>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公告发布媒体</w:t>
            </w:r>
          </w:p>
        </w:tc>
        <w:tc>
          <w:tcPr>
            <w:tcW w:w="7091" w:type="dxa"/>
            <w:tcBorders>
              <w:top w:val="single" w:color="auto" w:sz="4" w:space="0"/>
              <w:left w:val="single" w:color="auto" w:sz="4" w:space="0"/>
              <w:bottom w:val="single" w:color="auto" w:sz="4" w:space="0"/>
              <w:right w:val="single" w:color="auto" w:sz="4" w:space="0"/>
            </w:tcBorders>
            <w:shd w:val="clear" w:color="auto" w:fill="auto"/>
            <w:vAlign w:val="center"/>
          </w:tcPr>
          <w:p w14:paraId="694CF8F5">
            <w:pPr>
              <w:pageBreakBefore w:val="0"/>
              <w:kinsoku/>
              <w:wordWrap/>
              <w:overflowPunct/>
              <w:bidi w:val="0"/>
              <w:spacing w:line="36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中国湖南政府采购网（www.ccgp-hunan.gov.cn）</w:t>
            </w:r>
          </w:p>
        </w:tc>
      </w:tr>
      <w:tr w14:paraId="0C0A9AE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64E4C70B">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第二章</w:t>
            </w:r>
          </w:p>
          <w:p w14:paraId="67309BBC">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40</w:t>
            </w:r>
            <w:r>
              <w:rPr>
                <w:rFonts w:hint="eastAsia" w:ascii="宋体" w:hAnsi="宋体" w:eastAsia="宋体" w:cs="宋体"/>
                <w:sz w:val="21"/>
                <w:szCs w:val="21"/>
              </w:rPr>
              <w:t>.3款</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14:paraId="5B5078CA">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履约担保</w:t>
            </w:r>
          </w:p>
        </w:tc>
        <w:tc>
          <w:tcPr>
            <w:tcW w:w="7091" w:type="dxa"/>
            <w:tcBorders>
              <w:top w:val="single" w:color="auto" w:sz="4" w:space="0"/>
              <w:left w:val="single" w:color="auto" w:sz="4" w:space="0"/>
              <w:bottom w:val="single" w:color="auto" w:sz="4" w:space="0"/>
              <w:right w:val="single" w:color="auto" w:sz="4" w:space="0"/>
            </w:tcBorders>
            <w:shd w:val="clear" w:color="auto" w:fill="auto"/>
            <w:vAlign w:val="center"/>
          </w:tcPr>
          <w:p w14:paraId="18DDC435">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☑不要求提供</w:t>
            </w:r>
          </w:p>
          <w:p w14:paraId="570F13B4">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□要求提供，履约担保的金额为：</w:t>
            </w:r>
          </w:p>
        </w:tc>
      </w:tr>
      <w:tr w14:paraId="4D9DAA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019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4EE527E">
            <w:pPr>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b/>
                <w:bCs/>
                <w:sz w:val="21"/>
                <w:szCs w:val="21"/>
              </w:rPr>
              <w:t>七、其他规定</w:t>
            </w:r>
          </w:p>
        </w:tc>
      </w:tr>
      <w:tr w14:paraId="3E51207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7A9AF58C">
            <w:pPr>
              <w:pageBreakBefore w:val="0"/>
              <w:kinsoku/>
              <w:wordWrap/>
              <w:overflowPunct/>
              <w:bidi w:val="0"/>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第二章</w:t>
            </w:r>
          </w:p>
          <w:p w14:paraId="7D959295">
            <w:pPr>
              <w:pageBreakBefore w:val="0"/>
              <w:kinsoku/>
              <w:wordWrap/>
              <w:overflowPunct/>
              <w:bidi w:val="0"/>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第4</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.1款</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14:paraId="01BACEFF">
            <w:pPr>
              <w:pageBreakBefore w:val="0"/>
              <w:kinsoku/>
              <w:wordWrap/>
              <w:overflowPunct/>
              <w:bidi w:val="0"/>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采购代理服务费</w:t>
            </w:r>
          </w:p>
          <w:p w14:paraId="25EDA47E">
            <w:pPr>
              <w:pageBreakBefore w:val="0"/>
              <w:kinsoku/>
              <w:wordWrap/>
              <w:overflowPunct/>
              <w:bidi w:val="0"/>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及其他费用</w:t>
            </w:r>
          </w:p>
        </w:tc>
        <w:tc>
          <w:tcPr>
            <w:tcW w:w="7091" w:type="dxa"/>
            <w:tcBorders>
              <w:top w:val="single" w:color="auto" w:sz="4" w:space="0"/>
              <w:left w:val="single" w:color="auto" w:sz="4" w:space="0"/>
              <w:bottom w:val="single" w:color="auto" w:sz="4" w:space="0"/>
              <w:right w:val="single" w:color="auto" w:sz="4" w:space="0"/>
            </w:tcBorders>
            <w:shd w:val="clear" w:color="auto" w:fill="auto"/>
            <w:vAlign w:val="center"/>
          </w:tcPr>
          <w:p w14:paraId="077A251B">
            <w:pPr>
              <w:pageBreakBefore w:val="0"/>
              <w:numPr>
                <w:ilvl w:val="0"/>
                <w:numId w:val="0"/>
              </w:numPr>
              <w:kinsoku/>
              <w:wordWrap/>
              <w:overflowPunct/>
              <w:bidi w:val="0"/>
              <w:spacing w:line="360" w:lineRule="auto"/>
              <w:textAlignment w:val="auto"/>
              <w:rPr>
                <w:rFonts w:hint="default" w:eastAsiaTheme="minorEastAsia"/>
                <w:color w:val="auto"/>
                <w:highlight w:val="none"/>
                <w:lang w:val="en-US" w:eastAsia="zh-CN"/>
              </w:rPr>
            </w:pPr>
            <w:r>
              <w:rPr>
                <w:rFonts w:hint="eastAsia"/>
                <w:color w:val="auto"/>
                <w:highlight w:val="none"/>
                <w:lang w:val="en-US" w:eastAsia="zh-CN"/>
              </w:rPr>
              <w:t>按代理协议规定执行。</w:t>
            </w:r>
          </w:p>
        </w:tc>
      </w:tr>
      <w:tr w14:paraId="477134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3FAE9025">
            <w:pPr>
              <w:keepNext w:val="0"/>
              <w:keepLines w:val="0"/>
              <w:pageBreakBefore w:val="0"/>
              <w:widowControl w:val="0"/>
              <w:kinsoku/>
              <w:wordWrap/>
              <w:overflowPunct/>
              <w:topLinePunct w:val="0"/>
              <w:autoSpaceDE/>
              <w:autoSpaceDN/>
              <w:bidi w:val="0"/>
              <w:spacing w:line="420" w:lineRule="exact"/>
              <w:textAlignment w:val="auto"/>
              <w:rPr>
                <w:rFonts w:hint="eastAsia" w:ascii="宋体" w:hAnsi="宋体" w:eastAsia="宋体" w:cs="宋体"/>
                <w:sz w:val="21"/>
                <w:szCs w:val="21"/>
              </w:rPr>
            </w:pPr>
            <w:r>
              <w:rPr>
                <w:rFonts w:hint="eastAsia" w:ascii="宋体" w:hAnsi="宋体" w:eastAsia="宋体" w:cs="宋体"/>
                <w:sz w:val="21"/>
                <w:szCs w:val="21"/>
              </w:rPr>
              <w:t>第二章</w:t>
            </w:r>
          </w:p>
          <w:p w14:paraId="1391F1D5">
            <w:pPr>
              <w:keepNext w:val="0"/>
              <w:keepLines w:val="0"/>
              <w:pageBreakBefore w:val="0"/>
              <w:widowControl w:val="0"/>
              <w:kinsoku/>
              <w:wordWrap/>
              <w:overflowPunct/>
              <w:topLinePunct w:val="0"/>
              <w:autoSpaceDE/>
              <w:autoSpaceDN/>
              <w:bidi w:val="0"/>
              <w:spacing w:line="420" w:lineRule="exact"/>
              <w:textAlignment w:val="auto"/>
              <w:rPr>
                <w:rFonts w:hint="eastAsia" w:ascii="宋体" w:hAnsi="宋体" w:eastAsia="宋体" w:cs="宋体"/>
                <w:sz w:val="21"/>
                <w:szCs w:val="21"/>
              </w:rPr>
            </w:pPr>
            <w:r>
              <w:rPr>
                <w:rFonts w:hint="eastAsia" w:ascii="宋体" w:hAnsi="宋体" w:eastAsia="宋体" w:cs="宋体"/>
                <w:sz w:val="21"/>
                <w:szCs w:val="21"/>
              </w:rPr>
              <w:t>第4</w:t>
            </w:r>
            <w:r>
              <w:rPr>
                <w:rFonts w:hint="eastAsia" w:ascii="宋体" w:hAnsi="宋体" w:eastAsia="宋体" w:cs="宋体"/>
                <w:sz w:val="21"/>
                <w:szCs w:val="21"/>
                <w:lang w:val="en-US" w:eastAsia="zh-CN"/>
              </w:rPr>
              <w:t>3</w:t>
            </w:r>
            <w:r>
              <w:rPr>
                <w:rFonts w:hint="eastAsia" w:ascii="宋体" w:hAnsi="宋体" w:eastAsia="宋体" w:cs="宋体"/>
                <w:sz w:val="21"/>
                <w:szCs w:val="21"/>
              </w:rPr>
              <w:t>.1款</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14:paraId="0C256912">
            <w:pPr>
              <w:pStyle w:val="34"/>
              <w:keepNext w:val="0"/>
              <w:keepLines w:val="0"/>
              <w:pageBreakBefore w:val="0"/>
              <w:widowControl w:val="0"/>
              <w:kinsoku/>
              <w:wordWrap/>
              <w:overflowPunct/>
              <w:topLinePunct w:val="0"/>
              <w:autoSpaceDE/>
              <w:autoSpaceDN/>
              <w:bidi w:val="0"/>
              <w:adjustRightInd w:val="0"/>
              <w:snapToGrid w:val="0"/>
              <w:spacing w:line="420" w:lineRule="exact"/>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其他规定</w:t>
            </w:r>
          </w:p>
          <w:p w14:paraId="1E94D468">
            <w:pPr>
              <w:keepNext w:val="0"/>
              <w:keepLines w:val="0"/>
              <w:pageBreakBefore w:val="0"/>
              <w:widowControl w:val="0"/>
              <w:kinsoku/>
              <w:wordWrap/>
              <w:overflowPunct/>
              <w:topLinePunct w:val="0"/>
              <w:autoSpaceDE/>
              <w:autoSpaceDN/>
              <w:bidi w:val="0"/>
              <w:spacing w:line="420" w:lineRule="exact"/>
              <w:textAlignment w:val="auto"/>
              <w:rPr>
                <w:rFonts w:hint="eastAsia" w:ascii="宋体" w:hAnsi="宋体" w:eastAsia="宋体" w:cs="宋体"/>
                <w:sz w:val="21"/>
                <w:szCs w:val="21"/>
              </w:rPr>
            </w:pPr>
          </w:p>
        </w:tc>
        <w:tc>
          <w:tcPr>
            <w:tcW w:w="7091" w:type="dxa"/>
            <w:tcBorders>
              <w:top w:val="single" w:color="auto" w:sz="4" w:space="0"/>
              <w:left w:val="single" w:color="auto" w:sz="4" w:space="0"/>
              <w:bottom w:val="single" w:color="auto" w:sz="4" w:space="0"/>
              <w:right w:val="single" w:color="auto" w:sz="4" w:space="0"/>
            </w:tcBorders>
            <w:shd w:val="clear" w:color="auto" w:fill="auto"/>
            <w:vAlign w:val="center"/>
          </w:tcPr>
          <w:p w14:paraId="529CB2D1">
            <w:pPr>
              <w:keepNext w:val="0"/>
              <w:keepLines w:val="0"/>
              <w:pageBreakBefore w:val="0"/>
              <w:widowControl w:val="0"/>
              <w:kinsoku/>
              <w:wordWrap/>
              <w:overflowPunct/>
              <w:topLinePunct w:val="0"/>
              <w:autoSpaceDE/>
              <w:autoSpaceDN/>
              <w:bidi w:val="0"/>
              <w:spacing w:line="420" w:lineRule="exact"/>
              <w:textAlignment w:val="auto"/>
              <w:rPr>
                <w:rFonts w:hint="eastAsia" w:ascii="宋体" w:hAnsi="宋体" w:eastAsia="宋体" w:cs="宋体"/>
                <w:sz w:val="21"/>
                <w:szCs w:val="21"/>
              </w:rPr>
            </w:pPr>
            <w:r>
              <w:rPr>
                <w:rFonts w:hint="eastAsia" w:ascii="宋体" w:hAnsi="宋体" w:eastAsia="宋体" w:cs="宋体"/>
                <w:sz w:val="21"/>
                <w:szCs w:val="21"/>
              </w:rPr>
              <w:t>列入失信被执行人、重大税收违法案件当事人名单、政府采购严重违法失信行为记录名单的供应商，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4ABFAD7B">
            <w:pPr>
              <w:keepNext w:val="0"/>
              <w:keepLines w:val="0"/>
              <w:pageBreakBefore w:val="0"/>
              <w:widowControl w:val="0"/>
              <w:kinsoku/>
              <w:wordWrap w:val="0"/>
              <w:overflowPunct/>
              <w:topLinePunct w:val="0"/>
              <w:autoSpaceDE/>
              <w:autoSpaceDN/>
              <w:bidi w:val="0"/>
              <w:adjustRightInd/>
              <w:snapToGrid/>
              <w:spacing w:line="42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信用信息查询的渠道：投标人在“信用中国”网站（www.creditchina.gov.cn）未列入失信被执行人和重大税收违法案件当事人名单和“中国政府采购网”（www.ccgp.gov.cn）网站未列入政府采购严重违法失信行为记录名单等被禁止投标记录</w:t>
            </w:r>
          </w:p>
          <w:p w14:paraId="08DDA8BF">
            <w:pPr>
              <w:keepNext w:val="0"/>
              <w:keepLines w:val="0"/>
              <w:pageBreakBefore w:val="0"/>
              <w:widowControl w:val="0"/>
              <w:kinsoku/>
              <w:wordWrap/>
              <w:overflowPunct/>
              <w:topLinePunct w:val="0"/>
              <w:autoSpaceDE/>
              <w:autoSpaceDN/>
              <w:bidi w:val="0"/>
              <w:spacing w:line="420" w:lineRule="exact"/>
              <w:textAlignment w:val="auto"/>
              <w:rPr>
                <w:rFonts w:hint="eastAsia" w:ascii="宋体" w:hAnsi="宋体" w:eastAsia="宋体" w:cs="宋体"/>
                <w:sz w:val="21"/>
                <w:szCs w:val="21"/>
              </w:rPr>
            </w:pPr>
            <w:r>
              <w:rPr>
                <w:rFonts w:hint="eastAsia" w:ascii="宋体" w:hAnsi="宋体" w:eastAsia="宋体" w:cs="宋体"/>
                <w:sz w:val="21"/>
                <w:szCs w:val="21"/>
              </w:rPr>
              <w:t>（2）信用信息查询的截止时间：本项目投标截止时间止。</w:t>
            </w:r>
          </w:p>
          <w:p w14:paraId="64677B9D">
            <w:pPr>
              <w:keepNext w:val="0"/>
              <w:keepLines w:val="0"/>
              <w:pageBreakBefore w:val="0"/>
              <w:widowControl w:val="0"/>
              <w:kinsoku/>
              <w:wordWrap/>
              <w:overflowPunct/>
              <w:topLinePunct w:val="0"/>
              <w:autoSpaceDE/>
              <w:autoSpaceDN/>
              <w:bidi w:val="0"/>
              <w:spacing w:line="420" w:lineRule="exact"/>
              <w:textAlignment w:val="auto"/>
              <w:rPr>
                <w:rFonts w:hint="eastAsia" w:ascii="宋体" w:hAnsi="宋体" w:eastAsia="宋体" w:cs="宋体"/>
                <w:sz w:val="21"/>
                <w:szCs w:val="21"/>
              </w:rPr>
            </w:pPr>
            <w:r>
              <w:rPr>
                <w:rFonts w:hint="eastAsia" w:ascii="宋体" w:hAnsi="宋体" w:eastAsia="宋体" w:cs="宋体"/>
                <w:sz w:val="21"/>
                <w:szCs w:val="21"/>
              </w:rPr>
              <w:t>（3）信用信息记录查询的具体方式：采购人或采购代理机构在开标后在规定的查询渠道进行查询。</w:t>
            </w:r>
          </w:p>
          <w:p w14:paraId="2EF35695">
            <w:pPr>
              <w:keepNext w:val="0"/>
              <w:keepLines w:val="0"/>
              <w:pageBreakBefore w:val="0"/>
              <w:widowControl w:val="0"/>
              <w:kinsoku/>
              <w:wordWrap/>
              <w:overflowPunct/>
              <w:topLinePunct w:val="0"/>
              <w:autoSpaceDE/>
              <w:autoSpaceDN/>
              <w:bidi w:val="0"/>
              <w:spacing w:line="420" w:lineRule="exact"/>
              <w:textAlignment w:val="auto"/>
              <w:rPr>
                <w:rFonts w:hint="eastAsia" w:ascii="宋体" w:hAnsi="宋体" w:eastAsia="宋体" w:cs="宋体"/>
                <w:sz w:val="21"/>
                <w:szCs w:val="21"/>
              </w:rPr>
            </w:pPr>
            <w:r>
              <w:rPr>
                <w:rFonts w:hint="eastAsia" w:ascii="宋体" w:hAnsi="宋体" w:eastAsia="宋体" w:cs="宋体"/>
                <w:sz w:val="21"/>
                <w:szCs w:val="21"/>
              </w:rPr>
              <w:t>信用信息记录查询证据留存的具体方式：查询记录的网上打印件。</w:t>
            </w:r>
          </w:p>
          <w:p w14:paraId="2655C27E">
            <w:pPr>
              <w:keepNext w:val="0"/>
              <w:keepLines w:val="0"/>
              <w:pageBreakBefore w:val="0"/>
              <w:widowControl w:val="0"/>
              <w:kinsoku/>
              <w:wordWrap/>
              <w:overflowPunct/>
              <w:topLinePunct w:val="0"/>
              <w:autoSpaceDE/>
              <w:autoSpaceDN/>
              <w:bidi w:val="0"/>
              <w:spacing w:line="42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 </w:t>
            </w:r>
            <w:r>
              <w:rPr>
                <w:rFonts w:hint="eastAsia" w:ascii="宋体" w:hAnsi="宋体" w:eastAsia="宋体" w:cs="宋体"/>
                <w:sz w:val="21"/>
                <w:szCs w:val="21"/>
                <w:lang w:eastAsia="zh-CN"/>
              </w:rPr>
              <w:t>（4）</w:t>
            </w:r>
            <w:r>
              <w:rPr>
                <w:rFonts w:hint="eastAsia" w:ascii="宋体" w:hAnsi="宋体" w:eastAsia="宋体" w:cs="宋体"/>
                <w:sz w:val="21"/>
                <w:szCs w:val="21"/>
              </w:rPr>
              <w:t>信用信息的使用规则：查询后交由评标委员会评定。</w:t>
            </w:r>
          </w:p>
        </w:tc>
      </w:tr>
    </w:tbl>
    <w:p w14:paraId="300529F1">
      <w:pPr>
        <w:pageBreakBefore w:val="0"/>
        <w:kinsoku/>
        <w:wordWrap/>
        <w:overflowPunct/>
        <w:bidi w:val="0"/>
        <w:adjustRightInd w:val="0"/>
        <w:snapToGrid w:val="0"/>
        <w:spacing w:line="360" w:lineRule="auto"/>
        <w:textAlignment w:val="auto"/>
        <w:rPr>
          <w:rFonts w:hint="eastAsia" w:ascii="宋体" w:hAnsi="宋体" w:eastAsia="宋体" w:cs="宋体"/>
          <w:sz w:val="21"/>
          <w:szCs w:val="21"/>
        </w:rPr>
      </w:pPr>
    </w:p>
    <w:p w14:paraId="780CF455">
      <w:pPr>
        <w:pageBreakBefore w:val="0"/>
        <w:kinsoku/>
        <w:wordWrap/>
        <w:overflowPunct/>
        <w:bidi w:val="0"/>
        <w:adjustRightInd w:val="0"/>
        <w:snapToGrid w:val="0"/>
        <w:spacing w:line="360" w:lineRule="auto"/>
        <w:textAlignment w:val="auto"/>
        <w:rPr>
          <w:rFonts w:hint="eastAsia" w:ascii="宋体" w:hAnsi="宋体" w:eastAsia="宋体" w:cs="宋体"/>
          <w:sz w:val="21"/>
          <w:szCs w:val="21"/>
        </w:rPr>
      </w:pPr>
    </w:p>
    <w:p w14:paraId="0814008B">
      <w:pPr>
        <w:pageBreakBefore w:val="0"/>
        <w:kinsoku/>
        <w:wordWrap/>
        <w:overflowPunct/>
        <w:bidi w:val="0"/>
        <w:adjustRightInd w:val="0"/>
        <w:snapToGrid w:val="0"/>
        <w:spacing w:line="360" w:lineRule="auto"/>
        <w:textAlignment w:val="auto"/>
        <w:rPr>
          <w:rFonts w:hint="eastAsia" w:ascii="宋体" w:hAnsi="宋体" w:eastAsia="宋体" w:cs="宋体"/>
          <w:sz w:val="21"/>
          <w:szCs w:val="21"/>
        </w:rPr>
      </w:pPr>
    </w:p>
    <w:p w14:paraId="3B88955E">
      <w:pPr>
        <w:pageBreakBefore w:val="0"/>
        <w:kinsoku/>
        <w:wordWrap/>
        <w:overflowPunct/>
        <w:bidi w:val="0"/>
        <w:adjustRightInd w:val="0"/>
        <w:snapToGrid w:val="0"/>
        <w:spacing w:line="360" w:lineRule="auto"/>
        <w:textAlignment w:val="auto"/>
        <w:rPr>
          <w:rFonts w:hint="eastAsia" w:ascii="宋体" w:hAnsi="宋体" w:eastAsia="宋体" w:cs="宋体"/>
          <w:sz w:val="21"/>
          <w:szCs w:val="21"/>
        </w:rPr>
      </w:pPr>
    </w:p>
    <w:p w14:paraId="53A8087C">
      <w:pPr>
        <w:pageBreakBefore w:val="0"/>
        <w:kinsoku/>
        <w:wordWrap/>
        <w:overflowPunct/>
        <w:bidi w:val="0"/>
        <w:adjustRightInd w:val="0"/>
        <w:snapToGrid w:val="0"/>
        <w:spacing w:line="360" w:lineRule="auto"/>
        <w:textAlignment w:val="auto"/>
        <w:rPr>
          <w:rFonts w:hint="eastAsia" w:ascii="宋体" w:hAnsi="宋体" w:eastAsia="宋体" w:cs="宋体"/>
          <w:sz w:val="21"/>
          <w:szCs w:val="21"/>
        </w:rPr>
      </w:pPr>
    </w:p>
    <w:p w14:paraId="475AE5BE">
      <w:pPr>
        <w:pageBreakBefore w:val="0"/>
        <w:kinsoku/>
        <w:wordWrap/>
        <w:overflowPunct/>
        <w:bidi w:val="0"/>
        <w:adjustRightInd w:val="0"/>
        <w:snapToGrid w:val="0"/>
        <w:spacing w:line="360" w:lineRule="auto"/>
        <w:textAlignment w:val="auto"/>
        <w:rPr>
          <w:rFonts w:hint="eastAsia" w:ascii="宋体" w:hAnsi="宋体" w:eastAsia="宋体" w:cs="宋体"/>
          <w:sz w:val="21"/>
          <w:szCs w:val="21"/>
        </w:rPr>
      </w:pPr>
    </w:p>
    <w:p w14:paraId="19EDFDB6">
      <w:pPr>
        <w:pageBreakBefore w:val="0"/>
        <w:kinsoku/>
        <w:wordWrap/>
        <w:overflowPunct/>
        <w:bidi w:val="0"/>
        <w:adjustRightInd w:val="0"/>
        <w:snapToGrid w:val="0"/>
        <w:spacing w:line="360" w:lineRule="auto"/>
        <w:textAlignment w:val="auto"/>
        <w:rPr>
          <w:rFonts w:hint="eastAsia" w:ascii="宋体" w:hAnsi="宋体" w:eastAsia="宋体" w:cs="宋体"/>
          <w:sz w:val="21"/>
          <w:szCs w:val="21"/>
        </w:rPr>
      </w:pPr>
    </w:p>
    <w:p w14:paraId="170E394C">
      <w:pPr>
        <w:pageBreakBefore w:val="0"/>
        <w:kinsoku/>
        <w:wordWrap/>
        <w:overflowPunct/>
        <w:bidi w:val="0"/>
        <w:adjustRightInd w:val="0"/>
        <w:snapToGrid w:val="0"/>
        <w:spacing w:line="360" w:lineRule="auto"/>
        <w:textAlignment w:val="auto"/>
        <w:rPr>
          <w:rFonts w:hint="eastAsia" w:ascii="宋体" w:hAnsi="宋体" w:eastAsia="宋体" w:cs="宋体"/>
          <w:sz w:val="21"/>
          <w:szCs w:val="21"/>
        </w:rPr>
      </w:pPr>
    </w:p>
    <w:p w14:paraId="2B624DE1">
      <w:pPr>
        <w:pageBreakBefore w:val="0"/>
        <w:kinsoku/>
        <w:wordWrap/>
        <w:overflowPunct/>
        <w:bidi w:val="0"/>
        <w:adjustRightInd w:val="0"/>
        <w:snapToGrid w:val="0"/>
        <w:spacing w:line="360" w:lineRule="auto"/>
        <w:textAlignment w:val="auto"/>
        <w:rPr>
          <w:rFonts w:hint="eastAsia" w:ascii="宋体" w:hAnsi="宋体" w:eastAsia="宋体" w:cs="宋体"/>
          <w:sz w:val="21"/>
          <w:szCs w:val="21"/>
        </w:rPr>
      </w:pPr>
    </w:p>
    <w:p w14:paraId="5D463953">
      <w:pPr>
        <w:pageBreakBefore w:val="0"/>
        <w:kinsoku/>
        <w:wordWrap/>
        <w:overflowPunct/>
        <w:bidi w:val="0"/>
        <w:adjustRightInd w:val="0"/>
        <w:snapToGrid w:val="0"/>
        <w:spacing w:line="360" w:lineRule="auto"/>
        <w:textAlignment w:val="auto"/>
        <w:rPr>
          <w:rFonts w:hint="eastAsia" w:ascii="宋体" w:hAnsi="宋体" w:eastAsia="宋体" w:cs="宋体"/>
          <w:sz w:val="21"/>
          <w:szCs w:val="21"/>
        </w:rPr>
      </w:pPr>
    </w:p>
    <w:p w14:paraId="2C814637">
      <w:pPr>
        <w:pageBreakBefore w:val="0"/>
        <w:kinsoku/>
        <w:wordWrap/>
        <w:overflowPunct/>
        <w:bidi w:val="0"/>
        <w:adjustRightInd w:val="0"/>
        <w:snapToGrid w:val="0"/>
        <w:spacing w:line="360" w:lineRule="auto"/>
        <w:textAlignment w:val="auto"/>
        <w:rPr>
          <w:rFonts w:hint="eastAsia" w:ascii="宋体" w:hAnsi="宋体" w:eastAsia="宋体" w:cs="宋体"/>
          <w:sz w:val="21"/>
          <w:szCs w:val="21"/>
        </w:rPr>
      </w:pPr>
    </w:p>
    <w:p w14:paraId="0EE50F0B">
      <w:pPr>
        <w:pageBreakBefore w:val="0"/>
        <w:kinsoku/>
        <w:wordWrap/>
        <w:overflowPunct/>
        <w:bidi w:val="0"/>
        <w:adjustRightInd w:val="0"/>
        <w:snapToGrid w:val="0"/>
        <w:spacing w:line="360" w:lineRule="auto"/>
        <w:textAlignment w:val="auto"/>
        <w:rPr>
          <w:rFonts w:hint="eastAsia" w:ascii="宋体" w:hAnsi="宋体" w:eastAsia="宋体" w:cs="宋体"/>
          <w:sz w:val="21"/>
          <w:szCs w:val="21"/>
        </w:rPr>
      </w:pPr>
    </w:p>
    <w:p w14:paraId="754E408B">
      <w:pPr>
        <w:pageBreakBefore w:val="0"/>
        <w:kinsoku/>
        <w:wordWrap/>
        <w:overflowPunct/>
        <w:bidi w:val="0"/>
        <w:adjustRightInd w:val="0"/>
        <w:snapToGrid w:val="0"/>
        <w:spacing w:line="360" w:lineRule="auto"/>
        <w:textAlignment w:val="auto"/>
        <w:rPr>
          <w:rFonts w:hint="eastAsia" w:ascii="宋体" w:hAnsi="宋体" w:eastAsia="宋体" w:cs="宋体"/>
          <w:sz w:val="21"/>
          <w:szCs w:val="21"/>
        </w:rPr>
      </w:pPr>
    </w:p>
    <w:p w14:paraId="14429785">
      <w:pPr>
        <w:pageBreakBefore w:val="0"/>
        <w:kinsoku/>
        <w:wordWrap/>
        <w:overflowPunct/>
        <w:bidi w:val="0"/>
        <w:adjustRightInd w:val="0"/>
        <w:snapToGrid w:val="0"/>
        <w:spacing w:line="360" w:lineRule="auto"/>
        <w:textAlignment w:val="auto"/>
        <w:rPr>
          <w:rFonts w:hint="eastAsia" w:ascii="宋体" w:hAnsi="宋体" w:eastAsia="宋体" w:cs="宋体"/>
          <w:sz w:val="21"/>
          <w:szCs w:val="21"/>
        </w:rPr>
      </w:pPr>
    </w:p>
    <w:p w14:paraId="7621628D">
      <w:pPr>
        <w:pageBreakBefore w:val="0"/>
        <w:kinsoku/>
        <w:wordWrap/>
        <w:overflowPunct/>
        <w:bidi w:val="0"/>
        <w:adjustRightInd w:val="0"/>
        <w:snapToGrid w:val="0"/>
        <w:spacing w:line="360" w:lineRule="auto"/>
        <w:textAlignment w:val="auto"/>
        <w:rPr>
          <w:rFonts w:hint="eastAsia" w:ascii="宋体" w:hAnsi="宋体" w:eastAsia="宋体" w:cs="宋体"/>
          <w:sz w:val="21"/>
          <w:szCs w:val="21"/>
        </w:rPr>
      </w:pPr>
    </w:p>
    <w:p w14:paraId="10F49FD1">
      <w:pPr>
        <w:pageBreakBefore w:val="0"/>
        <w:kinsoku/>
        <w:wordWrap/>
        <w:overflowPunct/>
        <w:bidi w:val="0"/>
        <w:adjustRightInd w:val="0"/>
        <w:snapToGrid w:val="0"/>
        <w:spacing w:line="360" w:lineRule="auto"/>
        <w:textAlignment w:val="auto"/>
        <w:rPr>
          <w:rFonts w:hint="eastAsia" w:ascii="宋体" w:hAnsi="宋体" w:eastAsia="宋体" w:cs="宋体"/>
          <w:sz w:val="21"/>
          <w:szCs w:val="21"/>
        </w:rPr>
      </w:pPr>
    </w:p>
    <w:p w14:paraId="53D508AD">
      <w:pPr>
        <w:pageBreakBefore w:val="0"/>
        <w:kinsoku/>
        <w:wordWrap/>
        <w:overflowPunct/>
        <w:bidi w:val="0"/>
        <w:adjustRightInd w:val="0"/>
        <w:snapToGrid w:val="0"/>
        <w:spacing w:line="360" w:lineRule="auto"/>
        <w:textAlignment w:val="auto"/>
        <w:rPr>
          <w:rFonts w:hint="eastAsia" w:ascii="宋体" w:hAnsi="宋体" w:eastAsia="宋体" w:cs="宋体"/>
          <w:sz w:val="21"/>
          <w:szCs w:val="21"/>
        </w:rPr>
      </w:pPr>
    </w:p>
    <w:p w14:paraId="507F68B8">
      <w:pPr>
        <w:pageBreakBefore w:val="0"/>
        <w:kinsoku/>
        <w:wordWrap/>
        <w:overflowPunct/>
        <w:bidi w:val="0"/>
        <w:adjustRightInd w:val="0"/>
        <w:snapToGrid w:val="0"/>
        <w:spacing w:line="360" w:lineRule="auto"/>
        <w:textAlignment w:val="auto"/>
        <w:rPr>
          <w:rFonts w:hint="eastAsia" w:ascii="宋体" w:hAnsi="宋体" w:eastAsia="宋体" w:cs="宋体"/>
          <w:sz w:val="21"/>
          <w:szCs w:val="21"/>
        </w:rPr>
      </w:pPr>
    </w:p>
    <w:p w14:paraId="19F3E7E1">
      <w:pPr>
        <w:pageBreakBefore w:val="0"/>
        <w:kinsoku/>
        <w:wordWrap/>
        <w:overflowPunct/>
        <w:bidi w:val="0"/>
        <w:adjustRightInd w:val="0"/>
        <w:snapToGrid w:val="0"/>
        <w:spacing w:line="360" w:lineRule="auto"/>
        <w:textAlignment w:val="auto"/>
        <w:rPr>
          <w:rFonts w:hint="eastAsia" w:ascii="宋体" w:hAnsi="宋体" w:eastAsia="宋体" w:cs="宋体"/>
          <w:sz w:val="21"/>
          <w:szCs w:val="21"/>
        </w:rPr>
      </w:pPr>
    </w:p>
    <w:p w14:paraId="3A40DBBE">
      <w:pPr>
        <w:pageBreakBefore w:val="0"/>
        <w:kinsoku/>
        <w:wordWrap/>
        <w:overflowPunct/>
        <w:bidi w:val="0"/>
        <w:adjustRightInd w:val="0"/>
        <w:snapToGrid w:val="0"/>
        <w:spacing w:line="360" w:lineRule="auto"/>
        <w:textAlignment w:val="auto"/>
        <w:rPr>
          <w:rFonts w:hint="eastAsia" w:ascii="宋体" w:hAnsi="宋体" w:eastAsia="宋体" w:cs="宋体"/>
          <w:sz w:val="21"/>
          <w:szCs w:val="21"/>
        </w:rPr>
      </w:pPr>
    </w:p>
    <w:p w14:paraId="16C734D9">
      <w:pPr>
        <w:rPr>
          <w:rFonts w:hint="eastAsia"/>
        </w:rPr>
      </w:pPr>
    </w:p>
    <w:p w14:paraId="2A3D6839">
      <w:pPr>
        <w:pageBreakBefore w:val="0"/>
        <w:kinsoku/>
        <w:wordWrap/>
        <w:overflowPunct/>
        <w:bidi w:val="0"/>
        <w:adjustRightInd w:val="0"/>
        <w:snapToGrid w:val="0"/>
        <w:spacing w:line="360" w:lineRule="auto"/>
        <w:textAlignment w:val="auto"/>
        <w:rPr>
          <w:rFonts w:hint="eastAsia" w:ascii="宋体" w:hAnsi="宋体" w:eastAsia="宋体" w:cs="宋体"/>
          <w:b/>
          <w:bCs/>
          <w:sz w:val="21"/>
          <w:szCs w:val="21"/>
        </w:rPr>
      </w:pPr>
      <w:r>
        <w:rPr>
          <w:rFonts w:hint="eastAsia" w:ascii="宋体" w:hAnsi="宋体" w:eastAsia="宋体" w:cs="宋体"/>
          <w:sz w:val="21"/>
          <w:szCs w:val="21"/>
        </w:rPr>
        <w:t>附页1</w:t>
      </w:r>
    </w:p>
    <w:p w14:paraId="4BC042E2">
      <w:pPr>
        <w:pageBreakBefore w:val="0"/>
        <w:kinsoku/>
        <w:wordWrap/>
        <w:overflowPunct/>
        <w:bidi w:val="0"/>
        <w:spacing w:line="360" w:lineRule="auto"/>
        <w:jc w:val="center"/>
        <w:textAlignment w:val="auto"/>
        <w:rPr>
          <w:rFonts w:hint="eastAsia" w:ascii="宋体" w:hAnsi="宋体" w:eastAsia="宋体" w:cs="宋体"/>
          <w:b/>
          <w:bCs/>
          <w:sz w:val="24"/>
          <w:szCs w:val="24"/>
        </w:rPr>
      </w:pPr>
      <w:bookmarkStart w:id="5" w:name="_Toc12228"/>
      <w:bookmarkStart w:id="6" w:name="_Toc4048"/>
      <w:r>
        <w:rPr>
          <w:rFonts w:hint="eastAsia" w:ascii="宋体" w:hAnsi="宋体" w:eastAsia="宋体" w:cs="宋体"/>
          <w:b/>
          <w:bCs/>
          <w:sz w:val="24"/>
          <w:szCs w:val="24"/>
        </w:rPr>
        <w:t>政府采购“中标贷”推广介绍</w:t>
      </w:r>
      <w:bookmarkEnd w:id="5"/>
      <w:bookmarkEnd w:id="6"/>
    </w:p>
    <w:p w14:paraId="3123D1BC">
      <w:pPr>
        <w:pStyle w:val="34"/>
        <w:pageBreakBefore w:val="0"/>
        <w:widowControl/>
        <w:kinsoku/>
        <w:wordWrap/>
        <w:overflowPunct/>
        <w:autoSpaceDE w:val="0"/>
        <w:autoSpaceDN w:val="0"/>
        <w:bidi w:val="0"/>
        <w:spacing w:line="360" w:lineRule="auto"/>
        <w:ind w:firstLine="420" w:firstLineChars="200"/>
        <w:jc w:val="left"/>
        <w:textAlignment w:val="auto"/>
        <w:rPr>
          <w:rFonts w:hint="eastAsia" w:ascii="宋体" w:hAnsi="宋体" w:eastAsia="宋体" w:cs="宋体"/>
          <w:sz w:val="21"/>
          <w:szCs w:val="21"/>
        </w:rPr>
      </w:pPr>
      <w:r>
        <w:rPr>
          <w:rFonts w:hint="eastAsia" w:ascii="宋体" w:hAnsi="宋体" w:eastAsia="宋体" w:cs="宋体"/>
          <w:kern w:val="0"/>
          <w:sz w:val="21"/>
          <w:szCs w:val="21"/>
        </w:rPr>
        <w:t>为进一步优化营商环境，帮助企业解决融资难、融资贵的问题，所有在岳阳市成交的政府采购类项目，中标企业都可以通过中标贷平台在线向银行提出贷款申请。</w:t>
      </w:r>
    </w:p>
    <w:p w14:paraId="4D7AAC0B">
      <w:pPr>
        <w:pStyle w:val="34"/>
        <w:pageBreakBefore w:val="0"/>
        <w:widowControl/>
        <w:kinsoku/>
        <w:wordWrap/>
        <w:overflowPunct/>
        <w:autoSpaceDE w:val="0"/>
        <w:autoSpaceDN w:val="0"/>
        <w:bidi w:val="0"/>
        <w:spacing w:line="360" w:lineRule="auto"/>
        <w:ind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rPr>
        <w:t>中标贷是银行、担保公司等金融机构以工程建设、政府采购合同为载体，以财政支付为保障，以企业参与公共资源交易形成的信用为融资依据，向中标企业发放的信用贷款。</w:t>
      </w:r>
    </w:p>
    <w:p w14:paraId="04CBD480">
      <w:pPr>
        <w:pStyle w:val="34"/>
        <w:pageBreakBefore w:val="0"/>
        <w:widowControl/>
        <w:kinsoku/>
        <w:wordWrap/>
        <w:overflowPunct/>
        <w:autoSpaceDE w:val="0"/>
        <w:autoSpaceDN w:val="0"/>
        <w:bidi w:val="0"/>
        <w:spacing w:line="360" w:lineRule="auto"/>
        <w:ind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rPr>
        <w:t>一、中标贷的特点</w:t>
      </w:r>
    </w:p>
    <w:p w14:paraId="2C19AB59">
      <w:pPr>
        <w:pStyle w:val="34"/>
        <w:pageBreakBefore w:val="0"/>
        <w:widowControl/>
        <w:kinsoku/>
        <w:wordWrap/>
        <w:overflowPunct/>
        <w:autoSpaceDE w:val="0"/>
        <w:autoSpaceDN w:val="0"/>
        <w:bidi w:val="0"/>
        <w:spacing w:line="360" w:lineRule="auto"/>
        <w:ind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rPr>
        <w:t>在线申请，快捷方便：中标企业用CA证书即可登录中标贷平台，进行在线申请。银行贷前、贷中调查需要的企业相关资料，都可以在线提交。</w:t>
      </w:r>
    </w:p>
    <w:p w14:paraId="724C8029">
      <w:pPr>
        <w:pStyle w:val="34"/>
        <w:pageBreakBefore w:val="0"/>
        <w:widowControl/>
        <w:kinsoku/>
        <w:wordWrap/>
        <w:overflowPunct/>
        <w:autoSpaceDE w:val="0"/>
        <w:autoSpaceDN w:val="0"/>
        <w:bidi w:val="0"/>
        <w:spacing w:line="360" w:lineRule="auto"/>
        <w:ind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rPr>
        <w:t>信用贷款，无需抵押：凭中标通知书，中标合同即可申请，无需抵押。</w:t>
      </w:r>
    </w:p>
    <w:p w14:paraId="153A16F4">
      <w:pPr>
        <w:pStyle w:val="34"/>
        <w:pageBreakBefore w:val="0"/>
        <w:widowControl/>
        <w:kinsoku/>
        <w:wordWrap/>
        <w:overflowPunct/>
        <w:autoSpaceDE w:val="0"/>
        <w:autoSpaceDN w:val="0"/>
        <w:bidi w:val="0"/>
        <w:spacing w:line="360" w:lineRule="auto"/>
        <w:ind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rPr>
        <w:t>平台渠道，利率优惠：相比其他渠道的同类贷款，银行针对中标贷给出的利率优惠力度更大。</w:t>
      </w:r>
    </w:p>
    <w:p w14:paraId="641A3DA2">
      <w:pPr>
        <w:pStyle w:val="34"/>
        <w:pageBreakBefore w:val="0"/>
        <w:widowControl/>
        <w:kinsoku/>
        <w:wordWrap/>
        <w:overflowPunct/>
        <w:autoSpaceDE w:val="0"/>
        <w:autoSpaceDN w:val="0"/>
        <w:bidi w:val="0"/>
        <w:spacing w:line="360" w:lineRule="auto"/>
        <w:ind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rPr>
        <w:t>专用产品，放款快速：银行提供专用产品匹配中标贷，中标企业提交中标合同、约定还款账号等关键资料后，符合条件的，不超过15天即可放款。</w:t>
      </w:r>
    </w:p>
    <w:p w14:paraId="06D4B7BC">
      <w:pPr>
        <w:pStyle w:val="34"/>
        <w:pageBreakBefore w:val="0"/>
        <w:widowControl/>
        <w:kinsoku/>
        <w:wordWrap/>
        <w:overflowPunct/>
        <w:autoSpaceDE w:val="0"/>
        <w:autoSpaceDN w:val="0"/>
        <w:bidi w:val="0"/>
        <w:spacing w:line="360" w:lineRule="auto"/>
        <w:ind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rPr>
        <w:t>二、中标贷的操作</w:t>
      </w:r>
    </w:p>
    <w:p w14:paraId="5D432FC7">
      <w:pPr>
        <w:pStyle w:val="34"/>
        <w:pageBreakBefore w:val="0"/>
        <w:widowControl/>
        <w:kinsoku/>
        <w:wordWrap/>
        <w:overflowPunct/>
        <w:autoSpaceDE w:val="0"/>
        <w:autoSpaceDN w:val="0"/>
        <w:bidi w:val="0"/>
        <w:spacing w:line="360" w:lineRule="auto"/>
        <w:ind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rPr>
        <w:t>登录入口：</w:t>
      </w:r>
    </w:p>
    <w:p w14:paraId="1305C155">
      <w:pPr>
        <w:pStyle w:val="34"/>
        <w:pageBreakBefore w:val="0"/>
        <w:widowControl/>
        <w:kinsoku/>
        <w:wordWrap/>
        <w:overflowPunct/>
        <w:autoSpaceDE w:val="0"/>
        <w:autoSpaceDN w:val="0"/>
        <w:bidi w:val="0"/>
        <w:spacing w:line="360" w:lineRule="auto"/>
        <w:ind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rPr>
        <w:t>岳阳市公共资源交易中心官网</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中标贷平台，</w:t>
      </w:r>
    </w:p>
    <w:p w14:paraId="0F5BC5DF">
      <w:pPr>
        <w:pStyle w:val="34"/>
        <w:pageBreakBefore w:val="0"/>
        <w:widowControl/>
        <w:kinsoku/>
        <w:wordWrap/>
        <w:overflowPunct/>
        <w:autoSpaceDE w:val="0"/>
        <w:autoSpaceDN w:val="0"/>
        <w:bidi w:val="0"/>
        <w:spacing w:line="360" w:lineRule="auto"/>
        <w:ind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rPr>
        <w:t>或https://hnyy.biddingloan.com</w:t>
      </w:r>
    </w:p>
    <w:p w14:paraId="55881E31">
      <w:pPr>
        <w:pStyle w:val="34"/>
        <w:pageBreakBefore w:val="0"/>
        <w:widowControl/>
        <w:kinsoku/>
        <w:wordWrap/>
        <w:overflowPunct/>
        <w:autoSpaceDE w:val="0"/>
        <w:autoSpaceDN w:val="0"/>
        <w:bidi w:val="0"/>
        <w:spacing w:line="360" w:lineRule="auto"/>
        <w:ind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rPr>
        <w:t>登录工具：企业CA（湖南CA办理电话：0730-8181828）</w:t>
      </w:r>
    </w:p>
    <w:p w14:paraId="12C91645">
      <w:pPr>
        <w:pStyle w:val="34"/>
        <w:pageBreakBefore w:val="0"/>
        <w:widowControl/>
        <w:kinsoku/>
        <w:wordWrap/>
        <w:overflowPunct/>
        <w:autoSpaceDE w:val="0"/>
        <w:autoSpaceDN w:val="0"/>
        <w:bidi w:val="0"/>
        <w:spacing w:line="360" w:lineRule="auto"/>
        <w:ind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rPr>
        <w:t>贷款申请：详见“中标贷操作手册”。</w:t>
      </w:r>
    </w:p>
    <w:p w14:paraId="7BB38B5C">
      <w:pPr>
        <w:pStyle w:val="34"/>
        <w:pageBreakBefore w:val="0"/>
        <w:widowControl/>
        <w:kinsoku/>
        <w:wordWrap/>
        <w:overflowPunct/>
        <w:autoSpaceDE w:val="0"/>
        <w:autoSpaceDN w:val="0"/>
        <w:bidi w:val="0"/>
        <w:spacing w:line="360" w:lineRule="auto"/>
        <w:ind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rPr>
        <w:t>岳阳市公共资源交易中心官网</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办事服务</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政府采购</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【中标贷手册V1.2.4】，或下载</w:t>
      </w:r>
    </w:p>
    <w:p w14:paraId="7F2BCA3F">
      <w:pPr>
        <w:pStyle w:val="34"/>
        <w:pageBreakBefore w:val="0"/>
        <w:widowControl/>
        <w:kinsoku/>
        <w:wordWrap/>
        <w:overflowPunct/>
        <w:autoSpaceDE w:val="0"/>
        <w:autoSpaceDN w:val="0"/>
        <w:bidi w:val="0"/>
        <w:spacing w:line="360" w:lineRule="auto"/>
        <w:ind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rPr>
        <w:t>http://ggzy.yueyang.gov.cn/uploadfiles/202009/20200917151230447.pdf</w:t>
      </w:r>
    </w:p>
    <w:p w14:paraId="1D55F1A0">
      <w:pPr>
        <w:pStyle w:val="34"/>
        <w:pageBreakBefore w:val="0"/>
        <w:widowControl/>
        <w:kinsoku/>
        <w:wordWrap/>
        <w:overflowPunct/>
        <w:autoSpaceDE w:val="0"/>
        <w:autoSpaceDN w:val="0"/>
        <w:bidi w:val="0"/>
        <w:spacing w:line="360" w:lineRule="auto"/>
        <w:ind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rPr>
        <w:t>三、业务咨询电话</w:t>
      </w:r>
    </w:p>
    <w:p w14:paraId="20723CFF">
      <w:pPr>
        <w:pStyle w:val="34"/>
        <w:pageBreakBefore w:val="0"/>
        <w:widowControl/>
        <w:kinsoku/>
        <w:wordWrap/>
        <w:overflowPunct/>
        <w:bidi w:val="0"/>
        <w:spacing w:line="360" w:lineRule="auto"/>
        <w:ind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rPr>
        <w:t xml:space="preserve">0730-2966626，张女士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16673063296，陈工</w:t>
      </w:r>
    </w:p>
    <w:p w14:paraId="3CF49B93">
      <w:pPr>
        <w:pageBreakBefore w:val="0"/>
        <w:kinsoku/>
        <w:wordWrap/>
        <w:overflowPunct/>
        <w:bidi w:val="0"/>
        <w:spacing w:line="360" w:lineRule="auto"/>
        <w:textAlignment w:val="auto"/>
        <w:rPr>
          <w:rFonts w:hint="eastAsia" w:ascii="宋体" w:hAnsi="宋体" w:eastAsia="宋体" w:cs="宋体"/>
          <w:sz w:val="21"/>
          <w:szCs w:val="21"/>
        </w:rPr>
        <w:sectPr>
          <w:footerReference r:id="rId6" w:type="default"/>
          <w:pgSz w:w="11910" w:h="16840"/>
          <w:pgMar w:top="1134" w:right="1417" w:bottom="1134" w:left="1417" w:header="283" w:footer="1135" w:gutter="0"/>
          <w:pgNumType w:fmt="decimal" w:start="1"/>
          <w:cols w:space="425" w:num="1"/>
          <w:rtlGutter w:val="0"/>
          <w:docGrid w:type="lines" w:linePitch="312" w:charSpace="0"/>
        </w:sectPr>
      </w:pPr>
    </w:p>
    <w:p w14:paraId="7457BAC0">
      <w:pPr>
        <w:pageBreakBefore w:val="0"/>
        <w:kinsoku/>
        <w:wordWrap/>
        <w:overflowPunct/>
        <w:bidi w:val="0"/>
        <w:adjustRightInd w:val="0"/>
        <w:snapToGrid w:val="0"/>
        <w:spacing w:line="360" w:lineRule="auto"/>
        <w:textAlignment w:val="auto"/>
        <w:rPr>
          <w:rFonts w:hint="eastAsia" w:ascii="宋体" w:hAnsi="宋体" w:eastAsia="宋体" w:cs="宋体"/>
          <w:b/>
          <w:bCs/>
          <w:kern w:val="0"/>
          <w:sz w:val="28"/>
          <w:szCs w:val="28"/>
        </w:rPr>
      </w:pPr>
      <w:r>
        <w:rPr>
          <w:rFonts w:hint="eastAsia" w:ascii="宋体" w:hAnsi="宋体" w:eastAsia="宋体" w:cs="宋体"/>
          <w:sz w:val="21"/>
          <w:szCs w:val="21"/>
        </w:rPr>
        <w:t>附页2</w:t>
      </w:r>
      <w:r>
        <w:rPr>
          <w:rFonts w:hint="eastAsia" w:ascii="宋体" w:hAnsi="宋体" w:eastAsia="宋体" w:cs="宋体"/>
          <w:sz w:val="21"/>
          <w:szCs w:val="21"/>
          <w:lang w:val="en-US" w:eastAsia="zh-CN"/>
        </w:rPr>
        <w:t xml:space="preserve">          </w:t>
      </w:r>
      <w:r>
        <w:rPr>
          <w:rFonts w:hint="eastAsia" w:ascii="宋体" w:hAnsi="宋体" w:eastAsia="宋体" w:cs="宋体"/>
          <w:b/>
          <w:bCs/>
          <w:kern w:val="0"/>
          <w:sz w:val="28"/>
          <w:szCs w:val="28"/>
        </w:rPr>
        <w:t>岳阳市政府采购合同融资合作银行及联系人名单</w:t>
      </w:r>
    </w:p>
    <w:tbl>
      <w:tblPr>
        <w:tblStyle w:val="39"/>
        <w:tblW w:w="5108" w:type="pct"/>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3367"/>
        <w:gridCol w:w="815"/>
        <w:gridCol w:w="2809"/>
        <w:gridCol w:w="2265"/>
      </w:tblGrid>
      <w:tr w14:paraId="68CA2D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6" w:hRule="atLeast"/>
        </w:trPr>
        <w:tc>
          <w:tcPr>
            <w:tcW w:w="1818" w:type="pct"/>
            <w:noWrap/>
            <w:vAlign w:val="center"/>
          </w:tcPr>
          <w:p w14:paraId="500402E1">
            <w:pPr>
              <w:keepNext w:val="0"/>
              <w:keepLines w:val="0"/>
              <w:suppressLineNumbers w:val="0"/>
              <w:adjustRightInd w:val="0"/>
              <w:snapToGrid w:val="0"/>
              <w:spacing w:before="0" w:beforeLines="50" w:beforeAutospacing="0" w:after="0" w:afterAutospacing="0" w:line="240" w:lineRule="auto"/>
              <w:ind w:left="0" w:right="0"/>
              <w:jc w:val="center"/>
              <w:rPr>
                <w:rFonts w:hint="default" w:ascii="宋体" w:hAnsi="宋体" w:eastAsia="宋体" w:cs="宋体"/>
                <w:sz w:val="18"/>
                <w:szCs w:val="18"/>
                <w:highlight w:val="none"/>
              </w:rPr>
            </w:pPr>
            <w:r>
              <w:rPr>
                <w:rFonts w:hint="eastAsia" w:ascii="宋体" w:hAnsi="宋体" w:eastAsia="宋体" w:cs="宋体"/>
                <w:bCs/>
                <w:kern w:val="0"/>
                <w:sz w:val="18"/>
                <w:szCs w:val="18"/>
                <w:highlight w:val="none"/>
              </w:rPr>
              <w:t>银行名称</w:t>
            </w:r>
          </w:p>
        </w:tc>
        <w:tc>
          <w:tcPr>
            <w:tcW w:w="440" w:type="pct"/>
            <w:noWrap/>
            <w:vAlign w:val="center"/>
          </w:tcPr>
          <w:p w14:paraId="445B10FB">
            <w:pPr>
              <w:keepNext w:val="0"/>
              <w:keepLines w:val="0"/>
              <w:suppressLineNumbers w:val="0"/>
              <w:adjustRightInd w:val="0"/>
              <w:snapToGrid w:val="0"/>
              <w:spacing w:before="0" w:beforeLines="50" w:beforeAutospacing="0" w:after="0" w:afterAutospacing="0" w:line="240" w:lineRule="auto"/>
              <w:ind w:left="0" w:right="0"/>
              <w:jc w:val="center"/>
              <w:rPr>
                <w:rFonts w:hint="default" w:ascii="宋体" w:hAnsi="宋体" w:eastAsia="宋体" w:cs="宋体"/>
                <w:sz w:val="18"/>
                <w:szCs w:val="18"/>
                <w:highlight w:val="none"/>
              </w:rPr>
            </w:pPr>
            <w:r>
              <w:rPr>
                <w:rFonts w:hint="eastAsia" w:ascii="宋体" w:hAnsi="宋体" w:eastAsia="宋体" w:cs="宋体"/>
                <w:bCs/>
                <w:kern w:val="0"/>
                <w:sz w:val="18"/>
                <w:szCs w:val="18"/>
                <w:highlight w:val="none"/>
              </w:rPr>
              <w:t>联系人</w:t>
            </w:r>
          </w:p>
        </w:tc>
        <w:tc>
          <w:tcPr>
            <w:tcW w:w="1517" w:type="pct"/>
            <w:noWrap/>
            <w:vAlign w:val="center"/>
          </w:tcPr>
          <w:p w14:paraId="19A4AB5B">
            <w:pPr>
              <w:keepNext w:val="0"/>
              <w:keepLines w:val="0"/>
              <w:suppressLineNumbers w:val="0"/>
              <w:adjustRightInd w:val="0"/>
              <w:snapToGrid w:val="0"/>
              <w:spacing w:before="0" w:beforeLines="50" w:beforeAutospacing="0" w:after="0" w:afterAutospacing="0" w:line="240" w:lineRule="auto"/>
              <w:ind w:left="0" w:right="0"/>
              <w:jc w:val="center"/>
              <w:rPr>
                <w:rFonts w:hint="default" w:ascii="宋体" w:hAnsi="宋体" w:eastAsia="宋体" w:cs="宋体"/>
                <w:sz w:val="18"/>
                <w:szCs w:val="18"/>
                <w:highlight w:val="none"/>
              </w:rPr>
            </w:pPr>
            <w:r>
              <w:rPr>
                <w:rFonts w:hint="eastAsia" w:ascii="宋体" w:hAnsi="宋体" w:eastAsia="宋体" w:cs="宋体"/>
                <w:bCs/>
                <w:kern w:val="0"/>
                <w:sz w:val="18"/>
                <w:szCs w:val="18"/>
                <w:highlight w:val="none"/>
              </w:rPr>
              <w:t>职  务</w:t>
            </w:r>
          </w:p>
        </w:tc>
        <w:tc>
          <w:tcPr>
            <w:tcW w:w="1223" w:type="pct"/>
            <w:noWrap/>
            <w:vAlign w:val="center"/>
          </w:tcPr>
          <w:p w14:paraId="40D1F9EB">
            <w:pPr>
              <w:keepNext w:val="0"/>
              <w:keepLines w:val="0"/>
              <w:suppressLineNumbers w:val="0"/>
              <w:adjustRightInd w:val="0"/>
              <w:snapToGrid w:val="0"/>
              <w:spacing w:before="0" w:beforeLines="50" w:beforeAutospacing="0" w:after="0" w:afterAutospacing="0" w:line="240" w:lineRule="auto"/>
              <w:ind w:left="0" w:right="0"/>
              <w:jc w:val="center"/>
              <w:rPr>
                <w:rFonts w:hint="default" w:ascii="宋体" w:hAnsi="宋体" w:eastAsia="宋体" w:cs="宋体"/>
                <w:sz w:val="18"/>
                <w:szCs w:val="18"/>
                <w:highlight w:val="none"/>
              </w:rPr>
            </w:pPr>
            <w:r>
              <w:rPr>
                <w:rFonts w:hint="eastAsia" w:ascii="宋体" w:hAnsi="宋体" w:eastAsia="宋体" w:cs="宋体"/>
                <w:bCs/>
                <w:kern w:val="0"/>
                <w:sz w:val="18"/>
                <w:szCs w:val="18"/>
                <w:highlight w:val="none"/>
              </w:rPr>
              <w:t>联系电话</w:t>
            </w:r>
          </w:p>
        </w:tc>
      </w:tr>
      <w:tr w14:paraId="607EEB8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5" w:hRule="atLeast"/>
        </w:trPr>
        <w:tc>
          <w:tcPr>
            <w:tcW w:w="1818" w:type="pct"/>
            <w:noWrap/>
            <w:vAlign w:val="center"/>
          </w:tcPr>
          <w:p w14:paraId="526EB411">
            <w:pPr>
              <w:keepNext w:val="0"/>
              <w:keepLines w:val="0"/>
              <w:widowControl w:val="0"/>
              <w:suppressLineNumbers w:val="0"/>
              <w:adjustRightInd w:val="0"/>
              <w:snapToGrid w:val="0"/>
              <w:spacing w:before="0" w:beforeLines="50" w:beforeAutospacing="0" w:after="0" w:afterAutospacing="0" w:line="24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交通银行岳阳分行</w:t>
            </w:r>
          </w:p>
        </w:tc>
        <w:tc>
          <w:tcPr>
            <w:tcW w:w="440" w:type="pct"/>
            <w:noWrap/>
            <w:vAlign w:val="center"/>
          </w:tcPr>
          <w:p w14:paraId="77DE5E1A">
            <w:pPr>
              <w:keepNext w:val="0"/>
              <w:keepLines w:val="0"/>
              <w:widowControl w:val="0"/>
              <w:suppressLineNumbers w:val="0"/>
              <w:adjustRightInd w:val="0"/>
              <w:snapToGrid w:val="0"/>
              <w:spacing w:before="0" w:beforeLines="50" w:beforeAutospacing="0" w:after="0" w:afterAutospacing="0" w:line="24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黄  颖</w:t>
            </w:r>
          </w:p>
        </w:tc>
        <w:tc>
          <w:tcPr>
            <w:tcW w:w="1517" w:type="pct"/>
            <w:noWrap/>
            <w:vAlign w:val="center"/>
          </w:tcPr>
          <w:p w14:paraId="653D8D61">
            <w:pPr>
              <w:keepNext w:val="0"/>
              <w:keepLines w:val="0"/>
              <w:widowControl w:val="0"/>
              <w:suppressLineNumbers w:val="0"/>
              <w:adjustRightInd w:val="0"/>
              <w:snapToGrid w:val="0"/>
              <w:spacing w:before="0" w:beforeLines="50" w:beforeAutospacing="0" w:after="0" w:afterAutospacing="0" w:line="24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公司、普惠部总经理</w:t>
            </w:r>
          </w:p>
        </w:tc>
        <w:tc>
          <w:tcPr>
            <w:tcW w:w="1223" w:type="pct"/>
            <w:noWrap/>
            <w:vAlign w:val="center"/>
          </w:tcPr>
          <w:p w14:paraId="41FAC9C5">
            <w:pPr>
              <w:keepNext w:val="0"/>
              <w:keepLines w:val="0"/>
              <w:widowControl w:val="0"/>
              <w:suppressLineNumbers w:val="0"/>
              <w:adjustRightInd w:val="0"/>
              <w:snapToGrid w:val="0"/>
              <w:spacing w:before="0" w:beforeLines="50" w:beforeAutospacing="0" w:after="0" w:afterAutospacing="0" w:line="24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18873011060</w:t>
            </w:r>
          </w:p>
        </w:tc>
      </w:tr>
      <w:tr w14:paraId="120ACD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5" w:hRule="atLeast"/>
        </w:trPr>
        <w:tc>
          <w:tcPr>
            <w:tcW w:w="1818" w:type="pct"/>
            <w:noWrap/>
            <w:vAlign w:val="center"/>
          </w:tcPr>
          <w:p w14:paraId="7B028192">
            <w:pPr>
              <w:keepNext w:val="0"/>
              <w:keepLines w:val="0"/>
              <w:widowControl w:val="0"/>
              <w:suppressLineNumbers w:val="0"/>
              <w:adjustRightInd w:val="0"/>
              <w:snapToGrid w:val="0"/>
              <w:spacing w:before="0" w:beforeLines="50" w:beforeAutospacing="0" w:after="0" w:afterAutospacing="0" w:line="24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交通银行岳阳分行府东支行</w:t>
            </w:r>
          </w:p>
        </w:tc>
        <w:tc>
          <w:tcPr>
            <w:tcW w:w="440" w:type="pct"/>
            <w:noWrap/>
            <w:vAlign w:val="center"/>
          </w:tcPr>
          <w:p w14:paraId="1DC68F79">
            <w:pPr>
              <w:keepNext w:val="0"/>
              <w:keepLines w:val="0"/>
              <w:widowControl w:val="0"/>
              <w:suppressLineNumbers w:val="0"/>
              <w:adjustRightInd w:val="0"/>
              <w:snapToGrid w:val="0"/>
              <w:spacing w:before="0" w:beforeLines="50" w:beforeAutospacing="0" w:after="0" w:afterAutospacing="0" w:line="24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蒋莉华</w:t>
            </w:r>
          </w:p>
        </w:tc>
        <w:tc>
          <w:tcPr>
            <w:tcW w:w="1517" w:type="pct"/>
            <w:noWrap/>
            <w:vAlign w:val="center"/>
          </w:tcPr>
          <w:p w14:paraId="7434547E">
            <w:pPr>
              <w:keepNext w:val="0"/>
              <w:keepLines w:val="0"/>
              <w:widowControl w:val="0"/>
              <w:suppressLineNumbers w:val="0"/>
              <w:adjustRightInd w:val="0"/>
              <w:snapToGrid w:val="0"/>
              <w:spacing w:before="0" w:beforeLines="50" w:beforeAutospacing="0" w:after="0" w:afterAutospacing="0" w:line="24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支行行长</w:t>
            </w:r>
          </w:p>
        </w:tc>
        <w:tc>
          <w:tcPr>
            <w:tcW w:w="1223" w:type="pct"/>
            <w:noWrap/>
            <w:vAlign w:val="center"/>
          </w:tcPr>
          <w:p w14:paraId="5C15DC1D">
            <w:pPr>
              <w:keepNext w:val="0"/>
              <w:keepLines w:val="0"/>
              <w:widowControl w:val="0"/>
              <w:suppressLineNumbers w:val="0"/>
              <w:adjustRightInd w:val="0"/>
              <w:snapToGrid w:val="0"/>
              <w:spacing w:before="0" w:beforeLines="50" w:beforeAutospacing="0" w:after="0" w:afterAutospacing="0" w:line="24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13973004180</w:t>
            </w:r>
          </w:p>
        </w:tc>
      </w:tr>
      <w:tr w14:paraId="2D8163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5" w:hRule="atLeast"/>
        </w:trPr>
        <w:tc>
          <w:tcPr>
            <w:tcW w:w="1818" w:type="pct"/>
            <w:noWrap/>
            <w:vAlign w:val="center"/>
          </w:tcPr>
          <w:p w14:paraId="159D59D3">
            <w:pPr>
              <w:keepNext w:val="0"/>
              <w:keepLines w:val="0"/>
              <w:suppressLineNumbers w:val="0"/>
              <w:adjustRightInd w:val="0"/>
              <w:snapToGrid w:val="0"/>
              <w:spacing w:before="0" w:beforeLines="50" w:beforeAutospacing="0" w:after="0" w:afterAutospacing="0" w:line="24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湖南岳阳农村商业银行股份有限公司</w:t>
            </w:r>
          </w:p>
        </w:tc>
        <w:tc>
          <w:tcPr>
            <w:tcW w:w="440" w:type="pct"/>
            <w:noWrap/>
            <w:vAlign w:val="center"/>
          </w:tcPr>
          <w:p w14:paraId="28C5E6A2">
            <w:pPr>
              <w:keepNext w:val="0"/>
              <w:keepLines w:val="0"/>
              <w:suppressLineNumbers w:val="0"/>
              <w:adjustRightInd w:val="0"/>
              <w:snapToGrid w:val="0"/>
              <w:spacing w:before="0" w:beforeLines="50" w:beforeAutospacing="0" w:after="0" w:afterAutospacing="0" w:line="24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徐顶龙</w:t>
            </w:r>
          </w:p>
        </w:tc>
        <w:tc>
          <w:tcPr>
            <w:tcW w:w="1517" w:type="pct"/>
            <w:noWrap/>
            <w:vAlign w:val="center"/>
          </w:tcPr>
          <w:p w14:paraId="23356BF1">
            <w:pPr>
              <w:keepNext w:val="0"/>
              <w:keepLines w:val="0"/>
              <w:suppressLineNumbers w:val="0"/>
              <w:adjustRightInd w:val="0"/>
              <w:snapToGrid w:val="0"/>
              <w:spacing w:before="0" w:beforeLines="50" w:beforeAutospacing="0" w:after="0" w:afterAutospacing="0" w:line="240" w:lineRule="auto"/>
              <w:ind w:left="0" w:right="0"/>
              <w:jc w:val="center"/>
              <w:rPr>
                <w:rFonts w:hint="default"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rPr>
              <w:t>总行副行长</w:t>
            </w:r>
          </w:p>
        </w:tc>
        <w:tc>
          <w:tcPr>
            <w:tcW w:w="1223" w:type="pct"/>
            <w:noWrap/>
            <w:vAlign w:val="center"/>
          </w:tcPr>
          <w:p w14:paraId="50A8E1A5">
            <w:pPr>
              <w:keepNext w:val="0"/>
              <w:keepLines w:val="0"/>
              <w:suppressLineNumbers w:val="0"/>
              <w:adjustRightInd w:val="0"/>
              <w:snapToGrid w:val="0"/>
              <w:spacing w:before="0" w:beforeLines="50" w:beforeAutospacing="0" w:after="0" w:afterAutospacing="0" w:line="24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18173002929</w:t>
            </w:r>
          </w:p>
        </w:tc>
      </w:tr>
      <w:tr w14:paraId="4E64AE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5" w:hRule="atLeast"/>
        </w:trPr>
        <w:tc>
          <w:tcPr>
            <w:tcW w:w="1818" w:type="pct"/>
            <w:noWrap/>
            <w:vAlign w:val="center"/>
          </w:tcPr>
          <w:p w14:paraId="48ED6322">
            <w:pPr>
              <w:keepNext w:val="0"/>
              <w:keepLines w:val="0"/>
              <w:suppressLineNumbers w:val="0"/>
              <w:adjustRightInd w:val="0"/>
              <w:snapToGrid w:val="0"/>
              <w:spacing w:before="0" w:beforeLines="50" w:beforeAutospacing="0" w:after="0" w:afterAutospacing="0" w:line="24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rPr>
              <w:t>湖南岳阳农村商业银行股份有限公司</w:t>
            </w:r>
          </w:p>
        </w:tc>
        <w:tc>
          <w:tcPr>
            <w:tcW w:w="440" w:type="pct"/>
            <w:noWrap/>
            <w:vAlign w:val="center"/>
          </w:tcPr>
          <w:p w14:paraId="2206F143">
            <w:pPr>
              <w:keepNext w:val="0"/>
              <w:keepLines w:val="0"/>
              <w:suppressLineNumbers w:val="0"/>
              <w:adjustRightInd w:val="0"/>
              <w:snapToGrid w:val="0"/>
              <w:spacing w:before="0" w:beforeLines="50" w:beforeAutospacing="0" w:after="0" w:afterAutospacing="0" w:line="24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rPr>
              <w:t>彭靖夫</w:t>
            </w:r>
          </w:p>
        </w:tc>
        <w:tc>
          <w:tcPr>
            <w:tcW w:w="1517" w:type="pct"/>
            <w:noWrap/>
            <w:vAlign w:val="center"/>
          </w:tcPr>
          <w:p w14:paraId="1A36B781">
            <w:pPr>
              <w:keepNext w:val="0"/>
              <w:keepLines w:val="0"/>
              <w:suppressLineNumbers w:val="0"/>
              <w:adjustRightInd w:val="0"/>
              <w:snapToGrid w:val="0"/>
              <w:spacing w:before="0" w:beforeLines="50" w:beforeAutospacing="0" w:after="0" w:afterAutospacing="0" w:line="240" w:lineRule="auto"/>
              <w:ind w:left="0" w:right="0"/>
              <w:jc w:val="center"/>
              <w:rPr>
                <w:rFonts w:hint="default"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rPr>
              <w:t>总行营业部副主任</w:t>
            </w:r>
          </w:p>
        </w:tc>
        <w:tc>
          <w:tcPr>
            <w:tcW w:w="1223" w:type="pct"/>
            <w:noWrap/>
            <w:vAlign w:val="center"/>
          </w:tcPr>
          <w:p w14:paraId="32FCB76D">
            <w:pPr>
              <w:keepNext w:val="0"/>
              <w:keepLines w:val="0"/>
              <w:suppressLineNumbers w:val="0"/>
              <w:adjustRightInd w:val="0"/>
              <w:snapToGrid w:val="0"/>
              <w:spacing w:before="0" w:beforeLines="50" w:beforeAutospacing="0" w:after="0" w:afterAutospacing="0" w:line="24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rPr>
              <w:t>18273053888</w:t>
            </w:r>
          </w:p>
        </w:tc>
      </w:tr>
      <w:tr w14:paraId="5A1541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5" w:hRule="atLeast"/>
        </w:trPr>
        <w:tc>
          <w:tcPr>
            <w:tcW w:w="1818" w:type="pct"/>
            <w:noWrap/>
            <w:vAlign w:val="center"/>
          </w:tcPr>
          <w:p w14:paraId="0846C98E">
            <w:pPr>
              <w:keepNext w:val="0"/>
              <w:keepLines w:val="0"/>
              <w:suppressLineNumbers w:val="0"/>
              <w:adjustRightInd w:val="0"/>
              <w:snapToGrid w:val="0"/>
              <w:spacing w:before="0" w:beforeLines="50" w:beforeAutospacing="0" w:after="0" w:afterAutospacing="0" w:line="24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农业</w:t>
            </w:r>
            <w:r>
              <w:rPr>
                <w:rFonts w:hint="eastAsia" w:ascii="宋体" w:hAnsi="宋体" w:eastAsia="宋体" w:cs="宋体"/>
                <w:sz w:val="18"/>
                <w:szCs w:val="18"/>
                <w:highlight w:val="none"/>
              </w:rPr>
              <w:t>银行岳阳分行</w:t>
            </w:r>
          </w:p>
        </w:tc>
        <w:tc>
          <w:tcPr>
            <w:tcW w:w="440" w:type="pct"/>
            <w:noWrap/>
            <w:vAlign w:val="center"/>
          </w:tcPr>
          <w:p w14:paraId="3B8A7DEB">
            <w:pPr>
              <w:keepNext w:val="0"/>
              <w:keepLines w:val="0"/>
              <w:suppressLineNumbers w:val="0"/>
              <w:adjustRightInd w:val="0"/>
              <w:snapToGrid w:val="0"/>
              <w:spacing w:before="0" w:beforeLines="50" w:beforeAutospacing="0" w:after="0" w:afterAutospacing="0" w:line="24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黄立军</w:t>
            </w:r>
          </w:p>
        </w:tc>
        <w:tc>
          <w:tcPr>
            <w:tcW w:w="1517" w:type="pct"/>
            <w:noWrap/>
            <w:vAlign w:val="center"/>
          </w:tcPr>
          <w:p w14:paraId="137C3AD9">
            <w:pPr>
              <w:keepNext w:val="0"/>
              <w:keepLines w:val="0"/>
              <w:suppressLineNumbers w:val="0"/>
              <w:adjustRightInd w:val="0"/>
              <w:snapToGrid w:val="0"/>
              <w:spacing w:before="0" w:beforeLines="50" w:beforeAutospacing="0" w:after="0" w:afterAutospacing="0" w:line="240" w:lineRule="auto"/>
              <w:ind w:left="0" w:right="0"/>
              <w:jc w:val="center"/>
              <w:rPr>
                <w:rFonts w:hint="default"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普惠</w:t>
            </w:r>
            <w:r>
              <w:rPr>
                <w:rFonts w:hint="eastAsia" w:ascii="宋体" w:hAnsi="宋体" w:eastAsia="宋体" w:cs="宋体"/>
                <w:sz w:val="18"/>
                <w:szCs w:val="18"/>
                <w:highlight w:val="none"/>
                <w:lang w:val="en-US" w:eastAsia="zh-CN"/>
              </w:rPr>
              <w:t>部</w:t>
            </w:r>
            <w:r>
              <w:rPr>
                <w:rFonts w:hint="eastAsia" w:ascii="宋体" w:hAnsi="宋体" w:eastAsia="宋体" w:cs="宋体"/>
                <w:sz w:val="18"/>
                <w:szCs w:val="18"/>
                <w:highlight w:val="none"/>
              </w:rPr>
              <w:t>负责人</w:t>
            </w:r>
          </w:p>
        </w:tc>
        <w:tc>
          <w:tcPr>
            <w:tcW w:w="1223" w:type="pct"/>
            <w:noWrap/>
            <w:vAlign w:val="center"/>
          </w:tcPr>
          <w:p w14:paraId="73C370C6">
            <w:pPr>
              <w:keepNext w:val="0"/>
              <w:keepLines w:val="0"/>
              <w:suppressLineNumbers w:val="0"/>
              <w:adjustRightInd w:val="0"/>
              <w:snapToGrid w:val="0"/>
              <w:spacing w:before="0" w:beforeLines="50" w:beforeAutospacing="0" w:after="0" w:afterAutospacing="0" w:line="24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1</w:t>
            </w:r>
            <w:r>
              <w:rPr>
                <w:rFonts w:hint="default" w:ascii="宋体" w:hAnsi="宋体" w:eastAsia="宋体" w:cs="宋体"/>
                <w:sz w:val="18"/>
                <w:szCs w:val="18"/>
                <w:highlight w:val="none"/>
                <w:lang w:val="en-US" w:eastAsia="zh-CN"/>
              </w:rPr>
              <w:t>8973061212</w:t>
            </w:r>
          </w:p>
        </w:tc>
      </w:tr>
      <w:tr w14:paraId="21BE3C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5" w:hRule="atLeast"/>
        </w:trPr>
        <w:tc>
          <w:tcPr>
            <w:tcW w:w="1818" w:type="pct"/>
            <w:noWrap/>
            <w:vAlign w:val="center"/>
          </w:tcPr>
          <w:p w14:paraId="6BDF0802">
            <w:pPr>
              <w:keepNext w:val="0"/>
              <w:keepLines w:val="0"/>
              <w:suppressLineNumbers w:val="0"/>
              <w:adjustRightInd w:val="0"/>
              <w:snapToGrid w:val="0"/>
              <w:spacing w:before="0" w:beforeLines="50" w:beforeAutospacing="0" w:after="0" w:afterAutospacing="0" w:line="24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b w:val="0"/>
                <w:bCs w:val="0"/>
                <w:i w:val="0"/>
                <w:iCs w:val="0"/>
                <w:color w:val="auto"/>
                <w:kern w:val="2"/>
                <w:sz w:val="18"/>
                <w:szCs w:val="18"/>
                <w:highlight w:val="none"/>
                <w:vertAlign w:val="baseline"/>
                <w:lang w:val="en-US" w:eastAsia="zh-CN" w:bidi="ar-SA"/>
              </w:rPr>
              <w:t>农业银行岳阳分行</w:t>
            </w:r>
          </w:p>
        </w:tc>
        <w:tc>
          <w:tcPr>
            <w:tcW w:w="440" w:type="pct"/>
            <w:noWrap/>
            <w:vAlign w:val="center"/>
          </w:tcPr>
          <w:p w14:paraId="6B13A4F9">
            <w:pPr>
              <w:keepNext w:val="0"/>
              <w:keepLines w:val="0"/>
              <w:suppressLineNumbers w:val="0"/>
              <w:adjustRightInd w:val="0"/>
              <w:snapToGrid w:val="0"/>
              <w:spacing w:before="0" w:beforeLines="50" w:beforeAutospacing="0" w:after="0" w:afterAutospacing="0" w:line="24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rPr>
              <w:t>周</w:t>
            </w:r>
            <w:r>
              <w:rPr>
                <w:rFonts w:hint="eastAsia" w:ascii="宋体" w:hAnsi="宋体" w:eastAsia="宋体" w:cs="宋体"/>
                <w:sz w:val="18"/>
                <w:szCs w:val="18"/>
                <w:highlight w:val="none"/>
                <w:lang w:val="en-US" w:eastAsia="zh-CN"/>
              </w:rPr>
              <w:t xml:space="preserve">  </w:t>
            </w:r>
            <w:r>
              <w:rPr>
                <w:rFonts w:hint="default" w:ascii="宋体" w:hAnsi="宋体" w:eastAsia="宋体" w:cs="宋体"/>
                <w:sz w:val="18"/>
                <w:szCs w:val="18"/>
                <w:highlight w:val="none"/>
                <w:lang w:val="en-US"/>
              </w:rPr>
              <w:t>芊</w:t>
            </w:r>
          </w:p>
        </w:tc>
        <w:tc>
          <w:tcPr>
            <w:tcW w:w="1517" w:type="pct"/>
            <w:noWrap/>
            <w:vAlign w:val="center"/>
          </w:tcPr>
          <w:p w14:paraId="3B418E02">
            <w:pPr>
              <w:keepNext w:val="0"/>
              <w:keepLines w:val="0"/>
              <w:suppressLineNumbers w:val="0"/>
              <w:adjustRightInd w:val="0"/>
              <w:snapToGrid w:val="0"/>
              <w:spacing w:before="0" w:beforeLines="50" w:beforeAutospacing="0" w:after="0" w:afterAutospacing="0" w:line="240" w:lineRule="auto"/>
              <w:ind w:left="0" w:right="0"/>
              <w:jc w:val="center"/>
              <w:rPr>
                <w:rFonts w:hint="default" w:ascii="宋体" w:hAnsi="宋体" w:eastAsia="宋体" w:cs="宋体"/>
                <w:kern w:val="2"/>
                <w:sz w:val="18"/>
                <w:szCs w:val="18"/>
                <w:highlight w:val="none"/>
                <w:lang w:val="en-US" w:eastAsia="zh-CN" w:bidi="ar-SA"/>
              </w:rPr>
            </w:pPr>
            <w:r>
              <w:rPr>
                <w:rFonts w:hint="default" w:ascii="宋体" w:hAnsi="宋体" w:eastAsia="宋体" w:cs="宋体"/>
                <w:b w:val="0"/>
                <w:bCs w:val="0"/>
                <w:i w:val="0"/>
                <w:iCs w:val="0"/>
                <w:color w:val="auto"/>
                <w:kern w:val="2"/>
                <w:sz w:val="18"/>
                <w:szCs w:val="18"/>
                <w:highlight w:val="none"/>
                <w:vertAlign w:val="baseline"/>
                <w:lang w:val="en-US" w:eastAsia="zh-CN" w:bidi="ar-SA"/>
              </w:rPr>
              <w:t>普惠部经办人</w:t>
            </w:r>
          </w:p>
        </w:tc>
        <w:tc>
          <w:tcPr>
            <w:tcW w:w="1223" w:type="pct"/>
            <w:noWrap/>
            <w:vAlign w:val="center"/>
          </w:tcPr>
          <w:p w14:paraId="016E14DF">
            <w:pPr>
              <w:keepNext w:val="0"/>
              <w:keepLines w:val="0"/>
              <w:suppressLineNumbers w:val="0"/>
              <w:adjustRightInd w:val="0"/>
              <w:snapToGrid w:val="0"/>
              <w:spacing w:before="0" w:beforeLines="50" w:beforeAutospacing="0" w:after="0" w:afterAutospacing="0" w:line="24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rPr>
              <w:t>13975036393</w:t>
            </w:r>
          </w:p>
        </w:tc>
      </w:tr>
      <w:tr w14:paraId="0C65F55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5" w:hRule="atLeast"/>
        </w:trPr>
        <w:tc>
          <w:tcPr>
            <w:tcW w:w="1818" w:type="pct"/>
            <w:noWrap/>
            <w:vAlign w:val="center"/>
          </w:tcPr>
          <w:p w14:paraId="6DC1EEC8">
            <w:pPr>
              <w:keepNext w:val="0"/>
              <w:keepLines w:val="0"/>
              <w:suppressLineNumbers w:val="0"/>
              <w:adjustRightInd w:val="0"/>
              <w:snapToGrid w:val="0"/>
              <w:spacing w:before="0" w:beforeLines="50" w:beforeAutospacing="0" w:after="0" w:afterAutospacing="0" w:line="240" w:lineRule="auto"/>
              <w:ind w:left="0" w:leftChars="0" w:right="0" w:rightChars="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湖南银行岳阳分行</w:t>
            </w:r>
          </w:p>
        </w:tc>
        <w:tc>
          <w:tcPr>
            <w:tcW w:w="440" w:type="pct"/>
            <w:noWrap/>
            <w:vAlign w:val="center"/>
          </w:tcPr>
          <w:p w14:paraId="2175CFBE">
            <w:pPr>
              <w:keepNext w:val="0"/>
              <w:keepLines w:val="0"/>
              <w:suppressLineNumbers w:val="0"/>
              <w:adjustRightInd w:val="0"/>
              <w:snapToGrid w:val="0"/>
              <w:spacing w:before="0" w:beforeLines="50" w:beforeAutospacing="0" w:after="0" w:afterAutospacing="0" w:line="240" w:lineRule="auto"/>
              <w:ind w:left="0" w:leftChars="0" w:right="0" w:rightChars="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何昌林</w:t>
            </w:r>
          </w:p>
        </w:tc>
        <w:tc>
          <w:tcPr>
            <w:tcW w:w="1517" w:type="pct"/>
            <w:noWrap/>
            <w:vAlign w:val="center"/>
          </w:tcPr>
          <w:p w14:paraId="1D85C61A">
            <w:pPr>
              <w:keepNext w:val="0"/>
              <w:keepLines w:val="0"/>
              <w:suppressLineNumbers w:val="0"/>
              <w:adjustRightInd w:val="0"/>
              <w:snapToGrid w:val="0"/>
              <w:spacing w:before="0" w:beforeLines="50" w:beforeAutospacing="0" w:after="0" w:afterAutospacing="0" w:line="24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分行副行长</w:t>
            </w:r>
          </w:p>
        </w:tc>
        <w:tc>
          <w:tcPr>
            <w:tcW w:w="1223" w:type="pct"/>
            <w:noWrap/>
            <w:vAlign w:val="center"/>
          </w:tcPr>
          <w:p w14:paraId="72AE4596">
            <w:pPr>
              <w:keepNext w:val="0"/>
              <w:keepLines w:val="0"/>
              <w:suppressLineNumbers w:val="0"/>
              <w:adjustRightInd w:val="0"/>
              <w:snapToGrid w:val="0"/>
              <w:spacing w:before="0" w:beforeLines="50" w:beforeAutospacing="0" w:after="0" w:afterAutospacing="0" w:line="240" w:lineRule="auto"/>
              <w:ind w:left="0" w:leftChars="0" w:right="0" w:rightChars="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15707306666</w:t>
            </w:r>
          </w:p>
        </w:tc>
      </w:tr>
      <w:tr w14:paraId="13293E6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5" w:hRule="atLeast"/>
        </w:trPr>
        <w:tc>
          <w:tcPr>
            <w:tcW w:w="1818" w:type="pct"/>
            <w:noWrap/>
            <w:vAlign w:val="center"/>
          </w:tcPr>
          <w:p w14:paraId="402F864F">
            <w:pPr>
              <w:keepNext w:val="0"/>
              <w:keepLines w:val="0"/>
              <w:suppressLineNumbers w:val="0"/>
              <w:adjustRightInd w:val="0"/>
              <w:snapToGrid w:val="0"/>
              <w:spacing w:before="0" w:beforeLines="50" w:beforeAutospacing="0" w:after="0" w:afterAutospacing="0" w:line="240" w:lineRule="auto"/>
              <w:ind w:left="0" w:leftChars="0" w:right="0" w:rightChars="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湖南银行岳阳分行财源支行</w:t>
            </w:r>
          </w:p>
        </w:tc>
        <w:tc>
          <w:tcPr>
            <w:tcW w:w="440" w:type="pct"/>
            <w:noWrap/>
            <w:vAlign w:val="center"/>
          </w:tcPr>
          <w:p w14:paraId="6598ACFF">
            <w:pPr>
              <w:keepNext w:val="0"/>
              <w:keepLines w:val="0"/>
              <w:suppressLineNumbers w:val="0"/>
              <w:adjustRightInd w:val="0"/>
              <w:snapToGrid w:val="0"/>
              <w:spacing w:before="0" w:beforeLines="50" w:beforeAutospacing="0" w:after="0" w:afterAutospacing="0" w:line="240" w:lineRule="auto"/>
              <w:ind w:left="0" w:leftChars="0" w:right="0" w:rightChars="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张  璐</w:t>
            </w:r>
          </w:p>
        </w:tc>
        <w:tc>
          <w:tcPr>
            <w:tcW w:w="1517" w:type="pct"/>
            <w:noWrap/>
            <w:vAlign w:val="center"/>
          </w:tcPr>
          <w:p w14:paraId="078E4E34">
            <w:pPr>
              <w:keepNext w:val="0"/>
              <w:keepLines w:val="0"/>
              <w:suppressLineNumbers w:val="0"/>
              <w:adjustRightInd w:val="0"/>
              <w:snapToGrid w:val="0"/>
              <w:spacing w:before="0" w:beforeLines="50" w:beforeAutospacing="0" w:after="0" w:afterAutospacing="0" w:line="24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客户经理</w:t>
            </w:r>
          </w:p>
        </w:tc>
        <w:tc>
          <w:tcPr>
            <w:tcW w:w="1223" w:type="pct"/>
            <w:noWrap/>
            <w:vAlign w:val="center"/>
          </w:tcPr>
          <w:p w14:paraId="3A56F7EF">
            <w:pPr>
              <w:keepNext w:val="0"/>
              <w:keepLines w:val="0"/>
              <w:suppressLineNumbers w:val="0"/>
              <w:adjustRightInd w:val="0"/>
              <w:snapToGrid w:val="0"/>
              <w:spacing w:before="0" w:beforeLines="50" w:beforeAutospacing="0" w:after="0" w:afterAutospacing="0" w:line="240" w:lineRule="auto"/>
              <w:ind w:left="0" w:leftChars="0" w:right="0" w:rightChars="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13707308320</w:t>
            </w:r>
          </w:p>
        </w:tc>
      </w:tr>
      <w:tr w14:paraId="6127D0D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5" w:hRule="atLeast"/>
        </w:trPr>
        <w:tc>
          <w:tcPr>
            <w:tcW w:w="1818" w:type="pct"/>
            <w:noWrap/>
            <w:vAlign w:val="center"/>
          </w:tcPr>
          <w:p w14:paraId="7B062EAE">
            <w:pPr>
              <w:keepNext w:val="0"/>
              <w:keepLines w:val="0"/>
              <w:suppressLineNumbers w:val="0"/>
              <w:adjustRightInd w:val="0"/>
              <w:snapToGrid w:val="0"/>
              <w:spacing w:before="0" w:beforeLines="50" w:beforeAutospacing="0" w:after="0" w:afterAutospacing="0" w:line="24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巴陵农村商业银行</w:t>
            </w:r>
          </w:p>
        </w:tc>
        <w:tc>
          <w:tcPr>
            <w:tcW w:w="440" w:type="pct"/>
            <w:noWrap/>
            <w:vAlign w:val="center"/>
          </w:tcPr>
          <w:p w14:paraId="634364D9">
            <w:pPr>
              <w:keepNext w:val="0"/>
              <w:keepLines w:val="0"/>
              <w:suppressLineNumbers w:val="0"/>
              <w:adjustRightInd w:val="0"/>
              <w:snapToGrid w:val="0"/>
              <w:spacing w:before="0" w:beforeLines="50" w:beforeAutospacing="0" w:after="0" w:afterAutospacing="0" w:line="24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柳  斌</w:t>
            </w:r>
          </w:p>
        </w:tc>
        <w:tc>
          <w:tcPr>
            <w:tcW w:w="1517" w:type="pct"/>
            <w:noWrap/>
            <w:vAlign w:val="center"/>
          </w:tcPr>
          <w:p w14:paraId="1EB75D2C">
            <w:pPr>
              <w:keepNext w:val="0"/>
              <w:keepLines w:val="0"/>
              <w:suppressLineNumbers w:val="0"/>
              <w:adjustRightInd w:val="0"/>
              <w:snapToGrid w:val="0"/>
              <w:spacing w:before="0" w:beforeLines="50" w:beforeAutospacing="0" w:after="0" w:afterAutospacing="0" w:line="240" w:lineRule="auto"/>
              <w:ind w:left="0" w:right="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总行党委－副行长</w:t>
            </w:r>
          </w:p>
        </w:tc>
        <w:tc>
          <w:tcPr>
            <w:tcW w:w="1223" w:type="pct"/>
            <w:noWrap/>
            <w:vAlign w:val="center"/>
          </w:tcPr>
          <w:p w14:paraId="73201E92">
            <w:pPr>
              <w:keepNext w:val="0"/>
              <w:keepLines w:val="0"/>
              <w:suppressLineNumbers w:val="0"/>
              <w:adjustRightInd w:val="0"/>
              <w:snapToGrid w:val="0"/>
              <w:spacing w:before="0" w:beforeLines="50" w:beforeAutospacing="0" w:after="0" w:afterAutospacing="0" w:line="24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13789029698</w:t>
            </w:r>
          </w:p>
        </w:tc>
      </w:tr>
      <w:tr w14:paraId="3E5CAB9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5" w:hRule="atLeast"/>
        </w:trPr>
        <w:tc>
          <w:tcPr>
            <w:tcW w:w="1818" w:type="pct"/>
            <w:noWrap/>
            <w:vAlign w:val="center"/>
          </w:tcPr>
          <w:p w14:paraId="47EDB637">
            <w:pPr>
              <w:keepNext w:val="0"/>
              <w:keepLines w:val="0"/>
              <w:suppressLineNumbers w:val="0"/>
              <w:adjustRightInd w:val="0"/>
              <w:snapToGrid w:val="0"/>
              <w:spacing w:before="0" w:beforeLines="50" w:beforeAutospacing="0" w:after="0" w:afterAutospacing="0" w:line="24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eastAsia="zh-CN"/>
              </w:rPr>
              <w:t>巴陵农商行德胜路分理处</w:t>
            </w:r>
          </w:p>
        </w:tc>
        <w:tc>
          <w:tcPr>
            <w:tcW w:w="440" w:type="pct"/>
            <w:noWrap/>
            <w:vAlign w:val="center"/>
          </w:tcPr>
          <w:p w14:paraId="633A5568">
            <w:pPr>
              <w:keepNext w:val="0"/>
              <w:keepLines w:val="0"/>
              <w:suppressLineNumbers w:val="0"/>
              <w:adjustRightInd w:val="0"/>
              <w:snapToGrid w:val="0"/>
              <w:spacing w:before="0" w:beforeLines="50" w:beforeAutospacing="0" w:after="0" w:afterAutospacing="0" w:line="24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eastAsia="zh-CN"/>
              </w:rPr>
              <w:t>付素洁</w:t>
            </w:r>
          </w:p>
        </w:tc>
        <w:tc>
          <w:tcPr>
            <w:tcW w:w="1517" w:type="pct"/>
            <w:noWrap/>
            <w:vAlign w:val="center"/>
          </w:tcPr>
          <w:p w14:paraId="52B6CF32">
            <w:pPr>
              <w:keepNext w:val="0"/>
              <w:keepLines w:val="0"/>
              <w:suppressLineNumbers w:val="0"/>
              <w:adjustRightInd w:val="0"/>
              <w:snapToGrid w:val="0"/>
              <w:spacing w:before="0" w:beforeLines="50" w:beforeAutospacing="0" w:after="0" w:afterAutospacing="0" w:line="240" w:lineRule="auto"/>
              <w:ind w:left="0" w:right="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eastAsia="zh-CN"/>
              </w:rPr>
              <w:t>支行副行长</w:t>
            </w:r>
          </w:p>
        </w:tc>
        <w:tc>
          <w:tcPr>
            <w:tcW w:w="1223" w:type="pct"/>
            <w:noWrap/>
            <w:vAlign w:val="center"/>
          </w:tcPr>
          <w:p w14:paraId="35C18791">
            <w:pPr>
              <w:keepNext w:val="0"/>
              <w:keepLines w:val="0"/>
              <w:suppressLineNumbers w:val="0"/>
              <w:adjustRightInd w:val="0"/>
              <w:snapToGrid w:val="0"/>
              <w:spacing w:before="0" w:beforeLines="50" w:beforeAutospacing="0" w:after="0" w:afterAutospacing="0" w:line="24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13907309327</w:t>
            </w:r>
          </w:p>
        </w:tc>
      </w:tr>
      <w:tr w14:paraId="366483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5" w:hRule="atLeast"/>
        </w:trPr>
        <w:tc>
          <w:tcPr>
            <w:tcW w:w="1818" w:type="pct"/>
            <w:noWrap/>
            <w:vAlign w:val="center"/>
          </w:tcPr>
          <w:p w14:paraId="13C51347">
            <w:pPr>
              <w:keepNext w:val="0"/>
              <w:keepLines w:val="0"/>
              <w:suppressLineNumbers w:val="0"/>
              <w:adjustRightInd w:val="0"/>
              <w:snapToGrid w:val="0"/>
              <w:spacing w:before="0" w:beforeLines="50" w:beforeAutospacing="0" w:after="0" w:afterAutospacing="0" w:line="240" w:lineRule="auto"/>
              <w:ind w:left="0" w:right="0"/>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中国建设银行岳阳市分行营业部</w:t>
            </w:r>
          </w:p>
        </w:tc>
        <w:tc>
          <w:tcPr>
            <w:tcW w:w="440" w:type="pct"/>
            <w:noWrap/>
            <w:vAlign w:val="center"/>
          </w:tcPr>
          <w:p w14:paraId="732BB4D3">
            <w:pPr>
              <w:keepNext w:val="0"/>
              <w:keepLines w:val="0"/>
              <w:suppressLineNumbers w:val="0"/>
              <w:adjustRightInd w:val="0"/>
              <w:snapToGrid w:val="0"/>
              <w:spacing w:before="0" w:beforeLines="50" w:beforeAutospacing="0" w:after="0" w:afterAutospacing="0" w:line="240" w:lineRule="auto"/>
              <w:ind w:left="0" w:right="0"/>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邹鸿志</w:t>
            </w:r>
          </w:p>
        </w:tc>
        <w:tc>
          <w:tcPr>
            <w:tcW w:w="1517" w:type="pct"/>
            <w:noWrap/>
            <w:vAlign w:val="center"/>
          </w:tcPr>
          <w:p w14:paraId="6682D2A7">
            <w:pPr>
              <w:keepNext w:val="0"/>
              <w:keepLines w:val="0"/>
              <w:suppressLineNumbers w:val="0"/>
              <w:adjustRightInd w:val="0"/>
              <w:snapToGrid w:val="0"/>
              <w:spacing w:before="0" w:beforeLines="50" w:beforeAutospacing="0" w:after="0" w:afterAutospacing="0" w:line="240" w:lineRule="auto"/>
              <w:ind w:left="0" w:right="0"/>
              <w:jc w:val="center"/>
              <w:rPr>
                <w:rFonts w:hint="default" w:ascii="宋体" w:hAnsi="宋体" w:eastAsia="宋体" w:cs="宋体"/>
                <w:kern w:val="2"/>
                <w:sz w:val="18"/>
                <w:szCs w:val="18"/>
                <w:lang w:val="en-US" w:eastAsia="zh-CN" w:bidi="ar-SA"/>
              </w:rPr>
            </w:pPr>
            <w:r>
              <w:rPr>
                <w:rFonts w:hint="default" w:ascii="宋体" w:hAnsi="宋体" w:eastAsia="宋体" w:cs="宋体"/>
                <w:sz w:val="18"/>
                <w:szCs w:val="18"/>
              </w:rPr>
              <w:t>分行营业部副行长</w:t>
            </w:r>
          </w:p>
        </w:tc>
        <w:tc>
          <w:tcPr>
            <w:tcW w:w="1223" w:type="pct"/>
            <w:noWrap/>
            <w:vAlign w:val="center"/>
          </w:tcPr>
          <w:p w14:paraId="0582B0F9">
            <w:pPr>
              <w:keepNext w:val="0"/>
              <w:keepLines w:val="0"/>
              <w:suppressLineNumbers w:val="0"/>
              <w:adjustRightInd w:val="0"/>
              <w:snapToGrid w:val="0"/>
              <w:spacing w:before="0" w:beforeLines="50" w:beforeAutospacing="0" w:after="0" w:afterAutospacing="0" w:line="240" w:lineRule="auto"/>
              <w:ind w:left="0" w:right="0"/>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18711236688</w:t>
            </w:r>
          </w:p>
        </w:tc>
      </w:tr>
      <w:tr w14:paraId="0786B0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5" w:hRule="atLeast"/>
        </w:trPr>
        <w:tc>
          <w:tcPr>
            <w:tcW w:w="1818" w:type="pct"/>
            <w:noWrap/>
            <w:vAlign w:val="center"/>
          </w:tcPr>
          <w:p w14:paraId="63F72058">
            <w:pPr>
              <w:keepNext w:val="0"/>
              <w:keepLines w:val="0"/>
              <w:suppressLineNumbers w:val="0"/>
              <w:adjustRightInd w:val="0"/>
              <w:snapToGrid w:val="0"/>
              <w:spacing w:before="0" w:beforeLines="50" w:beforeAutospacing="0" w:after="0" w:afterAutospacing="0" w:line="240" w:lineRule="auto"/>
              <w:ind w:left="0" w:right="0"/>
              <w:jc w:val="center"/>
              <w:rPr>
                <w:rFonts w:hint="eastAsia" w:ascii="宋体" w:hAnsi="宋体" w:eastAsia="宋体" w:cs="宋体"/>
                <w:kern w:val="2"/>
                <w:sz w:val="18"/>
                <w:szCs w:val="18"/>
                <w:lang w:val="en-US" w:eastAsia="zh-CN" w:bidi="ar-SA"/>
              </w:rPr>
            </w:pPr>
            <w:r>
              <w:rPr>
                <w:rFonts w:hint="default" w:ascii="宋体" w:hAnsi="宋体" w:eastAsia="宋体" w:cs="宋体"/>
                <w:sz w:val="18"/>
                <w:szCs w:val="18"/>
              </w:rPr>
              <w:t>中国建设银行岳阳市分行营业部</w:t>
            </w:r>
          </w:p>
        </w:tc>
        <w:tc>
          <w:tcPr>
            <w:tcW w:w="440" w:type="pct"/>
            <w:noWrap/>
            <w:vAlign w:val="center"/>
          </w:tcPr>
          <w:p w14:paraId="5C82CA00">
            <w:pPr>
              <w:keepNext w:val="0"/>
              <w:keepLines w:val="0"/>
              <w:suppressLineNumbers w:val="0"/>
              <w:adjustRightInd w:val="0"/>
              <w:snapToGrid w:val="0"/>
              <w:spacing w:before="0" w:beforeLines="50" w:beforeAutospacing="0" w:after="0" w:afterAutospacing="0" w:line="240" w:lineRule="auto"/>
              <w:ind w:left="0" w:right="0"/>
              <w:jc w:val="center"/>
              <w:rPr>
                <w:rFonts w:hint="eastAsia" w:ascii="宋体" w:hAnsi="宋体" w:eastAsia="宋体" w:cs="宋体"/>
                <w:kern w:val="2"/>
                <w:sz w:val="18"/>
                <w:szCs w:val="18"/>
                <w:lang w:val="en-US" w:eastAsia="zh-CN" w:bidi="ar-SA"/>
              </w:rPr>
            </w:pPr>
            <w:r>
              <w:rPr>
                <w:rFonts w:hint="default" w:ascii="宋体" w:hAnsi="宋体" w:eastAsia="宋体" w:cs="宋体"/>
                <w:sz w:val="18"/>
                <w:szCs w:val="18"/>
              </w:rPr>
              <w:t>刘紫薇</w:t>
            </w:r>
          </w:p>
        </w:tc>
        <w:tc>
          <w:tcPr>
            <w:tcW w:w="1517" w:type="pct"/>
            <w:noWrap/>
            <w:vAlign w:val="center"/>
          </w:tcPr>
          <w:p w14:paraId="2C55BBE5">
            <w:pPr>
              <w:keepNext w:val="0"/>
              <w:keepLines w:val="0"/>
              <w:suppressLineNumbers w:val="0"/>
              <w:adjustRightInd w:val="0"/>
              <w:snapToGrid w:val="0"/>
              <w:spacing w:before="0" w:beforeLines="50" w:beforeAutospacing="0" w:after="0" w:afterAutospacing="0" w:line="240" w:lineRule="auto"/>
              <w:ind w:left="0" w:right="0"/>
              <w:jc w:val="center"/>
              <w:rPr>
                <w:rFonts w:hint="default" w:ascii="宋体" w:hAnsi="宋体" w:eastAsia="宋体" w:cs="宋体"/>
                <w:kern w:val="2"/>
                <w:sz w:val="18"/>
                <w:szCs w:val="18"/>
                <w:lang w:val="en-US" w:eastAsia="zh-CN" w:bidi="ar-SA"/>
              </w:rPr>
            </w:pPr>
            <w:r>
              <w:rPr>
                <w:rFonts w:hint="default" w:ascii="宋体" w:hAnsi="宋体" w:eastAsia="宋体" w:cs="宋体"/>
                <w:sz w:val="18"/>
                <w:szCs w:val="18"/>
              </w:rPr>
              <w:t>分行普惠部客户经理</w:t>
            </w:r>
          </w:p>
        </w:tc>
        <w:tc>
          <w:tcPr>
            <w:tcW w:w="1223" w:type="pct"/>
            <w:noWrap/>
            <w:vAlign w:val="center"/>
          </w:tcPr>
          <w:p w14:paraId="5498CBCE">
            <w:pPr>
              <w:keepNext w:val="0"/>
              <w:keepLines w:val="0"/>
              <w:suppressLineNumbers w:val="0"/>
              <w:adjustRightInd w:val="0"/>
              <w:snapToGrid w:val="0"/>
              <w:spacing w:before="0" w:beforeLines="50" w:beforeAutospacing="0" w:after="0" w:afterAutospacing="0" w:line="240" w:lineRule="auto"/>
              <w:ind w:left="0" w:right="0"/>
              <w:jc w:val="center"/>
              <w:rPr>
                <w:rFonts w:hint="eastAsia" w:ascii="宋体" w:hAnsi="宋体" w:eastAsia="宋体" w:cs="宋体"/>
                <w:kern w:val="2"/>
                <w:sz w:val="18"/>
                <w:szCs w:val="18"/>
                <w:lang w:val="en-US" w:eastAsia="zh-CN" w:bidi="ar-SA"/>
              </w:rPr>
            </w:pPr>
            <w:r>
              <w:rPr>
                <w:rFonts w:hint="default" w:ascii="宋体" w:hAnsi="宋体" w:eastAsia="宋体" w:cs="宋体"/>
                <w:sz w:val="18"/>
                <w:szCs w:val="18"/>
              </w:rPr>
              <w:t>19967060009</w:t>
            </w:r>
          </w:p>
        </w:tc>
      </w:tr>
      <w:tr w14:paraId="6EC8AA5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5" w:hRule="atLeast"/>
        </w:trPr>
        <w:tc>
          <w:tcPr>
            <w:tcW w:w="1818" w:type="pct"/>
            <w:noWrap/>
            <w:vAlign w:val="center"/>
          </w:tcPr>
          <w:p w14:paraId="4B6C0180">
            <w:pPr>
              <w:keepNext w:val="0"/>
              <w:keepLines w:val="0"/>
              <w:suppressLineNumbers w:val="0"/>
              <w:adjustRightInd w:val="0"/>
              <w:snapToGrid w:val="0"/>
              <w:spacing w:before="0" w:beforeLines="50" w:beforeAutospacing="0" w:after="0" w:afterAutospacing="0" w:line="240" w:lineRule="auto"/>
              <w:ind w:left="0" w:right="0"/>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中国建设银行岳阳市分行营业部</w:t>
            </w:r>
          </w:p>
        </w:tc>
        <w:tc>
          <w:tcPr>
            <w:tcW w:w="440" w:type="pct"/>
            <w:noWrap/>
            <w:vAlign w:val="center"/>
          </w:tcPr>
          <w:p w14:paraId="28004CE3">
            <w:pPr>
              <w:keepNext w:val="0"/>
              <w:keepLines w:val="0"/>
              <w:suppressLineNumbers w:val="0"/>
              <w:adjustRightInd w:val="0"/>
              <w:snapToGrid w:val="0"/>
              <w:spacing w:before="0" w:beforeLines="50" w:beforeAutospacing="0" w:after="0" w:afterAutospacing="0" w:line="240" w:lineRule="auto"/>
              <w:ind w:left="0" w:right="0"/>
              <w:jc w:val="center"/>
              <w:rPr>
                <w:rFonts w:hint="eastAsia" w:ascii="宋体" w:hAnsi="宋体" w:eastAsia="宋体" w:cs="宋体"/>
                <w:kern w:val="2"/>
                <w:sz w:val="18"/>
                <w:szCs w:val="18"/>
                <w:lang w:val="en-US" w:eastAsia="zh-CN" w:bidi="ar-SA"/>
              </w:rPr>
            </w:pPr>
            <w:r>
              <w:rPr>
                <w:rFonts w:hint="default" w:ascii="宋体" w:hAnsi="宋体" w:eastAsia="宋体" w:cs="宋体"/>
                <w:sz w:val="18"/>
                <w:szCs w:val="18"/>
                <w:lang w:val="en-US" w:eastAsia="zh-CN"/>
              </w:rPr>
              <w:t>李润泽</w:t>
            </w:r>
          </w:p>
        </w:tc>
        <w:tc>
          <w:tcPr>
            <w:tcW w:w="1517" w:type="pct"/>
            <w:noWrap/>
            <w:vAlign w:val="center"/>
          </w:tcPr>
          <w:p w14:paraId="7CDAED10">
            <w:pPr>
              <w:keepNext w:val="0"/>
              <w:keepLines w:val="0"/>
              <w:suppressLineNumbers w:val="0"/>
              <w:adjustRightInd w:val="0"/>
              <w:snapToGrid w:val="0"/>
              <w:spacing w:before="0" w:beforeLines="50" w:beforeAutospacing="0" w:after="0" w:afterAutospacing="0" w:line="240" w:lineRule="auto"/>
              <w:ind w:left="0" w:right="0"/>
              <w:jc w:val="center"/>
              <w:rPr>
                <w:rFonts w:hint="default" w:ascii="宋体" w:hAnsi="宋体" w:eastAsia="宋体" w:cs="宋体"/>
                <w:kern w:val="2"/>
                <w:sz w:val="18"/>
                <w:szCs w:val="18"/>
                <w:lang w:val="en-US" w:eastAsia="zh-CN" w:bidi="ar-SA"/>
              </w:rPr>
            </w:pPr>
            <w:r>
              <w:rPr>
                <w:rFonts w:hint="default" w:ascii="宋体" w:hAnsi="宋体" w:eastAsia="宋体" w:cs="宋体"/>
                <w:sz w:val="18"/>
                <w:szCs w:val="18"/>
              </w:rPr>
              <w:t>分行营业部客户经理</w:t>
            </w:r>
          </w:p>
        </w:tc>
        <w:tc>
          <w:tcPr>
            <w:tcW w:w="1223" w:type="pct"/>
            <w:noWrap/>
            <w:vAlign w:val="center"/>
          </w:tcPr>
          <w:p w14:paraId="57B20548">
            <w:pPr>
              <w:keepNext w:val="0"/>
              <w:keepLines w:val="0"/>
              <w:suppressLineNumbers w:val="0"/>
              <w:adjustRightInd w:val="0"/>
              <w:snapToGrid w:val="0"/>
              <w:spacing w:before="0" w:beforeLines="50" w:beforeAutospacing="0" w:after="0" w:afterAutospacing="0" w:line="240" w:lineRule="auto"/>
              <w:ind w:left="0" w:right="0"/>
              <w:jc w:val="center"/>
              <w:rPr>
                <w:rFonts w:hint="eastAsia" w:ascii="宋体" w:hAnsi="宋体" w:eastAsia="宋体" w:cs="宋体"/>
                <w:kern w:val="2"/>
                <w:sz w:val="18"/>
                <w:szCs w:val="18"/>
                <w:lang w:val="en-US" w:eastAsia="zh-CN" w:bidi="ar-SA"/>
              </w:rPr>
            </w:pPr>
            <w:r>
              <w:rPr>
                <w:rFonts w:hint="default" w:ascii="宋体" w:hAnsi="宋体" w:eastAsia="宋体" w:cs="宋体"/>
                <w:sz w:val="18"/>
                <w:szCs w:val="18"/>
                <w:lang w:val="en-US" w:eastAsia="zh-CN"/>
              </w:rPr>
              <w:t>13337309009</w:t>
            </w:r>
          </w:p>
        </w:tc>
      </w:tr>
      <w:tr w14:paraId="33F4CF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5" w:hRule="atLeast"/>
        </w:trPr>
        <w:tc>
          <w:tcPr>
            <w:tcW w:w="1818" w:type="pct"/>
            <w:noWrap/>
            <w:vAlign w:val="center"/>
          </w:tcPr>
          <w:p w14:paraId="56237EED">
            <w:pPr>
              <w:keepNext w:val="0"/>
              <w:keepLines w:val="0"/>
              <w:suppressLineNumbers w:val="0"/>
              <w:adjustRightInd w:val="0"/>
              <w:snapToGrid w:val="0"/>
              <w:spacing w:before="0" w:beforeLines="50" w:beforeAutospacing="0" w:after="0" w:afterAutospacing="0" w:line="240" w:lineRule="auto"/>
              <w:ind w:left="0" w:right="0"/>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lang w:val="en-US" w:eastAsia="zh-CN"/>
              </w:rPr>
              <w:t>兴业银行岳阳分行营业部</w:t>
            </w:r>
          </w:p>
        </w:tc>
        <w:tc>
          <w:tcPr>
            <w:tcW w:w="440" w:type="pct"/>
            <w:noWrap/>
            <w:vAlign w:val="center"/>
          </w:tcPr>
          <w:p w14:paraId="56501608">
            <w:pPr>
              <w:keepNext w:val="0"/>
              <w:keepLines w:val="0"/>
              <w:suppressLineNumbers w:val="0"/>
              <w:adjustRightInd w:val="0"/>
              <w:snapToGrid w:val="0"/>
              <w:spacing w:before="0" w:beforeLines="50" w:beforeAutospacing="0" w:after="0" w:afterAutospacing="0" w:line="240" w:lineRule="auto"/>
              <w:ind w:left="0" w:right="0"/>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lang w:val="en-US" w:eastAsia="zh-CN"/>
              </w:rPr>
              <w:t>谭  丽</w:t>
            </w:r>
          </w:p>
        </w:tc>
        <w:tc>
          <w:tcPr>
            <w:tcW w:w="1517" w:type="pct"/>
            <w:noWrap/>
            <w:vAlign w:val="center"/>
          </w:tcPr>
          <w:p w14:paraId="75BAD02D">
            <w:pPr>
              <w:keepNext w:val="0"/>
              <w:keepLines w:val="0"/>
              <w:suppressLineNumbers w:val="0"/>
              <w:adjustRightInd w:val="0"/>
              <w:snapToGrid w:val="0"/>
              <w:spacing w:before="0" w:beforeLines="50" w:beforeAutospacing="0" w:after="0" w:afterAutospacing="0" w:line="240" w:lineRule="auto"/>
              <w:ind w:left="0" w:right="0"/>
              <w:jc w:val="center"/>
              <w:rPr>
                <w:rFonts w:hint="default" w:ascii="宋体" w:hAnsi="宋体" w:eastAsia="宋体" w:cs="宋体"/>
                <w:kern w:val="2"/>
                <w:sz w:val="18"/>
                <w:szCs w:val="18"/>
                <w:lang w:val="en-US" w:eastAsia="zh-CN" w:bidi="ar-SA"/>
              </w:rPr>
            </w:pPr>
            <w:r>
              <w:rPr>
                <w:rFonts w:hint="eastAsia" w:ascii="宋体" w:hAnsi="宋体" w:eastAsia="宋体" w:cs="宋体"/>
                <w:sz w:val="18"/>
                <w:szCs w:val="18"/>
                <w:lang w:val="en-US" w:eastAsia="zh-CN"/>
              </w:rPr>
              <w:t>总经理</w:t>
            </w:r>
          </w:p>
        </w:tc>
        <w:tc>
          <w:tcPr>
            <w:tcW w:w="1223" w:type="pct"/>
            <w:noWrap/>
            <w:vAlign w:val="center"/>
          </w:tcPr>
          <w:p w14:paraId="6E2888E2">
            <w:pPr>
              <w:keepNext w:val="0"/>
              <w:keepLines w:val="0"/>
              <w:suppressLineNumbers w:val="0"/>
              <w:adjustRightInd w:val="0"/>
              <w:snapToGrid w:val="0"/>
              <w:spacing w:before="0" w:beforeLines="50" w:beforeAutospacing="0" w:after="0" w:afterAutospacing="0" w:line="240" w:lineRule="auto"/>
              <w:ind w:left="0" w:right="0"/>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lang w:val="en-US" w:eastAsia="zh-CN"/>
              </w:rPr>
              <w:t>18773081188</w:t>
            </w:r>
          </w:p>
        </w:tc>
      </w:tr>
      <w:tr w14:paraId="6F91B0F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5" w:hRule="atLeast"/>
        </w:trPr>
        <w:tc>
          <w:tcPr>
            <w:tcW w:w="1818" w:type="pct"/>
            <w:noWrap/>
            <w:vAlign w:val="center"/>
          </w:tcPr>
          <w:p w14:paraId="2997250E">
            <w:pPr>
              <w:keepNext w:val="0"/>
              <w:keepLines w:val="0"/>
              <w:suppressLineNumbers w:val="0"/>
              <w:adjustRightInd w:val="0"/>
              <w:snapToGrid w:val="0"/>
              <w:spacing w:before="0" w:beforeLines="50" w:beforeAutospacing="0" w:after="0" w:afterAutospacing="0" w:line="240" w:lineRule="auto"/>
              <w:ind w:left="0" w:right="0"/>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lang w:val="en-US" w:eastAsia="zh-CN"/>
              </w:rPr>
              <w:t>兴业银行岳阳分行营业部</w:t>
            </w:r>
          </w:p>
        </w:tc>
        <w:tc>
          <w:tcPr>
            <w:tcW w:w="440" w:type="pct"/>
            <w:noWrap/>
            <w:vAlign w:val="center"/>
          </w:tcPr>
          <w:p w14:paraId="07B91CDD">
            <w:pPr>
              <w:keepNext w:val="0"/>
              <w:keepLines w:val="0"/>
              <w:suppressLineNumbers w:val="0"/>
              <w:adjustRightInd w:val="0"/>
              <w:snapToGrid w:val="0"/>
              <w:spacing w:before="0" w:beforeLines="50" w:beforeAutospacing="0" w:after="0" w:afterAutospacing="0" w:line="240" w:lineRule="auto"/>
              <w:ind w:left="0" w:right="0"/>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lang w:val="en-US" w:eastAsia="zh-CN"/>
              </w:rPr>
              <w:t>李江天</w:t>
            </w:r>
          </w:p>
        </w:tc>
        <w:tc>
          <w:tcPr>
            <w:tcW w:w="1517" w:type="pct"/>
            <w:noWrap/>
            <w:vAlign w:val="center"/>
          </w:tcPr>
          <w:p w14:paraId="498C7701">
            <w:pPr>
              <w:keepNext w:val="0"/>
              <w:keepLines w:val="0"/>
              <w:suppressLineNumbers w:val="0"/>
              <w:adjustRightInd w:val="0"/>
              <w:snapToGrid w:val="0"/>
              <w:spacing w:before="0" w:beforeLines="50" w:beforeAutospacing="0" w:after="0" w:afterAutospacing="0" w:line="240" w:lineRule="auto"/>
              <w:ind w:left="0" w:right="0"/>
              <w:jc w:val="center"/>
              <w:rPr>
                <w:rFonts w:hint="default" w:ascii="宋体" w:hAnsi="宋体" w:eastAsia="宋体" w:cs="宋体"/>
                <w:kern w:val="2"/>
                <w:sz w:val="18"/>
                <w:szCs w:val="18"/>
                <w:lang w:val="en-US" w:eastAsia="zh-CN" w:bidi="ar-SA"/>
              </w:rPr>
            </w:pPr>
            <w:r>
              <w:rPr>
                <w:rFonts w:hint="eastAsia" w:ascii="宋体" w:hAnsi="宋体" w:eastAsia="宋体" w:cs="宋体"/>
                <w:sz w:val="18"/>
                <w:szCs w:val="18"/>
                <w:lang w:val="en-US" w:eastAsia="zh-CN"/>
              </w:rPr>
              <w:t>客户经理</w:t>
            </w:r>
          </w:p>
        </w:tc>
        <w:tc>
          <w:tcPr>
            <w:tcW w:w="1223" w:type="pct"/>
            <w:noWrap/>
            <w:vAlign w:val="center"/>
          </w:tcPr>
          <w:p w14:paraId="36BAF5A2">
            <w:pPr>
              <w:keepNext w:val="0"/>
              <w:keepLines w:val="0"/>
              <w:suppressLineNumbers w:val="0"/>
              <w:adjustRightInd w:val="0"/>
              <w:snapToGrid w:val="0"/>
              <w:spacing w:before="0" w:beforeLines="50" w:beforeAutospacing="0" w:after="0" w:afterAutospacing="0" w:line="240" w:lineRule="auto"/>
              <w:ind w:left="0" w:right="0"/>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lang w:val="en-US" w:eastAsia="zh-CN"/>
              </w:rPr>
              <w:t>19573070611</w:t>
            </w:r>
          </w:p>
        </w:tc>
      </w:tr>
      <w:tr w14:paraId="293B0F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5" w:hRule="atLeast"/>
        </w:trPr>
        <w:tc>
          <w:tcPr>
            <w:tcW w:w="1818" w:type="pct"/>
            <w:noWrap/>
            <w:vAlign w:val="center"/>
          </w:tcPr>
          <w:p w14:paraId="0C983DE4">
            <w:pPr>
              <w:keepNext w:val="0"/>
              <w:keepLines w:val="0"/>
              <w:suppressLineNumbers w:val="0"/>
              <w:adjustRightInd w:val="0"/>
              <w:snapToGrid w:val="0"/>
              <w:spacing w:before="0" w:beforeLines="50" w:beforeAutospacing="0" w:after="0" w:afterAutospacing="0" w:line="240" w:lineRule="auto"/>
              <w:ind w:left="0" w:right="0"/>
              <w:jc w:val="center"/>
              <w:rPr>
                <w:rFonts w:hint="eastAsia" w:ascii="宋体" w:hAnsi="宋体" w:eastAsia="宋体" w:cs="宋体"/>
                <w:kern w:val="2"/>
                <w:sz w:val="18"/>
                <w:szCs w:val="18"/>
                <w:lang w:val="en-US" w:eastAsia="zh-CN" w:bidi="ar-SA"/>
              </w:rPr>
            </w:pPr>
            <w:r>
              <w:rPr>
                <w:rFonts w:hint="default" w:ascii="宋体" w:hAnsi="宋体" w:eastAsia="宋体" w:cs="宋体"/>
                <w:sz w:val="18"/>
                <w:szCs w:val="18"/>
                <w:lang w:val="en-US" w:eastAsia="zh-CN"/>
              </w:rPr>
              <w:t>中信</w:t>
            </w:r>
            <w:r>
              <w:rPr>
                <w:rFonts w:hint="eastAsia" w:ascii="宋体" w:hAnsi="宋体" w:eastAsia="宋体" w:cs="宋体"/>
                <w:sz w:val="18"/>
                <w:szCs w:val="18"/>
              </w:rPr>
              <w:t>银行岳阳分行</w:t>
            </w:r>
          </w:p>
        </w:tc>
        <w:tc>
          <w:tcPr>
            <w:tcW w:w="440" w:type="pct"/>
            <w:noWrap/>
            <w:vAlign w:val="center"/>
          </w:tcPr>
          <w:p w14:paraId="593570F9">
            <w:pPr>
              <w:keepNext w:val="0"/>
              <w:keepLines w:val="0"/>
              <w:suppressLineNumbers w:val="0"/>
              <w:adjustRightInd w:val="0"/>
              <w:snapToGrid w:val="0"/>
              <w:spacing w:before="0" w:beforeLines="50" w:beforeAutospacing="0" w:after="0" w:afterAutospacing="0" w:line="240" w:lineRule="auto"/>
              <w:ind w:left="0" w:right="0"/>
              <w:jc w:val="center"/>
              <w:rPr>
                <w:rFonts w:hint="eastAsia" w:ascii="宋体" w:hAnsi="宋体" w:eastAsia="宋体" w:cs="宋体"/>
                <w:kern w:val="2"/>
                <w:sz w:val="18"/>
                <w:szCs w:val="18"/>
                <w:lang w:val="en-US" w:eastAsia="zh-CN" w:bidi="ar-SA"/>
              </w:rPr>
            </w:pPr>
            <w:r>
              <w:rPr>
                <w:rFonts w:hint="default" w:ascii="宋体" w:hAnsi="宋体" w:eastAsia="宋体" w:cs="宋体"/>
                <w:sz w:val="18"/>
                <w:szCs w:val="18"/>
                <w:lang w:val="en-US" w:eastAsia="zh-CN"/>
              </w:rPr>
              <w:t>李箐笛</w:t>
            </w:r>
          </w:p>
        </w:tc>
        <w:tc>
          <w:tcPr>
            <w:tcW w:w="1517" w:type="pct"/>
            <w:noWrap/>
            <w:vAlign w:val="center"/>
          </w:tcPr>
          <w:p w14:paraId="10209511">
            <w:pPr>
              <w:keepNext w:val="0"/>
              <w:keepLines w:val="0"/>
              <w:suppressLineNumbers w:val="0"/>
              <w:adjustRightInd w:val="0"/>
              <w:snapToGrid w:val="0"/>
              <w:spacing w:before="0" w:beforeLines="50" w:beforeAutospacing="0" w:after="0" w:afterAutospacing="0" w:line="240" w:lineRule="auto"/>
              <w:ind w:left="0" w:right="0"/>
              <w:jc w:val="center"/>
              <w:rPr>
                <w:rFonts w:hint="default" w:ascii="宋体" w:hAnsi="宋体" w:eastAsia="宋体" w:cs="宋体"/>
                <w:kern w:val="2"/>
                <w:sz w:val="18"/>
                <w:szCs w:val="18"/>
                <w:lang w:val="en-US" w:eastAsia="zh-CN" w:bidi="ar-SA"/>
              </w:rPr>
            </w:pPr>
            <w:r>
              <w:rPr>
                <w:rFonts w:hint="default" w:ascii="宋体" w:hAnsi="宋体" w:eastAsia="宋体" w:cs="宋体"/>
                <w:sz w:val="18"/>
                <w:szCs w:val="18"/>
                <w:lang w:val="en-US"/>
              </w:rPr>
              <w:t>公司部客户经理</w:t>
            </w:r>
          </w:p>
        </w:tc>
        <w:tc>
          <w:tcPr>
            <w:tcW w:w="1223" w:type="pct"/>
            <w:noWrap/>
            <w:vAlign w:val="center"/>
          </w:tcPr>
          <w:p w14:paraId="4A95DADB">
            <w:pPr>
              <w:keepNext w:val="0"/>
              <w:keepLines w:val="0"/>
              <w:suppressLineNumbers w:val="0"/>
              <w:adjustRightInd w:val="0"/>
              <w:snapToGrid w:val="0"/>
              <w:spacing w:before="0" w:beforeLines="50" w:beforeAutospacing="0" w:after="0" w:afterAutospacing="0" w:line="240" w:lineRule="auto"/>
              <w:ind w:left="0" w:right="0"/>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lang w:val="en-US" w:eastAsia="zh-CN"/>
              </w:rPr>
              <w:t>13</w:t>
            </w:r>
            <w:r>
              <w:rPr>
                <w:rFonts w:hint="default" w:ascii="宋体" w:hAnsi="宋体" w:eastAsia="宋体" w:cs="宋体"/>
                <w:sz w:val="18"/>
                <w:szCs w:val="18"/>
                <w:lang w:val="en-US" w:eastAsia="zh-CN"/>
              </w:rPr>
              <w:t>117516881</w:t>
            </w:r>
          </w:p>
        </w:tc>
      </w:tr>
      <w:tr w14:paraId="1433BC7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5" w:hRule="atLeast"/>
        </w:trPr>
        <w:tc>
          <w:tcPr>
            <w:tcW w:w="1818" w:type="pct"/>
            <w:noWrap/>
            <w:vAlign w:val="center"/>
          </w:tcPr>
          <w:p w14:paraId="7D37BF42">
            <w:pPr>
              <w:keepNext w:val="0"/>
              <w:keepLines w:val="0"/>
              <w:suppressLineNumbers w:val="0"/>
              <w:adjustRightInd w:val="0"/>
              <w:snapToGrid w:val="0"/>
              <w:spacing w:before="0" w:beforeLines="50" w:beforeAutospacing="0" w:after="0" w:afterAutospacing="0" w:line="240" w:lineRule="auto"/>
              <w:ind w:left="0" w:right="0"/>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lang w:eastAsia="zh-CN"/>
              </w:rPr>
              <w:t>工商银行岳阳分行</w:t>
            </w:r>
          </w:p>
        </w:tc>
        <w:tc>
          <w:tcPr>
            <w:tcW w:w="440" w:type="pct"/>
            <w:noWrap/>
            <w:vAlign w:val="center"/>
          </w:tcPr>
          <w:p w14:paraId="2CBAAD2E">
            <w:pPr>
              <w:keepNext w:val="0"/>
              <w:keepLines w:val="0"/>
              <w:suppressLineNumbers w:val="0"/>
              <w:adjustRightInd w:val="0"/>
              <w:snapToGrid w:val="0"/>
              <w:spacing w:before="0" w:beforeLines="50" w:beforeAutospacing="0" w:after="0" w:afterAutospacing="0" w:line="240" w:lineRule="auto"/>
              <w:ind w:left="0" w:right="0"/>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lang w:eastAsia="zh-CN"/>
              </w:rPr>
              <w:t>杨文韬</w:t>
            </w:r>
          </w:p>
        </w:tc>
        <w:tc>
          <w:tcPr>
            <w:tcW w:w="1517" w:type="pct"/>
            <w:noWrap/>
            <w:vAlign w:val="center"/>
          </w:tcPr>
          <w:p w14:paraId="3F73595B">
            <w:pPr>
              <w:keepNext w:val="0"/>
              <w:keepLines w:val="0"/>
              <w:suppressLineNumbers w:val="0"/>
              <w:adjustRightInd w:val="0"/>
              <w:snapToGrid w:val="0"/>
              <w:spacing w:before="0" w:beforeLines="50" w:beforeAutospacing="0" w:after="0" w:afterAutospacing="0" w:line="240" w:lineRule="auto"/>
              <w:ind w:left="0" w:right="0"/>
              <w:jc w:val="center"/>
              <w:rPr>
                <w:rFonts w:hint="default" w:ascii="宋体" w:hAnsi="宋体" w:eastAsia="宋体" w:cs="宋体"/>
                <w:kern w:val="2"/>
                <w:sz w:val="18"/>
                <w:szCs w:val="18"/>
                <w:lang w:val="en-US" w:eastAsia="zh-CN" w:bidi="ar-SA"/>
              </w:rPr>
            </w:pPr>
            <w:r>
              <w:rPr>
                <w:rFonts w:hint="eastAsia" w:ascii="宋体" w:hAnsi="宋体" w:eastAsia="宋体" w:cs="宋体"/>
                <w:sz w:val="18"/>
                <w:szCs w:val="18"/>
                <w:lang w:eastAsia="zh-CN"/>
              </w:rPr>
              <w:t>普惠部负责人</w:t>
            </w:r>
          </w:p>
        </w:tc>
        <w:tc>
          <w:tcPr>
            <w:tcW w:w="1223" w:type="pct"/>
            <w:noWrap/>
            <w:vAlign w:val="center"/>
          </w:tcPr>
          <w:p w14:paraId="495B9815">
            <w:pPr>
              <w:keepNext w:val="0"/>
              <w:keepLines w:val="0"/>
              <w:suppressLineNumbers w:val="0"/>
              <w:adjustRightInd w:val="0"/>
              <w:snapToGrid w:val="0"/>
              <w:spacing w:before="0" w:beforeLines="50" w:beforeAutospacing="0" w:after="0" w:afterAutospacing="0" w:line="240" w:lineRule="auto"/>
              <w:ind w:left="0" w:right="0"/>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lang w:eastAsia="zh-CN"/>
              </w:rPr>
              <w:t>13789018303</w:t>
            </w:r>
          </w:p>
        </w:tc>
      </w:tr>
      <w:tr w14:paraId="102C1F2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27" w:hRule="atLeast"/>
        </w:trPr>
        <w:tc>
          <w:tcPr>
            <w:tcW w:w="1818" w:type="pct"/>
            <w:noWrap/>
            <w:vAlign w:val="center"/>
          </w:tcPr>
          <w:p w14:paraId="45CB89FC">
            <w:pPr>
              <w:keepNext w:val="0"/>
              <w:keepLines w:val="0"/>
              <w:suppressLineNumbers w:val="0"/>
              <w:adjustRightInd w:val="0"/>
              <w:snapToGrid w:val="0"/>
              <w:spacing w:before="0" w:beforeLines="50" w:beforeAutospacing="0" w:after="0" w:afterAutospacing="0" w:line="240" w:lineRule="auto"/>
              <w:ind w:left="0" w:right="0"/>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lang w:eastAsia="zh-CN"/>
              </w:rPr>
              <w:t>工商银行岳阳分行</w:t>
            </w:r>
          </w:p>
        </w:tc>
        <w:tc>
          <w:tcPr>
            <w:tcW w:w="440" w:type="pct"/>
            <w:noWrap/>
            <w:vAlign w:val="center"/>
          </w:tcPr>
          <w:p w14:paraId="63D842F8">
            <w:pPr>
              <w:keepNext w:val="0"/>
              <w:keepLines w:val="0"/>
              <w:suppressLineNumbers w:val="0"/>
              <w:adjustRightInd w:val="0"/>
              <w:snapToGrid w:val="0"/>
              <w:spacing w:before="0" w:beforeLines="50" w:beforeAutospacing="0" w:after="0" w:afterAutospacing="0" w:line="240" w:lineRule="auto"/>
              <w:ind w:left="0" w:right="0"/>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lang w:eastAsia="zh-CN"/>
              </w:rPr>
              <w:t>陈</w:t>
            </w:r>
            <w:r>
              <w:rPr>
                <w:rFonts w:hint="eastAsia" w:ascii="宋体" w:hAnsi="宋体" w:eastAsia="宋体" w:cs="宋体"/>
                <w:sz w:val="18"/>
                <w:szCs w:val="18"/>
                <w:lang w:val="en-US" w:eastAsia="zh-CN"/>
              </w:rPr>
              <w:t xml:space="preserve">  </w:t>
            </w:r>
            <w:r>
              <w:rPr>
                <w:rFonts w:hint="eastAsia" w:ascii="宋体" w:hAnsi="宋体" w:eastAsia="宋体" w:cs="宋体"/>
                <w:sz w:val="18"/>
                <w:szCs w:val="18"/>
                <w:lang w:eastAsia="zh-CN"/>
              </w:rPr>
              <w:t>盈</w:t>
            </w:r>
          </w:p>
        </w:tc>
        <w:tc>
          <w:tcPr>
            <w:tcW w:w="1517" w:type="pct"/>
            <w:noWrap/>
            <w:vAlign w:val="center"/>
          </w:tcPr>
          <w:p w14:paraId="36529335">
            <w:pPr>
              <w:keepNext w:val="0"/>
              <w:keepLines w:val="0"/>
              <w:suppressLineNumbers w:val="0"/>
              <w:adjustRightInd w:val="0"/>
              <w:snapToGrid w:val="0"/>
              <w:spacing w:before="0" w:beforeLines="50" w:beforeAutospacing="0" w:after="0" w:afterAutospacing="0" w:line="240" w:lineRule="auto"/>
              <w:ind w:left="0" w:right="0"/>
              <w:jc w:val="center"/>
              <w:rPr>
                <w:rFonts w:hint="default" w:ascii="宋体" w:hAnsi="宋体" w:eastAsia="宋体" w:cs="宋体"/>
                <w:kern w:val="2"/>
                <w:sz w:val="18"/>
                <w:szCs w:val="18"/>
                <w:lang w:val="en-US" w:eastAsia="zh-CN" w:bidi="ar-SA"/>
              </w:rPr>
            </w:pPr>
            <w:r>
              <w:rPr>
                <w:rFonts w:hint="eastAsia" w:ascii="宋体" w:hAnsi="宋体" w:eastAsia="宋体" w:cs="宋体"/>
                <w:sz w:val="18"/>
                <w:szCs w:val="18"/>
                <w:lang w:eastAsia="zh-CN"/>
              </w:rPr>
              <w:t>普惠部经办人</w:t>
            </w:r>
          </w:p>
        </w:tc>
        <w:tc>
          <w:tcPr>
            <w:tcW w:w="1223" w:type="pct"/>
            <w:noWrap/>
            <w:vAlign w:val="center"/>
          </w:tcPr>
          <w:p w14:paraId="7135AF7C">
            <w:pPr>
              <w:keepNext w:val="0"/>
              <w:keepLines w:val="0"/>
              <w:suppressLineNumbers w:val="0"/>
              <w:adjustRightInd w:val="0"/>
              <w:snapToGrid w:val="0"/>
              <w:spacing w:before="0" w:beforeLines="50" w:beforeAutospacing="0" w:after="0" w:afterAutospacing="0" w:line="240" w:lineRule="auto"/>
              <w:ind w:left="0" w:right="0"/>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lang w:eastAsia="zh-CN"/>
              </w:rPr>
              <w:t>17872007507</w:t>
            </w:r>
          </w:p>
        </w:tc>
      </w:tr>
    </w:tbl>
    <w:p w14:paraId="520181C2">
      <w:pPr>
        <w:adjustRightInd w:val="0"/>
        <w:snapToGrid w:val="0"/>
        <w:spacing w:line="360" w:lineRule="auto"/>
        <w:jc w:val="both"/>
        <w:outlineLvl w:val="0"/>
        <w:rPr>
          <w:rFonts w:hint="eastAsia" w:ascii="宋体" w:hAnsi="宋体" w:eastAsia="宋体" w:cs="宋体"/>
          <w:b/>
          <w:bCs/>
          <w:color w:val="auto"/>
          <w:kern w:val="0"/>
          <w:sz w:val="28"/>
          <w:szCs w:val="28"/>
        </w:rPr>
      </w:pPr>
      <w:bookmarkStart w:id="7" w:name="_Toc32043"/>
    </w:p>
    <w:p w14:paraId="30F89EB8">
      <w:pPr>
        <w:adjustRightInd w:val="0"/>
        <w:snapToGrid w:val="0"/>
        <w:spacing w:line="360" w:lineRule="auto"/>
        <w:jc w:val="center"/>
        <w:outlineLvl w:val="0"/>
        <w:rPr>
          <w:rFonts w:hint="eastAsia" w:ascii="宋体" w:hAnsi="宋体" w:eastAsia="宋体" w:cs="宋体"/>
          <w:b/>
          <w:bCs/>
          <w:color w:val="auto"/>
          <w:sz w:val="28"/>
          <w:szCs w:val="28"/>
        </w:rPr>
      </w:pPr>
      <w:r>
        <w:rPr>
          <w:rFonts w:hint="eastAsia" w:ascii="宋体" w:hAnsi="宋体" w:eastAsia="宋体" w:cs="宋体"/>
          <w:b/>
          <w:bCs/>
          <w:color w:val="auto"/>
          <w:kern w:val="0"/>
          <w:sz w:val="28"/>
          <w:szCs w:val="28"/>
        </w:rPr>
        <w:t>岳阳市政府采购信用担保试点工作的信用担保机构名</w:t>
      </w:r>
      <w:r>
        <w:rPr>
          <w:rFonts w:hint="eastAsia" w:ascii="宋体" w:hAnsi="宋体" w:eastAsia="宋体" w:cs="宋体"/>
          <w:b/>
          <w:color w:val="auto"/>
          <w:sz w:val="28"/>
          <w:szCs w:val="28"/>
        </w:rPr>
        <w:t>单</w:t>
      </w:r>
      <w:bookmarkEnd w:id="7"/>
    </w:p>
    <w:tbl>
      <w:tblPr>
        <w:tblStyle w:val="39"/>
        <w:tblW w:w="929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484"/>
        <w:gridCol w:w="1249"/>
        <w:gridCol w:w="3565"/>
      </w:tblGrid>
      <w:tr w14:paraId="014F36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3" w:hRule="atLeast"/>
          <w:jc w:val="center"/>
        </w:trPr>
        <w:tc>
          <w:tcPr>
            <w:tcW w:w="4484" w:type="dxa"/>
            <w:noWrap w:val="0"/>
            <w:vAlign w:val="center"/>
          </w:tcPr>
          <w:p w14:paraId="05CE8FC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b/>
                <w:bCs/>
                <w:color w:val="auto"/>
                <w:kern w:val="0"/>
                <w:sz w:val="18"/>
                <w:szCs w:val="18"/>
              </w:rPr>
            </w:pPr>
            <w:r>
              <w:rPr>
                <w:rFonts w:hint="eastAsia" w:ascii="宋体" w:hAnsi="宋体" w:eastAsia="宋体" w:cs="宋体"/>
                <w:b/>
                <w:color w:val="auto"/>
                <w:sz w:val="18"/>
                <w:szCs w:val="18"/>
              </w:rPr>
              <w:t>信用担保机构</w:t>
            </w:r>
          </w:p>
        </w:tc>
        <w:tc>
          <w:tcPr>
            <w:tcW w:w="1249" w:type="dxa"/>
            <w:noWrap w:val="0"/>
            <w:vAlign w:val="center"/>
          </w:tcPr>
          <w:p w14:paraId="0234B01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b/>
                <w:bCs/>
                <w:color w:val="auto"/>
                <w:kern w:val="0"/>
                <w:sz w:val="18"/>
                <w:szCs w:val="18"/>
              </w:rPr>
            </w:pPr>
            <w:r>
              <w:rPr>
                <w:rFonts w:hint="eastAsia" w:ascii="宋体" w:hAnsi="宋体" w:eastAsia="宋体" w:cs="宋体"/>
                <w:b/>
                <w:color w:val="auto"/>
                <w:sz w:val="18"/>
                <w:szCs w:val="18"/>
              </w:rPr>
              <w:t>联系人</w:t>
            </w:r>
          </w:p>
        </w:tc>
        <w:tc>
          <w:tcPr>
            <w:tcW w:w="3565" w:type="dxa"/>
            <w:noWrap w:val="0"/>
            <w:vAlign w:val="center"/>
          </w:tcPr>
          <w:p w14:paraId="49AFF48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b/>
                <w:bCs/>
                <w:color w:val="auto"/>
                <w:kern w:val="0"/>
                <w:sz w:val="18"/>
                <w:szCs w:val="18"/>
              </w:rPr>
            </w:pPr>
            <w:r>
              <w:rPr>
                <w:rFonts w:hint="eastAsia" w:ascii="宋体" w:hAnsi="宋体" w:eastAsia="宋体" w:cs="宋体"/>
                <w:b/>
                <w:color w:val="auto"/>
                <w:sz w:val="18"/>
                <w:szCs w:val="18"/>
              </w:rPr>
              <w:t>联系电话</w:t>
            </w:r>
          </w:p>
        </w:tc>
      </w:tr>
      <w:tr w14:paraId="6D1CE7B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87" w:hRule="atLeast"/>
          <w:jc w:val="center"/>
        </w:trPr>
        <w:tc>
          <w:tcPr>
            <w:tcW w:w="4484" w:type="dxa"/>
            <w:noWrap w:val="0"/>
            <w:vAlign w:val="center"/>
          </w:tcPr>
          <w:p w14:paraId="25540BE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bCs/>
                <w:color w:val="auto"/>
                <w:kern w:val="0"/>
                <w:sz w:val="18"/>
                <w:szCs w:val="18"/>
              </w:rPr>
            </w:pPr>
            <w:r>
              <w:rPr>
                <w:rFonts w:hint="eastAsia" w:ascii="宋体" w:hAnsi="宋体" w:eastAsia="宋体" w:cs="宋体"/>
                <w:color w:val="auto"/>
                <w:sz w:val="18"/>
                <w:szCs w:val="18"/>
              </w:rPr>
              <w:t>岳阳市融资担保有限责任公司</w:t>
            </w:r>
          </w:p>
        </w:tc>
        <w:tc>
          <w:tcPr>
            <w:tcW w:w="1249" w:type="dxa"/>
            <w:noWrap w:val="0"/>
            <w:vAlign w:val="center"/>
          </w:tcPr>
          <w:p w14:paraId="1D92BEB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bCs/>
                <w:color w:val="auto"/>
                <w:kern w:val="0"/>
                <w:sz w:val="18"/>
                <w:szCs w:val="18"/>
              </w:rPr>
            </w:pPr>
            <w:r>
              <w:rPr>
                <w:rFonts w:hint="eastAsia" w:ascii="宋体" w:hAnsi="宋体" w:eastAsia="宋体" w:cs="宋体"/>
                <w:color w:val="auto"/>
                <w:sz w:val="18"/>
                <w:szCs w:val="18"/>
              </w:rPr>
              <w:t>陈会亮</w:t>
            </w:r>
          </w:p>
        </w:tc>
        <w:tc>
          <w:tcPr>
            <w:tcW w:w="3565" w:type="dxa"/>
            <w:noWrap w:val="0"/>
            <w:vAlign w:val="center"/>
          </w:tcPr>
          <w:p w14:paraId="556AC86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eastAsia" w:ascii="宋体" w:hAnsi="宋体" w:eastAsia="宋体" w:cs="宋体"/>
                <w:bCs/>
                <w:color w:val="auto"/>
                <w:kern w:val="0"/>
                <w:sz w:val="18"/>
                <w:szCs w:val="18"/>
              </w:rPr>
            </w:pPr>
            <w:r>
              <w:rPr>
                <w:rFonts w:hint="eastAsia" w:ascii="宋体" w:hAnsi="宋体" w:eastAsia="宋体" w:cs="宋体"/>
                <w:color w:val="auto"/>
                <w:sz w:val="18"/>
                <w:szCs w:val="18"/>
              </w:rPr>
              <w:t>0730-8717032/18907300076</w:t>
            </w:r>
          </w:p>
        </w:tc>
      </w:tr>
      <w:tr w14:paraId="2EE79FD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87" w:hRule="atLeast"/>
          <w:jc w:val="center"/>
        </w:trPr>
        <w:tc>
          <w:tcPr>
            <w:tcW w:w="4484" w:type="dxa"/>
            <w:noWrap w:val="0"/>
            <w:vAlign w:val="center"/>
          </w:tcPr>
          <w:p w14:paraId="3C72143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岳阳市融资担保有限责任公司</w:t>
            </w:r>
          </w:p>
        </w:tc>
        <w:tc>
          <w:tcPr>
            <w:tcW w:w="1249" w:type="dxa"/>
            <w:noWrap w:val="0"/>
            <w:vAlign w:val="center"/>
          </w:tcPr>
          <w:p w14:paraId="57476CA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黎子龙</w:t>
            </w:r>
          </w:p>
        </w:tc>
        <w:tc>
          <w:tcPr>
            <w:tcW w:w="3565" w:type="dxa"/>
            <w:noWrap w:val="0"/>
            <w:vAlign w:val="center"/>
          </w:tcPr>
          <w:p w14:paraId="30D2A2E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0730-8717032/17773021899</w:t>
            </w:r>
          </w:p>
        </w:tc>
      </w:tr>
      <w:tr w14:paraId="538041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30" w:hRule="atLeast"/>
          <w:jc w:val="center"/>
        </w:trPr>
        <w:tc>
          <w:tcPr>
            <w:tcW w:w="4484" w:type="dxa"/>
            <w:noWrap w:val="0"/>
            <w:vAlign w:val="center"/>
          </w:tcPr>
          <w:p w14:paraId="59F8613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湖南省农业信用担保有限公司岳阳市分公司</w:t>
            </w:r>
          </w:p>
        </w:tc>
        <w:tc>
          <w:tcPr>
            <w:tcW w:w="1249" w:type="dxa"/>
            <w:noWrap w:val="0"/>
            <w:vAlign w:val="center"/>
          </w:tcPr>
          <w:p w14:paraId="504EDE2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张</w:t>
            </w:r>
            <w:r>
              <w:rPr>
                <w:rFonts w:hint="eastAsia" w:ascii="宋体" w:hAnsi="宋体" w:eastAsia="宋体" w:cs="宋体"/>
                <w:color w:val="auto"/>
                <w:sz w:val="18"/>
                <w:szCs w:val="18"/>
                <w:lang w:val="en-US" w:eastAsia="zh-CN"/>
              </w:rPr>
              <w:t xml:space="preserve">  </w:t>
            </w:r>
            <w:r>
              <w:rPr>
                <w:rFonts w:hint="eastAsia" w:ascii="宋体" w:hAnsi="宋体" w:eastAsia="宋体" w:cs="宋体"/>
                <w:color w:val="auto"/>
                <w:sz w:val="18"/>
                <w:szCs w:val="18"/>
              </w:rPr>
              <w:t>武</w:t>
            </w:r>
          </w:p>
        </w:tc>
        <w:tc>
          <w:tcPr>
            <w:tcW w:w="3565" w:type="dxa"/>
            <w:noWrap w:val="0"/>
            <w:vAlign w:val="center"/>
          </w:tcPr>
          <w:p w14:paraId="1074757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0730-5220262/18973170258</w:t>
            </w:r>
          </w:p>
        </w:tc>
      </w:tr>
    </w:tbl>
    <w:p w14:paraId="03F816DE">
      <w:pPr>
        <w:adjustRightInd w:val="0"/>
        <w:snapToGrid w:val="0"/>
        <w:spacing w:line="360" w:lineRule="auto"/>
        <w:rPr>
          <w:rFonts w:hint="eastAsia" w:ascii="宋体" w:hAnsi="宋体" w:cs="宋体"/>
          <w:b/>
          <w:color w:val="auto"/>
          <w:szCs w:val="21"/>
        </w:rPr>
        <w:sectPr>
          <w:headerReference r:id="rId8" w:type="first"/>
          <w:footerReference r:id="rId10" w:type="first"/>
          <w:headerReference r:id="rId7" w:type="default"/>
          <w:footerReference r:id="rId9" w:type="default"/>
          <w:pgSz w:w="11906" w:h="16838"/>
          <w:pgMar w:top="1388" w:right="1531" w:bottom="1440" w:left="1531" w:header="871" w:footer="737" w:gutter="0"/>
          <w:pgNumType w:fmt="decimal" w:start="1"/>
          <w:cols w:space="720" w:num="1"/>
          <w:titlePg/>
          <w:docGrid w:type="lines" w:linePitch="312" w:charSpace="0"/>
        </w:sectPr>
      </w:pPr>
    </w:p>
    <w:p w14:paraId="0AF44FFC">
      <w:pPr>
        <w:pageBreakBefore w:val="0"/>
        <w:kinsoku/>
        <w:wordWrap/>
        <w:overflowPunct/>
        <w:bidi w:val="0"/>
        <w:adjustRightInd w:val="0"/>
        <w:snapToGrid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附页3</w:t>
      </w:r>
    </w:p>
    <w:p w14:paraId="6881DF7D">
      <w:pPr>
        <w:pageBreakBefore w:val="0"/>
        <w:kinsoku/>
        <w:wordWrap/>
        <w:overflowPunct/>
        <w:bidi w:val="0"/>
        <w:adjustRightInd w:val="0"/>
        <w:snapToGrid w:val="0"/>
        <w:spacing w:line="360" w:lineRule="auto"/>
        <w:jc w:val="center"/>
        <w:textAlignment w:val="auto"/>
        <w:rPr>
          <w:rFonts w:hint="eastAsia" w:ascii="宋体" w:hAnsi="宋体" w:eastAsia="宋体" w:cs="宋体"/>
          <w:b/>
          <w:kern w:val="0"/>
          <w:sz w:val="24"/>
          <w:szCs w:val="24"/>
        </w:rPr>
      </w:pPr>
      <w:r>
        <w:rPr>
          <w:rFonts w:hint="eastAsia" w:ascii="宋体" w:hAnsi="宋体" w:eastAsia="宋体" w:cs="宋体"/>
          <w:b/>
          <w:kern w:val="0"/>
          <w:sz w:val="24"/>
          <w:szCs w:val="24"/>
        </w:rPr>
        <w:t>政府采购履约担保函</w:t>
      </w:r>
    </w:p>
    <w:p w14:paraId="53CB1091">
      <w:pPr>
        <w:pageBreakBefore w:val="0"/>
        <w:kinsoku/>
        <w:wordWrap/>
        <w:overflowPunct/>
        <w:bidi w:val="0"/>
        <w:adjustRightInd w:val="0"/>
        <w:snapToGrid w:val="0"/>
        <w:spacing w:line="360" w:lineRule="auto"/>
        <w:ind w:firstLine="6510" w:firstLineChars="3100"/>
        <w:textAlignment w:val="auto"/>
        <w:rPr>
          <w:rFonts w:hint="eastAsia" w:ascii="宋体" w:hAnsi="宋体" w:eastAsia="宋体" w:cs="宋体"/>
          <w:b/>
          <w:kern w:val="0"/>
          <w:sz w:val="21"/>
          <w:szCs w:val="21"/>
        </w:rPr>
      </w:pPr>
      <w:r>
        <w:rPr>
          <w:rFonts w:hint="eastAsia" w:ascii="宋体" w:hAnsi="宋体" w:eastAsia="宋体" w:cs="宋体"/>
          <w:kern w:val="0"/>
          <w:sz w:val="21"/>
          <w:szCs w:val="21"/>
        </w:rPr>
        <w:t>编号：</w:t>
      </w:r>
    </w:p>
    <w:p w14:paraId="4038C070">
      <w:pPr>
        <w:pageBreakBefore w:val="0"/>
        <w:kinsoku/>
        <w:wordWrap/>
        <w:overflowPunct/>
        <w:bidi w:val="0"/>
        <w:adjustRightInd w:val="0"/>
        <w:snapToGrid w:val="0"/>
        <w:spacing w:line="360" w:lineRule="auto"/>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（采购人）： </w:t>
      </w:r>
    </w:p>
    <w:p w14:paraId="685A9F60">
      <w:pPr>
        <w:pageBreakBefore w:val="0"/>
        <w:kinsoku/>
        <w:wordWrap/>
        <w:overflowPunct/>
        <w:bidi w:val="0"/>
        <w:adjustRightInd w:val="0"/>
        <w:snapToGrid w:val="0"/>
        <w:spacing w:line="360" w:lineRule="auto"/>
        <w:ind w:firstLine="420" w:firstLineChars="200"/>
        <w:textAlignment w:val="auto"/>
        <w:rPr>
          <w:rFonts w:hint="eastAsia" w:ascii="宋体" w:hAnsi="宋体" w:eastAsia="宋体" w:cs="宋体"/>
          <w:kern w:val="0"/>
          <w:sz w:val="21"/>
          <w:szCs w:val="21"/>
        </w:rPr>
      </w:pPr>
      <w:r>
        <w:rPr>
          <w:rFonts w:hint="eastAsia" w:ascii="宋体" w:hAnsi="宋体" w:eastAsia="宋体" w:cs="宋体"/>
          <w:kern w:val="0"/>
          <w:sz w:val="21"/>
          <w:szCs w:val="21"/>
        </w:rPr>
        <w:t>鉴于你方与（以下简称供应商）于年月日</w:t>
      </w:r>
      <w:r>
        <w:rPr>
          <w:rFonts w:hint="eastAsia" w:ascii="宋体" w:hAnsi="宋体" w:eastAsia="宋体" w:cs="宋体"/>
          <w:kern w:val="0"/>
          <w:sz w:val="21"/>
          <w:szCs w:val="21"/>
          <w:lang w:eastAsia="zh-CN"/>
        </w:rPr>
        <w:t>签订</w:t>
      </w:r>
      <w:r>
        <w:rPr>
          <w:rFonts w:hint="eastAsia" w:ascii="宋体" w:hAnsi="宋体" w:eastAsia="宋体" w:cs="宋体"/>
          <w:kern w:val="0"/>
          <w:sz w:val="21"/>
          <w:szCs w:val="21"/>
        </w:rPr>
        <w:t>编号为的</w:t>
      </w:r>
      <w:r>
        <w:rPr>
          <w:rFonts w:hint="eastAsia" w:ascii="宋体" w:hAnsi="宋体" w:eastAsia="宋体" w:cs="宋体"/>
          <w:kern w:val="0"/>
          <w:sz w:val="21"/>
          <w:szCs w:val="21"/>
          <w:lang w:eastAsia="zh-CN"/>
        </w:rPr>
        <w:t>《政府采购合同》（以下简称“主合同”）</w:t>
      </w:r>
      <w:r>
        <w:rPr>
          <w:rFonts w:hint="eastAsia" w:ascii="宋体" w:hAnsi="宋体" w:eastAsia="宋体" w:cs="宋体"/>
          <w:kern w:val="0"/>
          <w:sz w:val="21"/>
          <w:szCs w:val="21"/>
        </w:rPr>
        <w:t>，且依据该合同的约定，供应商应在年月日前向你方交纳履约保证金，且可以履约担保函的形式交纳履约保证金。应供应商的申请，我方以保证的方式向你方提供如下履约保证金担保：</w:t>
      </w:r>
    </w:p>
    <w:p w14:paraId="5FA49F23">
      <w:pPr>
        <w:pageBreakBefore w:val="0"/>
        <w:kinsoku/>
        <w:wordWrap/>
        <w:overflowPunct/>
        <w:bidi w:val="0"/>
        <w:adjustRightInd w:val="0"/>
        <w:snapToGrid w:val="0"/>
        <w:spacing w:line="360" w:lineRule="auto"/>
        <w:ind w:firstLine="422" w:firstLineChars="200"/>
        <w:textAlignment w:val="auto"/>
        <w:rPr>
          <w:rFonts w:hint="eastAsia" w:ascii="宋体" w:hAnsi="宋体" w:eastAsia="宋体" w:cs="宋体"/>
          <w:b/>
          <w:kern w:val="0"/>
          <w:sz w:val="21"/>
          <w:szCs w:val="21"/>
        </w:rPr>
      </w:pPr>
      <w:r>
        <w:rPr>
          <w:rFonts w:hint="eastAsia" w:ascii="宋体" w:hAnsi="宋体" w:eastAsia="宋体" w:cs="宋体"/>
          <w:b/>
          <w:kern w:val="0"/>
          <w:sz w:val="21"/>
          <w:szCs w:val="21"/>
        </w:rPr>
        <w:t>一、保证责任的情形及保证金额</w:t>
      </w:r>
    </w:p>
    <w:p w14:paraId="0E13C2EF">
      <w:pPr>
        <w:pageBreakBefore w:val="0"/>
        <w:kinsoku/>
        <w:wordWrap/>
        <w:overflowPunct/>
        <w:bidi w:val="0"/>
        <w:adjustRightInd w:val="0"/>
        <w:snapToGrid w:val="0"/>
        <w:spacing w:line="360" w:lineRule="auto"/>
        <w:ind w:firstLine="420" w:firstLineChars="200"/>
        <w:textAlignment w:val="auto"/>
        <w:rPr>
          <w:rFonts w:hint="eastAsia" w:ascii="宋体" w:hAnsi="宋体" w:eastAsia="宋体" w:cs="宋体"/>
          <w:kern w:val="0"/>
          <w:sz w:val="21"/>
          <w:szCs w:val="21"/>
        </w:rPr>
      </w:pPr>
      <w:r>
        <w:rPr>
          <w:rFonts w:hint="eastAsia" w:ascii="宋体" w:hAnsi="宋体" w:eastAsia="宋体" w:cs="宋体"/>
          <w:kern w:val="0"/>
          <w:sz w:val="21"/>
          <w:szCs w:val="21"/>
        </w:rPr>
        <w:t>（一）在供应商出现下列情形之一时，我方承担保证责任：</w:t>
      </w:r>
    </w:p>
    <w:p w14:paraId="2BF75A1A">
      <w:pPr>
        <w:pageBreakBefore w:val="0"/>
        <w:kinsoku/>
        <w:wordWrap/>
        <w:overflowPunct/>
        <w:bidi w:val="0"/>
        <w:adjustRightInd w:val="0"/>
        <w:snapToGrid w:val="0"/>
        <w:spacing w:line="360" w:lineRule="auto"/>
        <w:ind w:firstLine="420" w:firstLineChars="200"/>
        <w:textAlignment w:val="auto"/>
        <w:rPr>
          <w:rFonts w:hint="eastAsia" w:ascii="宋体" w:hAnsi="宋体" w:eastAsia="宋体" w:cs="宋体"/>
          <w:kern w:val="0"/>
          <w:sz w:val="21"/>
          <w:szCs w:val="21"/>
        </w:rPr>
      </w:pPr>
      <w:r>
        <w:rPr>
          <w:rFonts w:hint="eastAsia" w:ascii="宋体" w:hAnsi="宋体" w:eastAsia="宋体" w:cs="宋体"/>
          <w:kern w:val="0"/>
          <w:sz w:val="21"/>
          <w:szCs w:val="21"/>
          <w:lang w:eastAsia="zh-CN"/>
        </w:rPr>
        <w:t>1.</w:t>
      </w:r>
      <w:r>
        <w:rPr>
          <w:rFonts w:hint="eastAsia" w:ascii="宋体" w:hAnsi="宋体" w:eastAsia="宋体" w:cs="宋体"/>
          <w:kern w:val="0"/>
          <w:sz w:val="21"/>
          <w:szCs w:val="21"/>
        </w:rPr>
        <w:t>将中标项目转让给他人，或者在投标文件中未说明，且未经采购人同意，将中标项目分包给他人的；</w:t>
      </w:r>
    </w:p>
    <w:p w14:paraId="25706C83">
      <w:pPr>
        <w:pageBreakBefore w:val="0"/>
        <w:kinsoku/>
        <w:wordWrap/>
        <w:overflowPunct/>
        <w:bidi w:val="0"/>
        <w:adjustRightInd w:val="0"/>
        <w:snapToGrid w:val="0"/>
        <w:spacing w:line="360" w:lineRule="auto"/>
        <w:ind w:firstLine="420" w:firstLineChars="200"/>
        <w:textAlignment w:val="auto"/>
        <w:rPr>
          <w:rFonts w:hint="eastAsia" w:ascii="宋体" w:hAnsi="宋体" w:eastAsia="宋体" w:cs="宋体"/>
          <w:kern w:val="0"/>
          <w:sz w:val="21"/>
          <w:szCs w:val="21"/>
        </w:rPr>
      </w:pPr>
      <w:r>
        <w:rPr>
          <w:rFonts w:hint="eastAsia" w:ascii="宋体" w:hAnsi="宋体" w:eastAsia="宋体" w:cs="宋体"/>
          <w:kern w:val="0"/>
          <w:sz w:val="21"/>
          <w:szCs w:val="21"/>
          <w:lang w:eastAsia="zh-CN"/>
        </w:rPr>
        <w:t>2.</w:t>
      </w:r>
      <w:r>
        <w:rPr>
          <w:rFonts w:hint="eastAsia" w:ascii="宋体" w:hAnsi="宋体" w:eastAsia="宋体" w:cs="宋体"/>
          <w:kern w:val="0"/>
          <w:sz w:val="21"/>
          <w:szCs w:val="21"/>
        </w:rPr>
        <w:t>主合同约定的应当缴纳履约保证金的情形</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 xml:space="preserve"> </w:t>
      </w:r>
    </w:p>
    <w:p w14:paraId="4318478F">
      <w:pPr>
        <w:pageBreakBefore w:val="0"/>
        <w:kinsoku/>
        <w:wordWrap/>
        <w:overflowPunct/>
        <w:bidi w:val="0"/>
        <w:adjustRightInd w:val="0"/>
        <w:snapToGrid w:val="0"/>
        <w:spacing w:line="360" w:lineRule="auto"/>
        <w:ind w:firstLine="420" w:firstLineChars="200"/>
        <w:textAlignment w:val="auto"/>
        <w:rPr>
          <w:rFonts w:hint="eastAsia" w:ascii="宋体" w:hAnsi="宋体" w:eastAsia="宋体" w:cs="宋体"/>
          <w:b/>
          <w:kern w:val="0"/>
          <w:sz w:val="21"/>
          <w:szCs w:val="21"/>
        </w:rPr>
      </w:pPr>
      <w:r>
        <w:rPr>
          <w:rFonts w:hint="eastAsia" w:ascii="宋体" w:hAnsi="宋体" w:eastAsia="宋体" w:cs="宋体"/>
          <w:kern w:val="0"/>
          <w:sz w:val="21"/>
          <w:szCs w:val="21"/>
        </w:rPr>
        <w:t xml:space="preserve">（1）未按主合同约定的质量、数量和期限供应货物/提供服务/完成工程的； </w:t>
      </w:r>
    </w:p>
    <w:p w14:paraId="2E31D0E5">
      <w:pPr>
        <w:pageBreakBefore w:val="0"/>
        <w:kinsoku/>
        <w:wordWrap/>
        <w:overflowPunct/>
        <w:bidi w:val="0"/>
        <w:adjustRightInd w:val="0"/>
        <w:snapToGrid w:val="0"/>
        <w:spacing w:line="360" w:lineRule="auto"/>
        <w:ind w:firstLine="420" w:firstLineChars="200"/>
        <w:textAlignment w:val="auto"/>
        <w:rPr>
          <w:rFonts w:hint="eastAsia" w:ascii="宋体" w:hAnsi="宋体" w:eastAsia="宋体" w:cs="宋体"/>
          <w:kern w:val="0"/>
          <w:sz w:val="21"/>
          <w:szCs w:val="21"/>
          <w:u w:val="single"/>
        </w:rPr>
      </w:pPr>
      <w:r>
        <w:rPr>
          <w:rFonts w:hint="eastAsia" w:ascii="宋体" w:hAnsi="宋体" w:eastAsia="宋体" w:cs="宋体"/>
          <w:kern w:val="0"/>
          <w:sz w:val="21"/>
          <w:szCs w:val="21"/>
          <w:lang w:eastAsia="zh-CN"/>
        </w:rPr>
        <w:t>(</w:t>
      </w:r>
      <w:r>
        <w:rPr>
          <w:rFonts w:hint="eastAsia" w:ascii="宋体" w:hAnsi="宋体" w:eastAsia="宋体" w:cs="宋体"/>
          <w:kern w:val="0"/>
          <w:sz w:val="21"/>
          <w:szCs w:val="21"/>
        </w:rPr>
        <w:t>2</w:t>
      </w:r>
      <w:r>
        <w:rPr>
          <w:rFonts w:hint="eastAsia" w:ascii="宋体" w:hAnsi="宋体" w:eastAsia="宋体" w:cs="宋体"/>
          <w:kern w:val="0"/>
          <w:sz w:val="21"/>
          <w:szCs w:val="21"/>
          <w:lang w:eastAsia="zh-CN"/>
        </w:rPr>
        <w:t>).</w:t>
      </w:r>
    </w:p>
    <w:p w14:paraId="3F0517D1">
      <w:pPr>
        <w:pageBreakBefore w:val="0"/>
        <w:kinsoku/>
        <w:wordWrap/>
        <w:overflowPunct/>
        <w:bidi w:val="0"/>
        <w:adjustRightInd w:val="0"/>
        <w:snapToGrid w:val="0"/>
        <w:spacing w:line="360" w:lineRule="auto"/>
        <w:ind w:firstLine="420" w:firstLineChars="200"/>
        <w:textAlignment w:val="auto"/>
        <w:rPr>
          <w:rFonts w:hint="eastAsia" w:ascii="宋体" w:hAnsi="宋体" w:eastAsia="宋体" w:cs="宋体"/>
          <w:kern w:val="0"/>
          <w:sz w:val="21"/>
          <w:szCs w:val="21"/>
        </w:rPr>
      </w:pPr>
      <w:r>
        <w:rPr>
          <w:rFonts w:hint="eastAsia" w:ascii="宋体" w:hAnsi="宋体" w:eastAsia="宋体" w:cs="宋体"/>
          <w:kern w:val="0"/>
          <w:sz w:val="21"/>
          <w:szCs w:val="21"/>
        </w:rPr>
        <w:t>（二）我方的保证范围是主合同约定的合同价款总额的%数额为元（大写），币种为。（即主合同履约保证金金额）</w:t>
      </w:r>
    </w:p>
    <w:p w14:paraId="1B4A59D2">
      <w:pPr>
        <w:pageBreakBefore w:val="0"/>
        <w:kinsoku/>
        <w:wordWrap/>
        <w:overflowPunct/>
        <w:bidi w:val="0"/>
        <w:adjustRightInd w:val="0"/>
        <w:snapToGrid w:val="0"/>
        <w:spacing w:line="360" w:lineRule="auto"/>
        <w:ind w:firstLine="422" w:firstLineChars="200"/>
        <w:textAlignment w:val="auto"/>
        <w:rPr>
          <w:rFonts w:hint="eastAsia" w:ascii="宋体" w:hAnsi="宋体" w:eastAsia="宋体" w:cs="宋体"/>
          <w:b/>
          <w:kern w:val="0"/>
          <w:sz w:val="21"/>
          <w:szCs w:val="21"/>
        </w:rPr>
      </w:pPr>
      <w:r>
        <w:rPr>
          <w:rFonts w:hint="eastAsia" w:ascii="宋体" w:hAnsi="宋体" w:eastAsia="宋体" w:cs="宋体"/>
          <w:b/>
          <w:kern w:val="0"/>
          <w:sz w:val="21"/>
          <w:szCs w:val="21"/>
        </w:rPr>
        <w:t xml:space="preserve">二、保证的方式及保证期间 </w:t>
      </w:r>
    </w:p>
    <w:p w14:paraId="4C788907">
      <w:pPr>
        <w:pageBreakBefore w:val="0"/>
        <w:kinsoku/>
        <w:wordWrap/>
        <w:overflowPunct/>
        <w:bidi w:val="0"/>
        <w:adjustRightInd w:val="0"/>
        <w:snapToGrid w:val="0"/>
        <w:spacing w:line="360" w:lineRule="auto"/>
        <w:ind w:firstLine="420" w:firstLineChars="200"/>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我方保证的方式为：连带责任保证。 </w:t>
      </w:r>
    </w:p>
    <w:p w14:paraId="1384854F">
      <w:pPr>
        <w:pageBreakBefore w:val="0"/>
        <w:kinsoku/>
        <w:wordWrap/>
        <w:overflowPunct/>
        <w:bidi w:val="0"/>
        <w:adjustRightInd w:val="0"/>
        <w:snapToGrid w:val="0"/>
        <w:spacing w:line="360" w:lineRule="auto"/>
        <w:ind w:firstLine="420" w:firstLineChars="200"/>
        <w:textAlignment w:val="auto"/>
        <w:rPr>
          <w:rFonts w:hint="eastAsia" w:ascii="宋体" w:hAnsi="宋体" w:eastAsia="宋体" w:cs="宋体"/>
          <w:kern w:val="0"/>
          <w:sz w:val="21"/>
          <w:szCs w:val="21"/>
        </w:rPr>
      </w:pPr>
      <w:r>
        <w:rPr>
          <w:rFonts w:hint="eastAsia" w:ascii="宋体" w:hAnsi="宋体" w:eastAsia="宋体" w:cs="宋体"/>
          <w:kern w:val="0"/>
          <w:sz w:val="21"/>
          <w:szCs w:val="21"/>
        </w:rPr>
        <w:t>我方保证的期间为：自本合同生效之日起至供应商按照主合同约定的供货/完工期限届满后日内。</w:t>
      </w:r>
    </w:p>
    <w:p w14:paraId="4C8F7793">
      <w:pPr>
        <w:pageBreakBefore w:val="0"/>
        <w:kinsoku/>
        <w:wordWrap/>
        <w:overflowPunct/>
        <w:bidi w:val="0"/>
        <w:adjustRightInd w:val="0"/>
        <w:snapToGrid w:val="0"/>
        <w:spacing w:line="360" w:lineRule="auto"/>
        <w:ind w:firstLine="420" w:firstLineChars="200"/>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如果供应商未按主合同约定向贵方供应货物/提供服务/完成工程的，由我方在保证金额内向你方支付上述款项。 </w:t>
      </w:r>
    </w:p>
    <w:p w14:paraId="3BE08324">
      <w:pPr>
        <w:pageBreakBefore w:val="0"/>
        <w:kinsoku/>
        <w:wordWrap/>
        <w:overflowPunct/>
        <w:bidi w:val="0"/>
        <w:adjustRightInd w:val="0"/>
        <w:snapToGrid w:val="0"/>
        <w:spacing w:line="360" w:lineRule="auto"/>
        <w:ind w:firstLine="422" w:firstLineChars="200"/>
        <w:textAlignment w:val="auto"/>
        <w:rPr>
          <w:rFonts w:hint="eastAsia" w:ascii="宋体" w:hAnsi="宋体" w:eastAsia="宋体" w:cs="宋体"/>
          <w:b/>
          <w:kern w:val="0"/>
          <w:sz w:val="21"/>
          <w:szCs w:val="21"/>
        </w:rPr>
      </w:pPr>
      <w:r>
        <w:rPr>
          <w:rFonts w:hint="eastAsia" w:ascii="宋体" w:hAnsi="宋体" w:eastAsia="宋体" w:cs="宋体"/>
          <w:b/>
          <w:kern w:val="0"/>
          <w:sz w:val="21"/>
          <w:szCs w:val="21"/>
        </w:rPr>
        <w:t>三、承担保证责任的程序</w:t>
      </w:r>
    </w:p>
    <w:p w14:paraId="2DC6478A">
      <w:pPr>
        <w:pageBreakBefore w:val="0"/>
        <w:kinsoku/>
        <w:wordWrap/>
        <w:overflowPunct/>
        <w:bidi w:val="0"/>
        <w:adjustRightInd w:val="0"/>
        <w:snapToGrid w:val="0"/>
        <w:spacing w:line="360" w:lineRule="auto"/>
        <w:ind w:firstLine="420" w:firstLineChars="200"/>
        <w:textAlignment w:val="auto"/>
        <w:rPr>
          <w:rFonts w:hint="eastAsia" w:ascii="宋体" w:hAnsi="宋体" w:eastAsia="宋体" w:cs="宋体"/>
          <w:b/>
          <w:kern w:val="0"/>
          <w:sz w:val="21"/>
          <w:szCs w:val="21"/>
        </w:rPr>
      </w:pPr>
      <w:r>
        <w:rPr>
          <w:rFonts w:hint="eastAsia" w:ascii="宋体" w:hAnsi="宋体" w:eastAsia="宋体" w:cs="宋体"/>
          <w:kern w:val="0"/>
          <w:sz w:val="21"/>
          <w:szCs w:val="21"/>
          <w:lang w:eastAsia="zh-CN"/>
        </w:rPr>
        <w:t>1.</w:t>
      </w:r>
      <w:r>
        <w:rPr>
          <w:rFonts w:hint="eastAsia" w:ascii="宋体" w:hAnsi="宋体" w:eastAsia="宋体" w:cs="宋体"/>
          <w:kern w:val="0"/>
          <w:sz w:val="21"/>
          <w:szCs w:val="21"/>
        </w:rPr>
        <w:t>你方要求我方承担保证责任的，应在本保函保证期间内向我方发出书面索赔通知。索赔通知应写明要求索赔的金额，支付款项应到达</w:t>
      </w:r>
      <w:r>
        <w:rPr>
          <w:rFonts w:hint="eastAsia" w:ascii="宋体" w:hAnsi="宋体" w:eastAsia="宋体" w:cs="宋体"/>
          <w:kern w:val="0"/>
          <w:sz w:val="21"/>
          <w:szCs w:val="21"/>
          <w:lang w:eastAsia="zh-CN"/>
        </w:rPr>
        <w:t>的账号</w:t>
      </w:r>
      <w:r>
        <w:rPr>
          <w:rFonts w:hint="eastAsia" w:ascii="宋体" w:hAnsi="宋体" w:eastAsia="宋体" w:cs="宋体"/>
          <w:kern w:val="0"/>
          <w:sz w:val="21"/>
          <w:szCs w:val="21"/>
        </w:rPr>
        <w:t xml:space="preserve">。并附有证明供应商违约事实的证明材料。 </w:t>
      </w:r>
    </w:p>
    <w:p w14:paraId="25B7CF6C">
      <w:pPr>
        <w:pageBreakBefore w:val="0"/>
        <w:kinsoku/>
        <w:wordWrap/>
        <w:overflowPunct/>
        <w:bidi w:val="0"/>
        <w:adjustRightInd w:val="0"/>
        <w:snapToGrid w:val="0"/>
        <w:spacing w:line="360" w:lineRule="auto"/>
        <w:ind w:firstLine="420" w:firstLineChars="200"/>
        <w:textAlignment w:val="auto"/>
        <w:rPr>
          <w:rFonts w:hint="eastAsia" w:ascii="宋体" w:hAnsi="宋体" w:eastAsia="宋体" w:cs="宋体"/>
          <w:kern w:val="0"/>
          <w:sz w:val="21"/>
          <w:szCs w:val="21"/>
        </w:rPr>
      </w:pPr>
      <w:r>
        <w:rPr>
          <w:rFonts w:hint="eastAsia" w:ascii="宋体" w:hAnsi="宋体" w:eastAsia="宋体" w:cs="宋体"/>
          <w:kern w:val="0"/>
          <w:sz w:val="21"/>
          <w:szCs w:val="21"/>
        </w:rPr>
        <w:t>如果你方与供应商因货物质量问题产生争议，你方还需同时提供部门出具的质量检测报告，或经诉讼（仲裁）程序裁决后的裁决书、调解书，本保证人即按照检测结果或裁决书、调解书决定是否承担保证责任。</w:t>
      </w:r>
    </w:p>
    <w:p w14:paraId="6B335140">
      <w:pPr>
        <w:pageBreakBefore w:val="0"/>
        <w:kinsoku/>
        <w:wordWrap/>
        <w:overflowPunct/>
        <w:bidi w:val="0"/>
        <w:adjustRightInd w:val="0"/>
        <w:snapToGrid w:val="0"/>
        <w:spacing w:line="360" w:lineRule="auto"/>
        <w:ind w:firstLine="420" w:firstLineChars="200"/>
        <w:textAlignment w:val="auto"/>
        <w:rPr>
          <w:rFonts w:hint="eastAsia" w:ascii="宋体" w:hAnsi="宋体" w:eastAsia="宋体" w:cs="宋体"/>
          <w:kern w:val="0"/>
          <w:sz w:val="21"/>
          <w:szCs w:val="21"/>
        </w:rPr>
      </w:pPr>
      <w:r>
        <w:rPr>
          <w:rFonts w:hint="eastAsia" w:ascii="宋体" w:hAnsi="宋体" w:eastAsia="宋体" w:cs="宋体"/>
          <w:kern w:val="0"/>
          <w:sz w:val="21"/>
          <w:szCs w:val="21"/>
          <w:lang w:eastAsia="zh-CN"/>
        </w:rPr>
        <w:t>2.</w:t>
      </w:r>
      <w:r>
        <w:rPr>
          <w:rFonts w:hint="eastAsia" w:ascii="宋体" w:hAnsi="宋体" w:eastAsia="宋体" w:cs="宋体"/>
          <w:kern w:val="0"/>
          <w:sz w:val="21"/>
          <w:szCs w:val="21"/>
        </w:rPr>
        <w:t>我方收到你方的书面索赔通知及相应证明材料，在工作日内进行核定后按照本保函的承诺承担保证责任。</w:t>
      </w:r>
    </w:p>
    <w:p w14:paraId="4F047D35">
      <w:pPr>
        <w:pageBreakBefore w:val="0"/>
        <w:kinsoku/>
        <w:wordWrap/>
        <w:overflowPunct/>
        <w:bidi w:val="0"/>
        <w:adjustRightInd w:val="0"/>
        <w:snapToGrid w:val="0"/>
        <w:spacing w:line="360" w:lineRule="auto"/>
        <w:ind w:firstLine="422" w:firstLineChars="200"/>
        <w:textAlignment w:val="auto"/>
        <w:rPr>
          <w:rFonts w:hint="eastAsia" w:ascii="宋体" w:hAnsi="宋体" w:eastAsia="宋体" w:cs="宋体"/>
          <w:b/>
          <w:kern w:val="0"/>
          <w:sz w:val="21"/>
          <w:szCs w:val="21"/>
        </w:rPr>
      </w:pPr>
      <w:r>
        <w:rPr>
          <w:rFonts w:hint="eastAsia" w:ascii="宋体" w:hAnsi="宋体" w:eastAsia="宋体" w:cs="宋体"/>
          <w:b/>
          <w:kern w:val="0"/>
          <w:sz w:val="21"/>
          <w:szCs w:val="21"/>
        </w:rPr>
        <w:t>四、保证责任的终止</w:t>
      </w:r>
    </w:p>
    <w:p w14:paraId="02778274">
      <w:pPr>
        <w:pageBreakBefore w:val="0"/>
        <w:kinsoku/>
        <w:wordWrap/>
        <w:overflowPunct/>
        <w:bidi w:val="0"/>
        <w:adjustRightInd w:val="0"/>
        <w:snapToGrid w:val="0"/>
        <w:spacing w:line="360" w:lineRule="auto"/>
        <w:ind w:firstLine="420" w:firstLineChars="200"/>
        <w:textAlignment w:val="auto"/>
        <w:rPr>
          <w:rFonts w:hint="eastAsia" w:ascii="宋体" w:hAnsi="宋体" w:eastAsia="宋体" w:cs="宋体"/>
          <w:kern w:val="0"/>
          <w:sz w:val="21"/>
          <w:szCs w:val="21"/>
        </w:rPr>
      </w:pPr>
      <w:r>
        <w:rPr>
          <w:rFonts w:hint="eastAsia" w:ascii="宋体" w:hAnsi="宋体" w:eastAsia="宋体" w:cs="宋体"/>
          <w:kern w:val="0"/>
          <w:sz w:val="21"/>
          <w:szCs w:val="21"/>
          <w:lang w:eastAsia="zh-CN"/>
        </w:rPr>
        <w:t>1.</w:t>
      </w:r>
      <w:r>
        <w:rPr>
          <w:rFonts w:hint="eastAsia" w:ascii="宋体" w:hAnsi="宋体" w:eastAsia="宋体" w:cs="宋体"/>
          <w:kern w:val="0"/>
          <w:sz w:val="21"/>
          <w:szCs w:val="21"/>
        </w:rPr>
        <w:t>保证期间届满你方未向我方书面主张保证责任的，自保证期间届满次日起，我方保证责任自动终止。保证期间届满前，主合同约定的货物\工程\服务全部验收合格的，自验收合</w:t>
      </w:r>
      <w:r>
        <w:rPr>
          <w:rFonts w:hint="eastAsia" w:ascii="宋体" w:hAnsi="宋体" w:eastAsia="宋体" w:cs="宋体"/>
          <w:kern w:val="0"/>
          <w:sz w:val="21"/>
          <w:szCs w:val="21"/>
          <w:lang w:eastAsia="zh-CN"/>
        </w:rPr>
        <w:t>格之</w:t>
      </w:r>
      <w:r>
        <w:rPr>
          <w:rFonts w:hint="eastAsia" w:ascii="宋体" w:hAnsi="宋体" w:eastAsia="宋体" w:cs="宋体"/>
          <w:kern w:val="0"/>
          <w:sz w:val="21"/>
          <w:szCs w:val="21"/>
        </w:rPr>
        <w:t>日起，我方保证责任自动终止。</w:t>
      </w:r>
    </w:p>
    <w:p w14:paraId="4D237C3A">
      <w:pPr>
        <w:pageBreakBefore w:val="0"/>
        <w:kinsoku/>
        <w:wordWrap/>
        <w:overflowPunct/>
        <w:bidi w:val="0"/>
        <w:adjustRightInd w:val="0"/>
        <w:snapToGrid w:val="0"/>
        <w:spacing w:line="360" w:lineRule="auto"/>
        <w:ind w:firstLine="420" w:firstLineChars="200"/>
        <w:textAlignment w:val="auto"/>
        <w:rPr>
          <w:rFonts w:hint="eastAsia" w:ascii="宋体" w:hAnsi="宋体" w:eastAsia="宋体" w:cs="宋体"/>
          <w:kern w:val="0"/>
          <w:sz w:val="21"/>
          <w:szCs w:val="21"/>
        </w:rPr>
      </w:pPr>
      <w:r>
        <w:rPr>
          <w:rFonts w:hint="eastAsia" w:ascii="宋体" w:hAnsi="宋体" w:eastAsia="宋体" w:cs="宋体"/>
          <w:kern w:val="0"/>
          <w:sz w:val="21"/>
          <w:szCs w:val="21"/>
          <w:lang w:eastAsia="zh-CN"/>
        </w:rPr>
        <w:t>2.</w:t>
      </w:r>
      <w:r>
        <w:rPr>
          <w:rFonts w:hint="eastAsia" w:ascii="宋体" w:hAnsi="宋体" w:eastAsia="宋体" w:cs="宋体"/>
          <w:kern w:val="0"/>
          <w:sz w:val="21"/>
          <w:szCs w:val="21"/>
        </w:rPr>
        <w:t>我方按照本保函向你方履行了保证责任后，自我方向你方支付款项（支付款项从我方账户划出）之日起，保证责任即终止。</w:t>
      </w:r>
    </w:p>
    <w:p w14:paraId="54058F5C">
      <w:pPr>
        <w:pageBreakBefore w:val="0"/>
        <w:kinsoku/>
        <w:wordWrap/>
        <w:overflowPunct/>
        <w:bidi w:val="0"/>
        <w:adjustRightInd w:val="0"/>
        <w:snapToGrid w:val="0"/>
        <w:spacing w:line="360" w:lineRule="auto"/>
        <w:ind w:firstLine="420" w:firstLineChars="200"/>
        <w:textAlignment w:val="auto"/>
        <w:rPr>
          <w:rFonts w:hint="eastAsia" w:ascii="宋体" w:hAnsi="宋体" w:eastAsia="宋体" w:cs="宋体"/>
          <w:kern w:val="0"/>
          <w:sz w:val="21"/>
          <w:szCs w:val="21"/>
        </w:rPr>
      </w:pPr>
      <w:r>
        <w:rPr>
          <w:rFonts w:hint="eastAsia" w:ascii="宋体" w:hAnsi="宋体" w:eastAsia="宋体" w:cs="宋体"/>
          <w:kern w:val="0"/>
          <w:sz w:val="21"/>
          <w:szCs w:val="21"/>
          <w:lang w:eastAsia="zh-CN"/>
        </w:rPr>
        <w:t>3.</w:t>
      </w:r>
      <w:r>
        <w:rPr>
          <w:rFonts w:hint="eastAsia" w:ascii="宋体" w:hAnsi="宋体" w:eastAsia="宋体" w:cs="宋体"/>
          <w:kern w:val="0"/>
          <w:sz w:val="21"/>
          <w:szCs w:val="21"/>
        </w:rPr>
        <w:t>按照法律法规的规定或出现应终止我方保证责任的</w:t>
      </w:r>
      <w:r>
        <w:rPr>
          <w:rFonts w:hint="eastAsia" w:ascii="宋体" w:hAnsi="宋体" w:eastAsia="宋体" w:cs="宋体"/>
          <w:kern w:val="0"/>
          <w:sz w:val="21"/>
          <w:szCs w:val="21"/>
          <w:lang w:eastAsia="zh-CN"/>
        </w:rPr>
        <w:t>其他情形的</w:t>
      </w:r>
      <w:r>
        <w:rPr>
          <w:rFonts w:hint="eastAsia" w:ascii="宋体" w:hAnsi="宋体" w:eastAsia="宋体" w:cs="宋体"/>
          <w:kern w:val="0"/>
          <w:sz w:val="21"/>
          <w:szCs w:val="21"/>
        </w:rPr>
        <w:t>，我方在本保函项下的保证责任亦终止。</w:t>
      </w:r>
    </w:p>
    <w:p w14:paraId="3BDF789E">
      <w:pPr>
        <w:pageBreakBefore w:val="0"/>
        <w:kinsoku/>
        <w:wordWrap/>
        <w:overflowPunct/>
        <w:bidi w:val="0"/>
        <w:adjustRightInd w:val="0"/>
        <w:snapToGrid w:val="0"/>
        <w:spacing w:line="360" w:lineRule="auto"/>
        <w:ind w:firstLine="420" w:firstLineChars="200"/>
        <w:textAlignment w:val="auto"/>
        <w:rPr>
          <w:rFonts w:hint="eastAsia" w:ascii="宋体" w:hAnsi="宋体" w:eastAsia="宋体" w:cs="宋体"/>
          <w:kern w:val="0"/>
          <w:sz w:val="21"/>
          <w:szCs w:val="21"/>
        </w:rPr>
      </w:pPr>
      <w:r>
        <w:rPr>
          <w:rFonts w:hint="eastAsia" w:ascii="宋体" w:hAnsi="宋体" w:eastAsia="宋体" w:cs="宋体"/>
          <w:kern w:val="0"/>
          <w:sz w:val="21"/>
          <w:szCs w:val="21"/>
          <w:lang w:eastAsia="zh-CN"/>
        </w:rPr>
        <w:t>4.</w:t>
      </w:r>
      <w:r>
        <w:rPr>
          <w:rFonts w:hint="eastAsia" w:ascii="宋体" w:hAnsi="宋体" w:eastAsia="宋体" w:cs="宋体"/>
          <w:kern w:val="0"/>
          <w:sz w:val="21"/>
          <w:szCs w:val="21"/>
        </w:rPr>
        <w:t>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5F6594E1">
      <w:pPr>
        <w:pageBreakBefore w:val="0"/>
        <w:kinsoku/>
        <w:wordWrap/>
        <w:overflowPunct/>
        <w:bidi w:val="0"/>
        <w:adjustRightInd w:val="0"/>
        <w:snapToGrid w:val="0"/>
        <w:spacing w:line="360" w:lineRule="auto"/>
        <w:ind w:firstLine="422" w:firstLineChars="200"/>
        <w:textAlignment w:val="auto"/>
        <w:rPr>
          <w:rFonts w:hint="eastAsia" w:ascii="宋体" w:hAnsi="宋体" w:eastAsia="宋体" w:cs="宋体"/>
          <w:b/>
          <w:kern w:val="0"/>
          <w:sz w:val="21"/>
          <w:szCs w:val="21"/>
        </w:rPr>
      </w:pPr>
      <w:r>
        <w:rPr>
          <w:rFonts w:hint="eastAsia" w:ascii="宋体" w:hAnsi="宋体" w:eastAsia="宋体" w:cs="宋体"/>
          <w:b/>
          <w:kern w:val="0"/>
          <w:sz w:val="21"/>
          <w:szCs w:val="21"/>
        </w:rPr>
        <w:t>五、免责条款</w:t>
      </w:r>
    </w:p>
    <w:p w14:paraId="5ABA79FC">
      <w:pPr>
        <w:pageBreakBefore w:val="0"/>
        <w:kinsoku/>
        <w:wordWrap/>
        <w:overflowPunct/>
        <w:bidi w:val="0"/>
        <w:adjustRightInd w:val="0"/>
        <w:snapToGrid w:val="0"/>
        <w:spacing w:line="360" w:lineRule="auto"/>
        <w:ind w:firstLine="420" w:firstLineChars="200"/>
        <w:textAlignment w:val="auto"/>
        <w:rPr>
          <w:rFonts w:hint="eastAsia" w:ascii="宋体" w:hAnsi="宋体" w:eastAsia="宋体" w:cs="宋体"/>
          <w:kern w:val="0"/>
          <w:sz w:val="21"/>
          <w:szCs w:val="21"/>
        </w:rPr>
      </w:pPr>
      <w:r>
        <w:rPr>
          <w:rFonts w:hint="eastAsia" w:ascii="宋体" w:hAnsi="宋体" w:eastAsia="宋体" w:cs="宋体"/>
          <w:kern w:val="0"/>
          <w:sz w:val="21"/>
          <w:szCs w:val="21"/>
          <w:lang w:eastAsia="zh-CN"/>
        </w:rPr>
        <w:t>1.</w:t>
      </w:r>
      <w:r>
        <w:rPr>
          <w:rFonts w:hint="eastAsia" w:ascii="宋体" w:hAnsi="宋体" w:eastAsia="宋体" w:cs="宋体"/>
          <w:kern w:val="0"/>
          <w:sz w:val="21"/>
          <w:szCs w:val="21"/>
        </w:rPr>
        <w:t>因你方违反主合同约定致使供应商不能履行义务的，我方不承担保证责任。</w:t>
      </w:r>
    </w:p>
    <w:p w14:paraId="776B9C17">
      <w:pPr>
        <w:pageBreakBefore w:val="0"/>
        <w:kinsoku/>
        <w:wordWrap/>
        <w:overflowPunct/>
        <w:bidi w:val="0"/>
        <w:adjustRightInd w:val="0"/>
        <w:snapToGrid w:val="0"/>
        <w:spacing w:line="360" w:lineRule="auto"/>
        <w:ind w:firstLine="420" w:firstLineChars="200"/>
        <w:textAlignment w:val="auto"/>
        <w:rPr>
          <w:rFonts w:hint="eastAsia" w:ascii="宋体" w:hAnsi="宋体" w:eastAsia="宋体" w:cs="宋体"/>
          <w:b/>
          <w:kern w:val="0"/>
          <w:sz w:val="21"/>
          <w:szCs w:val="21"/>
        </w:rPr>
      </w:pPr>
      <w:r>
        <w:rPr>
          <w:rFonts w:hint="eastAsia" w:ascii="宋体" w:hAnsi="宋体" w:eastAsia="宋体" w:cs="宋体"/>
          <w:kern w:val="0"/>
          <w:sz w:val="21"/>
          <w:szCs w:val="21"/>
          <w:lang w:eastAsia="zh-CN"/>
        </w:rPr>
        <w:t>2.</w:t>
      </w:r>
      <w:r>
        <w:rPr>
          <w:rFonts w:hint="eastAsia" w:ascii="宋体" w:hAnsi="宋体" w:eastAsia="宋体" w:cs="宋体"/>
          <w:kern w:val="0"/>
          <w:sz w:val="21"/>
          <w:szCs w:val="21"/>
        </w:rPr>
        <w:t>依照法律法规的规定或你方与供应商的另行约定，全部或者部分免除供应商应缴纳的保证金义务的，我方亦免除相应的保证责任。</w:t>
      </w:r>
    </w:p>
    <w:p w14:paraId="2C749DA4">
      <w:pPr>
        <w:pageBreakBefore w:val="0"/>
        <w:kinsoku/>
        <w:wordWrap/>
        <w:overflowPunct/>
        <w:bidi w:val="0"/>
        <w:adjustRightInd w:val="0"/>
        <w:snapToGrid w:val="0"/>
        <w:spacing w:line="360" w:lineRule="auto"/>
        <w:ind w:firstLine="420" w:firstLineChars="200"/>
        <w:textAlignment w:val="auto"/>
        <w:rPr>
          <w:rFonts w:hint="eastAsia" w:ascii="宋体" w:hAnsi="宋体" w:eastAsia="宋体" w:cs="宋体"/>
          <w:kern w:val="0"/>
          <w:sz w:val="21"/>
          <w:szCs w:val="21"/>
        </w:rPr>
      </w:pPr>
      <w:r>
        <w:rPr>
          <w:rFonts w:hint="eastAsia" w:ascii="宋体" w:hAnsi="宋体" w:eastAsia="宋体" w:cs="宋体"/>
          <w:kern w:val="0"/>
          <w:sz w:val="21"/>
          <w:szCs w:val="21"/>
          <w:lang w:eastAsia="zh-CN"/>
        </w:rPr>
        <w:t>3.</w:t>
      </w:r>
      <w:r>
        <w:rPr>
          <w:rFonts w:hint="eastAsia" w:ascii="宋体" w:hAnsi="宋体" w:eastAsia="宋体" w:cs="宋体"/>
          <w:kern w:val="0"/>
          <w:sz w:val="21"/>
          <w:szCs w:val="21"/>
        </w:rPr>
        <w:t>因不可抗力造成供应商不能履行供货义务的，我方不承担保证责任。</w:t>
      </w:r>
    </w:p>
    <w:p w14:paraId="46716E75">
      <w:pPr>
        <w:pageBreakBefore w:val="0"/>
        <w:kinsoku/>
        <w:wordWrap/>
        <w:overflowPunct/>
        <w:bidi w:val="0"/>
        <w:adjustRightInd w:val="0"/>
        <w:snapToGrid w:val="0"/>
        <w:spacing w:line="360" w:lineRule="auto"/>
        <w:ind w:firstLine="422" w:firstLineChars="200"/>
        <w:textAlignment w:val="auto"/>
        <w:rPr>
          <w:rFonts w:hint="eastAsia" w:ascii="宋体" w:hAnsi="宋体" w:eastAsia="宋体" w:cs="宋体"/>
          <w:b/>
          <w:kern w:val="0"/>
          <w:sz w:val="21"/>
          <w:szCs w:val="21"/>
        </w:rPr>
      </w:pPr>
      <w:r>
        <w:rPr>
          <w:rFonts w:hint="eastAsia" w:ascii="宋体" w:hAnsi="宋体" w:eastAsia="宋体" w:cs="宋体"/>
          <w:b/>
          <w:kern w:val="0"/>
          <w:sz w:val="21"/>
          <w:szCs w:val="21"/>
        </w:rPr>
        <w:t>六、争议的解决</w:t>
      </w:r>
    </w:p>
    <w:p w14:paraId="7A30C444">
      <w:pPr>
        <w:pageBreakBefore w:val="0"/>
        <w:kinsoku/>
        <w:wordWrap/>
        <w:overflowPunct/>
        <w:bidi w:val="0"/>
        <w:adjustRightInd w:val="0"/>
        <w:snapToGrid w:val="0"/>
        <w:spacing w:line="360" w:lineRule="auto"/>
        <w:ind w:firstLine="420" w:firstLineChars="200"/>
        <w:textAlignment w:val="auto"/>
        <w:rPr>
          <w:rFonts w:hint="eastAsia" w:ascii="宋体" w:hAnsi="宋体" w:eastAsia="宋体" w:cs="宋体"/>
          <w:kern w:val="0"/>
          <w:sz w:val="21"/>
          <w:szCs w:val="21"/>
        </w:rPr>
      </w:pPr>
      <w:r>
        <w:rPr>
          <w:rFonts w:hint="eastAsia" w:ascii="宋体" w:hAnsi="宋体" w:eastAsia="宋体" w:cs="宋体"/>
          <w:kern w:val="0"/>
          <w:sz w:val="21"/>
          <w:szCs w:val="21"/>
        </w:rPr>
        <w:t>因本保函发生的纠纷，由你我双方协商解决，协商不成的，通过诉讼程序解决，诉讼管辖地法院为法院。</w:t>
      </w:r>
    </w:p>
    <w:p w14:paraId="08FB8D96">
      <w:pPr>
        <w:pageBreakBefore w:val="0"/>
        <w:kinsoku/>
        <w:wordWrap/>
        <w:overflowPunct/>
        <w:bidi w:val="0"/>
        <w:adjustRightInd w:val="0"/>
        <w:snapToGrid w:val="0"/>
        <w:spacing w:line="360" w:lineRule="auto"/>
        <w:ind w:firstLine="422" w:firstLineChars="200"/>
        <w:textAlignment w:val="auto"/>
        <w:rPr>
          <w:rFonts w:hint="eastAsia" w:ascii="宋体" w:hAnsi="宋体" w:eastAsia="宋体" w:cs="宋体"/>
          <w:b/>
          <w:kern w:val="0"/>
          <w:sz w:val="21"/>
          <w:szCs w:val="21"/>
        </w:rPr>
      </w:pPr>
      <w:r>
        <w:rPr>
          <w:rFonts w:hint="eastAsia" w:ascii="宋体" w:hAnsi="宋体" w:eastAsia="宋体" w:cs="宋体"/>
          <w:b/>
          <w:kern w:val="0"/>
          <w:sz w:val="21"/>
          <w:szCs w:val="21"/>
        </w:rPr>
        <w:t xml:space="preserve">七、保函的生效 </w:t>
      </w:r>
    </w:p>
    <w:p w14:paraId="371FADFA">
      <w:pPr>
        <w:pageBreakBefore w:val="0"/>
        <w:kinsoku/>
        <w:wordWrap/>
        <w:overflowPunct/>
        <w:bidi w:val="0"/>
        <w:adjustRightInd w:val="0"/>
        <w:snapToGrid w:val="0"/>
        <w:spacing w:line="360" w:lineRule="auto"/>
        <w:ind w:firstLine="420" w:firstLineChars="200"/>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本保函自我方加盖公章之日起生效。 </w:t>
      </w:r>
    </w:p>
    <w:p w14:paraId="26491A8D">
      <w:pPr>
        <w:pageBreakBefore w:val="0"/>
        <w:tabs>
          <w:tab w:val="left" w:pos="2850"/>
        </w:tabs>
        <w:kinsoku/>
        <w:wordWrap/>
        <w:overflowPunct/>
        <w:bidi w:val="0"/>
        <w:adjustRightInd w:val="0"/>
        <w:snapToGrid w:val="0"/>
        <w:spacing w:line="360" w:lineRule="auto"/>
        <w:jc w:val="right"/>
        <w:textAlignment w:val="auto"/>
        <w:rPr>
          <w:rFonts w:hint="eastAsia" w:ascii="宋体" w:hAnsi="宋体" w:eastAsia="宋体" w:cs="宋体"/>
          <w:kern w:val="0"/>
          <w:sz w:val="21"/>
          <w:szCs w:val="21"/>
        </w:rPr>
      </w:pPr>
      <w:r>
        <w:rPr>
          <w:rFonts w:hint="eastAsia" w:ascii="宋体" w:hAnsi="宋体" w:eastAsia="宋体" w:cs="宋体"/>
          <w:kern w:val="0"/>
          <w:sz w:val="21"/>
          <w:szCs w:val="21"/>
        </w:rPr>
        <w:tab/>
      </w:r>
      <w:r>
        <w:rPr>
          <w:rFonts w:hint="eastAsia" w:ascii="宋体" w:hAnsi="宋体" w:eastAsia="宋体" w:cs="宋体"/>
          <w:kern w:val="0"/>
          <w:sz w:val="21"/>
          <w:szCs w:val="21"/>
        </w:rPr>
        <w:t xml:space="preserve">  </w:t>
      </w:r>
    </w:p>
    <w:p w14:paraId="04D4A68F">
      <w:pPr>
        <w:pageBreakBefore w:val="0"/>
        <w:tabs>
          <w:tab w:val="left" w:pos="2850"/>
        </w:tabs>
        <w:kinsoku/>
        <w:wordWrap/>
        <w:overflowPunct/>
        <w:bidi w:val="0"/>
        <w:adjustRightInd w:val="0"/>
        <w:snapToGrid w:val="0"/>
        <w:spacing w:line="360" w:lineRule="auto"/>
        <w:jc w:val="righ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 保证人：（公章） </w:t>
      </w:r>
    </w:p>
    <w:p w14:paraId="13AD39E1">
      <w:pPr>
        <w:pageBreakBefore w:val="0"/>
        <w:kinsoku/>
        <w:wordWrap/>
        <w:overflowPunct/>
        <w:bidi w:val="0"/>
        <w:adjustRightInd w:val="0"/>
        <w:snapToGrid w:val="0"/>
        <w:spacing w:line="36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 xml:space="preserve">                                           </w:t>
      </w:r>
    </w:p>
    <w:p w14:paraId="3421EAEF">
      <w:pPr>
        <w:pageBreakBefore w:val="0"/>
        <w:kinsoku/>
        <w:wordWrap/>
        <w:overflowPunct/>
        <w:bidi w:val="0"/>
        <w:adjustRightInd w:val="0"/>
        <w:snapToGrid w:val="0"/>
        <w:spacing w:line="360" w:lineRule="auto"/>
        <w:jc w:val="center"/>
        <w:textAlignment w:val="auto"/>
        <w:rPr>
          <w:rFonts w:hint="eastAsia" w:ascii="宋体" w:hAnsi="宋体" w:eastAsia="宋体" w:cs="宋体"/>
          <w:kern w:val="0"/>
          <w:sz w:val="21"/>
          <w:szCs w:val="21"/>
          <w:lang w:val="en-US" w:eastAsia="zh-CN"/>
        </w:rPr>
      </w:pPr>
    </w:p>
    <w:p w14:paraId="22E0FBE1">
      <w:pPr>
        <w:pageBreakBefore w:val="0"/>
        <w:kinsoku/>
        <w:wordWrap/>
        <w:overflowPunct/>
        <w:bidi w:val="0"/>
        <w:adjustRightInd w:val="0"/>
        <w:snapToGrid w:val="0"/>
        <w:spacing w:line="360" w:lineRule="auto"/>
        <w:jc w:val="center"/>
        <w:textAlignment w:val="auto"/>
        <w:rPr>
          <w:rFonts w:hint="eastAsia" w:ascii="宋体" w:hAnsi="宋体" w:eastAsia="宋体" w:cs="宋体"/>
          <w:kern w:val="0"/>
          <w:sz w:val="21"/>
          <w:szCs w:val="21"/>
          <w:u w:val="single"/>
          <w:lang w:val="en-US" w:eastAsia="zh-CN"/>
        </w:rPr>
      </w:pP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年</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月</w:t>
      </w:r>
      <w:r>
        <w:rPr>
          <w:rFonts w:hint="eastAsia" w:ascii="宋体" w:hAnsi="宋体" w:eastAsia="宋体" w:cs="宋体"/>
          <w:kern w:val="0"/>
          <w:sz w:val="21"/>
          <w:szCs w:val="21"/>
          <w:lang w:val="en-US" w:eastAsia="zh-CN"/>
        </w:rPr>
        <w:t xml:space="preserve">   日</w:t>
      </w:r>
    </w:p>
    <w:p w14:paraId="2B0D50B5">
      <w:pPr>
        <w:pageBreakBefore w:val="0"/>
        <w:kinsoku/>
        <w:wordWrap/>
        <w:overflowPunct/>
        <w:bidi w:val="0"/>
        <w:adjustRightInd w:val="0"/>
        <w:snapToGrid w:val="0"/>
        <w:spacing w:line="360" w:lineRule="auto"/>
        <w:jc w:val="right"/>
        <w:textAlignment w:val="auto"/>
        <w:rPr>
          <w:rFonts w:hint="eastAsia" w:ascii="宋体" w:hAnsi="宋体" w:eastAsia="宋体" w:cs="宋体"/>
          <w:kern w:val="0"/>
          <w:sz w:val="21"/>
          <w:szCs w:val="21"/>
        </w:rPr>
      </w:pPr>
    </w:p>
    <w:p w14:paraId="02942450">
      <w:pPr>
        <w:pageBreakBefore w:val="0"/>
        <w:kinsoku/>
        <w:wordWrap/>
        <w:overflowPunct/>
        <w:bidi w:val="0"/>
        <w:spacing w:line="360" w:lineRule="auto"/>
        <w:textAlignment w:val="auto"/>
        <w:rPr>
          <w:rFonts w:hint="eastAsia" w:ascii="宋体" w:hAnsi="宋体" w:eastAsia="宋体" w:cs="宋体"/>
          <w:sz w:val="21"/>
          <w:szCs w:val="21"/>
        </w:rPr>
        <w:sectPr>
          <w:pgSz w:w="11906" w:h="16838"/>
          <w:pgMar w:top="1134" w:right="1417" w:bottom="1134" w:left="1417" w:header="851" w:footer="992" w:gutter="0"/>
          <w:pgNumType w:fmt="decimal"/>
          <w:cols w:space="425" w:num="1"/>
          <w:rtlGutter w:val="0"/>
          <w:docGrid w:type="lines" w:linePitch="312" w:charSpace="0"/>
        </w:sectPr>
      </w:pPr>
    </w:p>
    <w:p w14:paraId="13B8BD47">
      <w:pPr>
        <w:keepNext w:val="0"/>
        <w:keepLines w:val="0"/>
        <w:pageBreakBefore w:val="0"/>
        <w:kinsoku/>
        <w:wordWrap/>
        <w:overflowPunct/>
        <w:topLinePunct w:val="0"/>
        <w:autoSpaceDE/>
        <w:autoSpaceDN/>
        <w:bidi w:val="0"/>
        <w:adjustRightInd w:val="0"/>
        <w:snapToGrid w:val="0"/>
        <w:spacing w:beforeAutospacing="0" w:afterAutospacing="0" w:line="440" w:lineRule="exact"/>
        <w:jc w:val="center"/>
        <w:textAlignment w:val="auto"/>
        <w:outlineLvl w:val="1"/>
        <w:rPr>
          <w:rFonts w:hint="eastAsia" w:ascii="宋体" w:hAnsi="宋体" w:eastAsia="宋体" w:cs="宋体"/>
          <w:b/>
          <w:sz w:val="32"/>
          <w:szCs w:val="32"/>
        </w:rPr>
      </w:pPr>
      <w:bookmarkStart w:id="8" w:name="_Toc2678"/>
      <w:r>
        <w:rPr>
          <w:rFonts w:hint="eastAsia" w:ascii="宋体" w:hAnsi="宋体" w:eastAsia="宋体" w:cs="宋体"/>
          <w:b/>
          <w:sz w:val="32"/>
          <w:szCs w:val="32"/>
        </w:rPr>
        <w:t>磋商须知正文</w:t>
      </w:r>
    </w:p>
    <w:p w14:paraId="2363196E">
      <w:pPr>
        <w:keepNext w:val="0"/>
        <w:keepLines w:val="0"/>
        <w:pageBreakBefore w:val="0"/>
        <w:kinsoku/>
        <w:wordWrap/>
        <w:overflowPunct/>
        <w:topLinePunct w:val="0"/>
        <w:autoSpaceDE/>
        <w:autoSpaceDN/>
        <w:bidi w:val="0"/>
        <w:adjustRightInd w:val="0"/>
        <w:snapToGrid w:val="0"/>
        <w:spacing w:beforeAutospacing="0" w:afterAutospacing="0" w:line="440" w:lineRule="exact"/>
        <w:textAlignment w:val="auto"/>
        <w:outlineLvl w:val="1"/>
        <w:rPr>
          <w:rFonts w:hint="eastAsia" w:ascii="宋体" w:hAnsi="宋体" w:eastAsia="宋体" w:cs="宋体"/>
          <w:b/>
          <w:sz w:val="21"/>
          <w:szCs w:val="21"/>
        </w:rPr>
      </w:pPr>
      <w:bookmarkStart w:id="9" w:name="_Toc7368"/>
      <w:r>
        <w:rPr>
          <w:rFonts w:hint="eastAsia" w:ascii="宋体" w:hAnsi="宋体" w:eastAsia="宋体" w:cs="宋体"/>
          <w:b/>
          <w:sz w:val="21"/>
          <w:szCs w:val="21"/>
        </w:rPr>
        <w:t>一、说明</w:t>
      </w:r>
      <w:bookmarkEnd w:id="9"/>
    </w:p>
    <w:p w14:paraId="6FAF7513">
      <w:pPr>
        <w:keepNext w:val="0"/>
        <w:keepLines w:val="0"/>
        <w:pageBreakBefore w:val="0"/>
        <w:kinsoku/>
        <w:wordWrap/>
        <w:overflowPunct/>
        <w:topLinePunct w:val="0"/>
        <w:autoSpaceDE/>
        <w:autoSpaceDN/>
        <w:bidi w:val="0"/>
        <w:adjustRightInd w:val="0"/>
        <w:snapToGrid w:val="0"/>
        <w:spacing w:beforeAutospacing="0" w:afterAutospacing="0" w:line="440" w:lineRule="exact"/>
        <w:textAlignment w:val="auto"/>
        <w:outlineLvl w:val="2"/>
        <w:rPr>
          <w:rFonts w:hint="eastAsia" w:ascii="宋体" w:hAnsi="宋体" w:eastAsia="宋体" w:cs="宋体"/>
          <w:b/>
          <w:bCs/>
          <w:sz w:val="21"/>
          <w:szCs w:val="21"/>
        </w:rPr>
      </w:pPr>
      <w:bookmarkStart w:id="10" w:name="_Toc21093"/>
      <w:r>
        <w:rPr>
          <w:rFonts w:hint="eastAsia" w:ascii="宋体" w:hAnsi="宋体" w:eastAsia="宋体" w:cs="宋体"/>
          <w:b/>
          <w:bCs/>
          <w:sz w:val="21"/>
          <w:szCs w:val="21"/>
        </w:rPr>
        <w:t>1.适用范围</w:t>
      </w:r>
      <w:bookmarkEnd w:id="10"/>
    </w:p>
    <w:p w14:paraId="519F2F3B">
      <w:pPr>
        <w:keepNext w:val="0"/>
        <w:keepLines w:val="0"/>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1.1本磋商文件仅适用于磋商须知前附表</w:t>
      </w:r>
      <w:r>
        <w:rPr>
          <w:rFonts w:hint="eastAsia" w:ascii="宋体" w:hAnsi="宋体" w:eastAsia="宋体" w:cs="宋体"/>
          <w:sz w:val="21"/>
          <w:szCs w:val="21"/>
          <w:lang w:eastAsia="zh-CN"/>
        </w:rPr>
        <w:t>（</w:t>
      </w:r>
      <w:r>
        <w:rPr>
          <w:rFonts w:hint="eastAsia" w:ascii="宋体" w:hAnsi="宋体" w:eastAsia="宋体" w:cs="宋体"/>
          <w:sz w:val="21"/>
          <w:szCs w:val="21"/>
        </w:rPr>
        <w:t>以下简称</w:t>
      </w:r>
      <w:r>
        <w:rPr>
          <w:rFonts w:hint="eastAsia" w:ascii="宋体" w:hAnsi="宋体" w:eastAsia="宋体" w:cs="宋体"/>
          <w:b/>
          <w:sz w:val="21"/>
          <w:szCs w:val="21"/>
        </w:rPr>
        <w:t>磋商须知前附表</w:t>
      </w:r>
      <w:r>
        <w:rPr>
          <w:rFonts w:hint="eastAsia" w:ascii="宋体" w:hAnsi="宋体" w:eastAsia="宋体" w:cs="宋体"/>
          <w:b/>
          <w:sz w:val="21"/>
          <w:szCs w:val="21"/>
          <w:lang w:eastAsia="zh-CN"/>
        </w:rPr>
        <w:t>）</w:t>
      </w:r>
      <w:r>
        <w:rPr>
          <w:rFonts w:hint="eastAsia" w:ascii="宋体" w:hAnsi="宋体" w:eastAsia="宋体" w:cs="宋体"/>
          <w:sz w:val="21"/>
          <w:szCs w:val="21"/>
        </w:rPr>
        <w:t>中所叙述的采购项目。</w:t>
      </w:r>
    </w:p>
    <w:p w14:paraId="35C1F3E3">
      <w:pPr>
        <w:pageBreakBefore w:val="0"/>
        <w:kinsoku/>
        <w:wordWrap/>
        <w:overflowPunct/>
        <w:topLinePunct w:val="0"/>
        <w:autoSpaceDE/>
        <w:autoSpaceDN/>
        <w:bidi w:val="0"/>
        <w:adjustRightInd w:val="0"/>
        <w:snapToGrid w:val="0"/>
        <w:spacing w:beforeAutospacing="0" w:afterAutospacing="0" w:line="440" w:lineRule="exact"/>
        <w:textAlignment w:val="auto"/>
        <w:outlineLvl w:val="2"/>
        <w:rPr>
          <w:rFonts w:hint="eastAsia" w:ascii="宋体" w:hAnsi="宋体" w:eastAsia="宋体" w:cs="宋体"/>
          <w:b/>
          <w:bCs/>
          <w:sz w:val="21"/>
          <w:szCs w:val="21"/>
        </w:rPr>
      </w:pPr>
      <w:bookmarkStart w:id="11" w:name="_Toc14852"/>
      <w:r>
        <w:rPr>
          <w:rFonts w:hint="eastAsia" w:ascii="宋体" w:hAnsi="宋体" w:eastAsia="宋体" w:cs="宋体"/>
          <w:b/>
          <w:bCs/>
          <w:sz w:val="21"/>
          <w:szCs w:val="21"/>
        </w:rPr>
        <w:t>2.定义</w:t>
      </w:r>
      <w:bookmarkEnd w:id="11"/>
    </w:p>
    <w:p w14:paraId="492AF94E">
      <w:pPr>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b/>
          <w:sz w:val="21"/>
          <w:szCs w:val="21"/>
        </w:rPr>
      </w:pPr>
      <w:r>
        <w:rPr>
          <w:rFonts w:hint="eastAsia" w:ascii="宋体" w:hAnsi="宋体" w:eastAsia="宋体" w:cs="宋体"/>
          <w:sz w:val="21"/>
          <w:szCs w:val="21"/>
        </w:rPr>
        <w:t>2.1“采购人”是指依法进行政府采购的国家机关、事业单位、团体组织。本次政府采购的采购人名称、地址、电话、联系人见</w:t>
      </w:r>
      <w:r>
        <w:rPr>
          <w:rFonts w:hint="eastAsia" w:ascii="宋体" w:hAnsi="宋体" w:eastAsia="宋体" w:cs="宋体"/>
          <w:b/>
          <w:sz w:val="21"/>
          <w:szCs w:val="21"/>
        </w:rPr>
        <w:t>磋商须知前附表</w:t>
      </w:r>
      <w:r>
        <w:rPr>
          <w:rFonts w:hint="eastAsia" w:ascii="宋体" w:hAnsi="宋体" w:eastAsia="宋体" w:cs="宋体"/>
          <w:sz w:val="21"/>
          <w:szCs w:val="21"/>
        </w:rPr>
        <w:t>。</w:t>
      </w:r>
    </w:p>
    <w:p w14:paraId="66A79F18">
      <w:pPr>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b/>
          <w:sz w:val="21"/>
          <w:szCs w:val="21"/>
        </w:rPr>
      </w:pPr>
      <w:r>
        <w:rPr>
          <w:rFonts w:hint="eastAsia" w:ascii="宋体" w:hAnsi="宋体" w:eastAsia="宋体" w:cs="宋体"/>
          <w:sz w:val="21"/>
          <w:szCs w:val="21"/>
        </w:rPr>
        <w:t>2.2“采购代理机构”是指接受采购人委托，代理采购项目的集中采购机构和其他采购代理机构。本次政府采购的采购代理机构名称、地址、电话、联系人见</w:t>
      </w:r>
      <w:r>
        <w:rPr>
          <w:rFonts w:hint="eastAsia" w:ascii="宋体" w:hAnsi="宋体" w:eastAsia="宋体" w:cs="宋体"/>
          <w:b/>
          <w:sz w:val="21"/>
          <w:szCs w:val="21"/>
        </w:rPr>
        <w:t>磋商须知前附表。</w:t>
      </w:r>
    </w:p>
    <w:p w14:paraId="487BA185">
      <w:pPr>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kern w:val="0"/>
          <w:sz w:val="21"/>
          <w:szCs w:val="21"/>
          <w:lang w:val="en-US" w:eastAsia="zh-CN"/>
        </w:rPr>
      </w:pPr>
      <w:r>
        <w:rPr>
          <w:rFonts w:hint="eastAsia" w:ascii="宋体" w:hAnsi="宋体" w:eastAsia="宋体" w:cs="宋体"/>
          <w:sz w:val="21"/>
          <w:szCs w:val="21"/>
        </w:rPr>
        <w:t>2.3“供应商”是指响应磋商文件要求、参加竞争性磋商采购的法人、其他组织或者自然人。本次政府采购项目</w:t>
      </w:r>
      <w:r>
        <w:rPr>
          <w:rFonts w:hint="eastAsia" w:ascii="宋体" w:hAnsi="宋体" w:eastAsia="宋体" w:cs="宋体"/>
          <w:kern w:val="0"/>
          <w:sz w:val="21"/>
          <w:szCs w:val="21"/>
        </w:rPr>
        <w:t>邀请</w:t>
      </w:r>
      <w:r>
        <w:rPr>
          <w:rFonts w:hint="eastAsia" w:ascii="宋体" w:hAnsi="宋体" w:eastAsia="宋体" w:cs="宋体"/>
          <w:sz w:val="21"/>
          <w:szCs w:val="21"/>
        </w:rPr>
        <w:t>的</w:t>
      </w:r>
      <w:r>
        <w:rPr>
          <w:rFonts w:hint="eastAsia" w:ascii="宋体" w:hAnsi="宋体" w:eastAsia="宋体" w:cs="宋体"/>
          <w:kern w:val="0"/>
          <w:sz w:val="21"/>
          <w:szCs w:val="21"/>
        </w:rPr>
        <w:t>供应商通过</w:t>
      </w:r>
      <w:r>
        <w:rPr>
          <w:rFonts w:hint="eastAsia" w:ascii="宋体" w:hAnsi="宋体" w:eastAsia="宋体" w:cs="宋体"/>
          <w:b/>
          <w:sz w:val="21"/>
          <w:szCs w:val="21"/>
        </w:rPr>
        <w:t>磋商须知前附表</w:t>
      </w:r>
      <w:r>
        <w:rPr>
          <w:rFonts w:hint="eastAsia" w:ascii="宋体" w:hAnsi="宋体" w:eastAsia="宋体" w:cs="宋体"/>
          <w:sz w:val="21"/>
          <w:szCs w:val="21"/>
        </w:rPr>
        <w:t>所述方式</w:t>
      </w:r>
      <w:r>
        <w:rPr>
          <w:rFonts w:hint="eastAsia" w:ascii="宋体" w:hAnsi="宋体" w:eastAsia="宋体" w:cs="宋体"/>
          <w:kern w:val="0"/>
          <w:sz w:val="21"/>
          <w:szCs w:val="21"/>
        </w:rPr>
        <w:t>，</w:t>
      </w:r>
      <w:r>
        <w:rPr>
          <w:rFonts w:hint="eastAsia" w:ascii="宋体" w:hAnsi="宋体" w:eastAsia="宋体" w:cs="宋体"/>
          <w:kern w:val="0"/>
          <w:sz w:val="21"/>
          <w:szCs w:val="21"/>
          <w:lang w:val="en-US" w:eastAsia="zh-CN"/>
        </w:rPr>
        <w:t>邀请合格供应商，参与竞争性磋商采购活动。</w:t>
      </w:r>
    </w:p>
    <w:p w14:paraId="62D23B32">
      <w:pPr>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kern w:val="0"/>
          <w:sz w:val="21"/>
          <w:szCs w:val="21"/>
        </w:rPr>
      </w:pPr>
      <w:r>
        <w:rPr>
          <w:rFonts w:hint="eastAsia" w:ascii="宋体" w:hAnsi="宋体" w:eastAsia="宋体" w:cs="宋体"/>
          <w:sz w:val="21"/>
          <w:szCs w:val="21"/>
        </w:rPr>
        <w:t>2.4“磋商小组”是指</w:t>
      </w:r>
      <w:r>
        <w:rPr>
          <w:rFonts w:hint="eastAsia" w:ascii="宋体" w:hAnsi="宋体" w:eastAsia="宋体" w:cs="宋体"/>
          <w:kern w:val="0"/>
          <w:sz w:val="21"/>
          <w:szCs w:val="21"/>
        </w:rPr>
        <w:t>依据《中华人民共和国政府采购法》和财政部</w:t>
      </w:r>
      <w:r>
        <w:rPr>
          <w:rFonts w:hint="eastAsia" w:ascii="宋体" w:hAnsi="宋体" w:eastAsia="宋体" w:cs="宋体"/>
          <w:bCs/>
          <w:kern w:val="36"/>
          <w:sz w:val="21"/>
          <w:szCs w:val="21"/>
        </w:rPr>
        <w:t>《</w:t>
      </w:r>
      <w:r>
        <w:rPr>
          <w:rFonts w:hint="eastAsia" w:ascii="宋体" w:hAnsi="宋体" w:eastAsia="宋体" w:cs="宋体"/>
          <w:kern w:val="0"/>
          <w:sz w:val="21"/>
          <w:szCs w:val="21"/>
        </w:rPr>
        <w:t>政府采购竞争性磋商采购方式管理暂行办法</w:t>
      </w:r>
      <w:r>
        <w:rPr>
          <w:rFonts w:hint="eastAsia" w:ascii="宋体" w:hAnsi="宋体" w:eastAsia="宋体" w:cs="宋体"/>
          <w:kern w:val="0"/>
          <w:sz w:val="21"/>
          <w:szCs w:val="21"/>
          <w:lang w:eastAsia="zh-CN"/>
        </w:rPr>
        <w:t>》等</w:t>
      </w:r>
      <w:r>
        <w:rPr>
          <w:rFonts w:hint="eastAsia" w:ascii="宋体" w:hAnsi="宋体" w:eastAsia="宋体" w:cs="宋体"/>
          <w:bCs/>
          <w:kern w:val="36"/>
          <w:sz w:val="21"/>
          <w:szCs w:val="21"/>
        </w:rPr>
        <w:t>有关规定组建，依法依规</w:t>
      </w:r>
      <w:r>
        <w:rPr>
          <w:rFonts w:hint="eastAsia" w:ascii="宋体" w:hAnsi="宋体" w:eastAsia="宋体" w:cs="宋体"/>
          <w:kern w:val="0"/>
          <w:sz w:val="21"/>
          <w:szCs w:val="21"/>
        </w:rPr>
        <w:t>履行其职责和义务的机构。</w:t>
      </w:r>
    </w:p>
    <w:p w14:paraId="4CEC7ED6">
      <w:pPr>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2.5“货物”是指各种形态和种类的物品，包括原材料、燃料、设备、产品等，详见《政府采购品目分类目录》</w:t>
      </w:r>
      <w:r>
        <w:rPr>
          <w:rFonts w:hint="eastAsia" w:ascii="宋体" w:hAnsi="宋体" w:eastAsia="宋体" w:cs="宋体"/>
          <w:sz w:val="21"/>
          <w:szCs w:val="21"/>
          <w:lang w:eastAsia="zh-CN"/>
        </w:rPr>
        <w:t>（</w:t>
      </w:r>
      <w:r>
        <w:rPr>
          <w:rStyle w:val="42"/>
          <w:rFonts w:hint="eastAsia" w:ascii="宋体" w:hAnsi="宋体" w:eastAsia="宋体" w:cs="宋体"/>
          <w:b w:val="0"/>
          <w:sz w:val="21"/>
          <w:szCs w:val="21"/>
        </w:rPr>
        <w:t>财库</w:t>
      </w:r>
      <w:r>
        <w:rPr>
          <w:rStyle w:val="42"/>
          <w:rFonts w:hint="eastAsia" w:ascii="宋体" w:hAnsi="宋体" w:eastAsia="宋体" w:cs="宋体"/>
          <w:b w:val="0"/>
          <w:sz w:val="21"/>
          <w:szCs w:val="21"/>
          <w:lang w:eastAsia="zh-CN"/>
        </w:rPr>
        <w:t>〔2013〕189号）</w:t>
      </w:r>
      <w:r>
        <w:rPr>
          <w:rFonts w:hint="eastAsia" w:ascii="宋体" w:hAnsi="宋体" w:eastAsia="宋体" w:cs="宋体"/>
          <w:sz w:val="21"/>
          <w:szCs w:val="21"/>
        </w:rPr>
        <w:t>。</w:t>
      </w:r>
    </w:p>
    <w:p w14:paraId="373F6946">
      <w:pPr>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2.6“工程”是指建设工程，包括建筑物和构筑物的新建、改建、扩建、装修、拆除、修缮等，详见《政府采购品目分类目录》</w:t>
      </w:r>
      <w:r>
        <w:rPr>
          <w:rFonts w:hint="eastAsia" w:ascii="宋体" w:hAnsi="宋体" w:eastAsia="宋体" w:cs="宋体"/>
          <w:sz w:val="21"/>
          <w:szCs w:val="21"/>
          <w:lang w:eastAsia="zh-CN"/>
        </w:rPr>
        <w:t>（</w:t>
      </w:r>
      <w:r>
        <w:rPr>
          <w:rStyle w:val="42"/>
          <w:rFonts w:hint="eastAsia" w:ascii="宋体" w:hAnsi="宋体" w:eastAsia="宋体" w:cs="宋体"/>
          <w:b w:val="0"/>
          <w:sz w:val="21"/>
          <w:szCs w:val="21"/>
        </w:rPr>
        <w:t>财库</w:t>
      </w:r>
      <w:r>
        <w:rPr>
          <w:rStyle w:val="42"/>
          <w:rFonts w:hint="eastAsia" w:ascii="宋体" w:hAnsi="宋体" w:eastAsia="宋体" w:cs="宋体"/>
          <w:b w:val="0"/>
          <w:sz w:val="21"/>
          <w:szCs w:val="21"/>
          <w:lang w:eastAsia="zh-CN"/>
        </w:rPr>
        <w:t>〔2013〕189号）</w:t>
      </w:r>
      <w:r>
        <w:rPr>
          <w:rFonts w:hint="eastAsia" w:ascii="宋体" w:hAnsi="宋体" w:eastAsia="宋体" w:cs="宋体"/>
          <w:sz w:val="21"/>
          <w:szCs w:val="21"/>
        </w:rPr>
        <w:t>。</w:t>
      </w:r>
    </w:p>
    <w:p w14:paraId="28EE06D9">
      <w:pPr>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2.7“服务”是指除货物和工程以外的其他政府采购对象，详见《政府采购品目分类目录》</w:t>
      </w:r>
      <w:r>
        <w:rPr>
          <w:rFonts w:hint="eastAsia" w:ascii="宋体" w:hAnsi="宋体" w:eastAsia="宋体" w:cs="宋体"/>
          <w:sz w:val="21"/>
          <w:szCs w:val="21"/>
          <w:lang w:eastAsia="zh-CN"/>
        </w:rPr>
        <w:t>（</w:t>
      </w:r>
      <w:r>
        <w:rPr>
          <w:rStyle w:val="42"/>
          <w:rFonts w:hint="eastAsia" w:ascii="宋体" w:hAnsi="宋体" w:eastAsia="宋体" w:cs="宋体"/>
          <w:b w:val="0"/>
          <w:sz w:val="21"/>
          <w:szCs w:val="21"/>
        </w:rPr>
        <w:t>财库</w:t>
      </w:r>
      <w:r>
        <w:rPr>
          <w:rStyle w:val="42"/>
          <w:rFonts w:hint="eastAsia" w:ascii="宋体" w:hAnsi="宋体" w:eastAsia="宋体" w:cs="宋体"/>
          <w:b w:val="0"/>
          <w:sz w:val="21"/>
          <w:szCs w:val="21"/>
          <w:lang w:eastAsia="zh-CN"/>
        </w:rPr>
        <w:t>〔2013〕189号）</w:t>
      </w:r>
      <w:r>
        <w:rPr>
          <w:rFonts w:hint="eastAsia" w:ascii="宋体" w:hAnsi="宋体" w:eastAsia="宋体" w:cs="宋体"/>
          <w:sz w:val="21"/>
          <w:szCs w:val="21"/>
        </w:rPr>
        <w:t>。</w:t>
      </w:r>
    </w:p>
    <w:p w14:paraId="795F5A9A">
      <w:pPr>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2.8“节能产品”或者“环保产品”是指财政部发布的《节能产品政府采购清单》或者《环境标志产品政府采购清单》的产品。</w:t>
      </w:r>
    </w:p>
    <w:p w14:paraId="63D43037">
      <w:pPr>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kern w:val="0"/>
          <w:sz w:val="21"/>
          <w:szCs w:val="21"/>
        </w:rPr>
      </w:pPr>
      <w:r>
        <w:rPr>
          <w:rFonts w:hint="eastAsia" w:ascii="宋体" w:hAnsi="宋体" w:eastAsia="宋体" w:cs="宋体"/>
          <w:kern w:val="0"/>
          <w:sz w:val="21"/>
          <w:szCs w:val="21"/>
        </w:rPr>
        <w:t>2.9“进口产品”是指通过中国海关报关验放进入中国境内且产自关境外的产品，详见《关于政府采购进口产品管理有关问题的通知》</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财库</w:t>
      </w:r>
      <w:r>
        <w:rPr>
          <w:rFonts w:hint="eastAsia" w:ascii="宋体" w:hAnsi="宋体" w:eastAsia="宋体" w:cs="宋体"/>
          <w:kern w:val="0"/>
          <w:sz w:val="21"/>
          <w:szCs w:val="21"/>
          <w:lang w:eastAsia="zh-CN"/>
        </w:rPr>
        <w:t>〔2007〕109号）</w:t>
      </w:r>
      <w:r>
        <w:rPr>
          <w:rFonts w:hint="eastAsia" w:ascii="宋体" w:hAnsi="宋体" w:eastAsia="宋体" w:cs="宋体"/>
          <w:kern w:val="0"/>
          <w:sz w:val="21"/>
          <w:szCs w:val="21"/>
        </w:rPr>
        <w:t>。</w:t>
      </w:r>
    </w:p>
    <w:p w14:paraId="3E7E06C3">
      <w:pPr>
        <w:pageBreakBefore w:val="0"/>
        <w:kinsoku/>
        <w:wordWrap/>
        <w:overflowPunct/>
        <w:topLinePunct w:val="0"/>
        <w:autoSpaceDE/>
        <w:autoSpaceDN/>
        <w:bidi w:val="0"/>
        <w:adjustRightInd w:val="0"/>
        <w:snapToGrid w:val="0"/>
        <w:spacing w:beforeAutospacing="0" w:afterAutospacing="0" w:line="440" w:lineRule="exact"/>
        <w:textAlignment w:val="auto"/>
        <w:outlineLvl w:val="2"/>
        <w:rPr>
          <w:rFonts w:hint="eastAsia" w:ascii="宋体" w:hAnsi="宋体" w:eastAsia="宋体" w:cs="宋体"/>
          <w:b/>
          <w:bCs/>
          <w:sz w:val="21"/>
          <w:szCs w:val="21"/>
        </w:rPr>
      </w:pPr>
      <w:bookmarkStart w:id="12" w:name="_Toc8818"/>
      <w:r>
        <w:rPr>
          <w:rFonts w:hint="eastAsia" w:ascii="宋体" w:hAnsi="宋体" w:eastAsia="宋体" w:cs="宋体"/>
          <w:b/>
          <w:bCs/>
          <w:sz w:val="21"/>
          <w:szCs w:val="21"/>
        </w:rPr>
        <w:t>3.供应商的资格要求</w:t>
      </w:r>
      <w:bookmarkEnd w:id="12"/>
    </w:p>
    <w:p w14:paraId="5F3065B0">
      <w:pPr>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3.1 供应商应当符合</w:t>
      </w:r>
      <w:r>
        <w:rPr>
          <w:rFonts w:hint="eastAsia" w:ascii="宋体" w:hAnsi="宋体" w:eastAsia="宋体" w:cs="宋体"/>
          <w:b/>
          <w:bCs/>
          <w:sz w:val="21"/>
          <w:szCs w:val="21"/>
        </w:rPr>
        <w:t>磋商须知前附表</w:t>
      </w:r>
      <w:r>
        <w:rPr>
          <w:rFonts w:hint="eastAsia" w:ascii="宋体" w:hAnsi="宋体" w:eastAsia="宋体" w:cs="宋体"/>
          <w:sz w:val="21"/>
          <w:szCs w:val="21"/>
        </w:rPr>
        <w:t>中规定的资格条件要求。</w:t>
      </w:r>
    </w:p>
    <w:p w14:paraId="2B50453F">
      <w:pPr>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 xml:space="preserve">3.2供应商为联合体形式的，除应满足本章第3.1款资格条件要求及第3.3款规定外，还应遵守以下规定： </w:t>
      </w:r>
    </w:p>
    <w:p w14:paraId="1FB2677F">
      <w:pPr>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lang w:val="zh-CN"/>
        </w:rPr>
      </w:pPr>
      <w:r>
        <w:rPr>
          <w:rFonts w:hint="eastAsia" w:ascii="宋体" w:hAnsi="宋体" w:eastAsia="宋体" w:cs="宋体"/>
          <w:sz w:val="21"/>
          <w:szCs w:val="21"/>
          <w:lang w:val="zh-CN"/>
        </w:rPr>
        <w:t>（1）联合体各方应按磋商文件提供的格式签订联合体协议书，明确联合体牵头人和各方权利义务（含承担工作及工作量比例）；</w:t>
      </w:r>
    </w:p>
    <w:p w14:paraId="14DE4B7B">
      <w:pPr>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lang w:val="zh-CN"/>
        </w:rPr>
      </w:pPr>
      <w:r>
        <w:rPr>
          <w:rFonts w:hint="eastAsia" w:ascii="宋体" w:hAnsi="宋体" w:eastAsia="宋体" w:cs="宋体"/>
          <w:sz w:val="21"/>
          <w:szCs w:val="21"/>
          <w:lang w:val="zh-CN"/>
        </w:rPr>
        <w:t>（2）联合体中有同类资质的供应商按照联合体分工承担相同工作的，应当按照资质等级较低的供应商确定资质等级；</w:t>
      </w:r>
    </w:p>
    <w:p w14:paraId="5F6FACB0">
      <w:pPr>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lang w:val="zh-CN"/>
        </w:rPr>
      </w:pPr>
      <w:r>
        <w:rPr>
          <w:rFonts w:hint="eastAsia" w:ascii="宋体" w:hAnsi="宋体" w:eastAsia="宋体" w:cs="宋体"/>
          <w:sz w:val="21"/>
          <w:szCs w:val="21"/>
          <w:lang w:val="zh-CN"/>
        </w:rPr>
        <w:t>（3）以联合体形式参加政府采购活动的，联合体各方不得再单独参加或者与其他供应商另外组成联合体参加同一合同项下的政府采购活动。</w:t>
      </w:r>
    </w:p>
    <w:p w14:paraId="0A5293A1">
      <w:pPr>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3.3 供应商不得存在下列情形之一：</w:t>
      </w:r>
    </w:p>
    <w:p w14:paraId="4F2632CC">
      <w:pPr>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eastAsia="宋体" w:cs="宋体"/>
          <w:sz w:val="21"/>
          <w:szCs w:val="21"/>
          <w:lang w:val="en-US" w:eastAsia="zh-CN"/>
        </w:rPr>
        <w:t>1</w:t>
      </w:r>
      <w:r>
        <w:rPr>
          <w:rFonts w:hint="eastAsia" w:ascii="宋体" w:hAnsi="宋体" w:eastAsia="宋体" w:cs="宋体"/>
          <w:sz w:val="21"/>
          <w:szCs w:val="21"/>
        </w:rPr>
        <w:t>）与其他供应商的法定代表人（或者负责人）为同一人，或者与其他供应商存在直接控股、管理关系。</w:t>
      </w:r>
    </w:p>
    <w:p w14:paraId="40E46043">
      <w:pPr>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eastAsia="宋体" w:cs="宋体"/>
          <w:sz w:val="21"/>
          <w:szCs w:val="21"/>
          <w:lang w:val="en-US" w:eastAsia="zh-CN"/>
        </w:rPr>
        <w:t>2</w:t>
      </w:r>
      <w:r>
        <w:rPr>
          <w:rFonts w:hint="eastAsia" w:ascii="宋体" w:hAnsi="宋体" w:eastAsia="宋体" w:cs="宋体"/>
          <w:sz w:val="21"/>
          <w:szCs w:val="21"/>
        </w:rPr>
        <w:t>）</w:t>
      </w:r>
      <w:r>
        <w:rPr>
          <w:rFonts w:hint="eastAsia" w:ascii="宋体" w:hAnsi="宋体" w:eastAsia="宋体" w:cs="宋体"/>
          <w:bCs/>
          <w:sz w:val="21"/>
          <w:szCs w:val="21"/>
        </w:rPr>
        <w:t>受到刑事处罚，或者受到三万元以上的罚款、责令停产停业、在一至三年内禁止参加政府采购活动、暂扣或者吊销许可证、暂扣或者吊销执照等情形之一的行政处罚，或者存在</w:t>
      </w:r>
      <w:r>
        <w:rPr>
          <w:rFonts w:hint="eastAsia" w:ascii="宋体" w:hAnsi="宋体" w:eastAsia="宋体" w:cs="宋体"/>
          <w:sz w:val="21"/>
          <w:szCs w:val="21"/>
        </w:rPr>
        <w:t>财政部门认定的其他重大违法记录。</w:t>
      </w:r>
    </w:p>
    <w:p w14:paraId="1F122C8F">
      <w:pPr>
        <w:pageBreakBefore w:val="0"/>
        <w:kinsoku/>
        <w:wordWrap/>
        <w:overflowPunct/>
        <w:topLinePunct w:val="0"/>
        <w:autoSpaceDE/>
        <w:autoSpaceDN/>
        <w:bidi w:val="0"/>
        <w:adjustRightInd w:val="0"/>
        <w:snapToGrid w:val="0"/>
        <w:spacing w:beforeAutospacing="0" w:afterAutospacing="0" w:line="440" w:lineRule="exact"/>
        <w:textAlignment w:val="auto"/>
        <w:outlineLvl w:val="2"/>
        <w:rPr>
          <w:rFonts w:hint="eastAsia" w:ascii="宋体" w:hAnsi="宋体" w:eastAsia="宋体" w:cs="宋体"/>
          <w:b/>
          <w:bCs/>
          <w:sz w:val="21"/>
          <w:szCs w:val="21"/>
        </w:rPr>
      </w:pPr>
      <w:bookmarkStart w:id="13" w:name="_Toc8498"/>
      <w:r>
        <w:rPr>
          <w:rFonts w:hint="eastAsia" w:ascii="宋体" w:hAnsi="宋体" w:eastAsia="宋体" w:cs="宋体"/>
          <w:b/>
          <w:bCs/>
          <w:sz w:val="21"/>
          <w:szCs w:val="21"/>
        </w:rPr>
        <w:t>4.参与磋商的费用</w:t>
      </w:r>
      <w:bookmarkEnd w:id="13"/>
    </w:p>
    <w:p w14:paraId="0A44C462">
      <w:pPr>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4.1无论磋商的结果如何，供应商应自行承担所有与竞争性磋商采购活动有关的全部费用。</w:t>
      </w:r>
    </w:p>
    <w:p w14:paraId="5F4F1766">
      <w:pPr>
        <w:pStyle w:val="22"/>
        <w:pageBreakBefore w:val="0"/>
        <w:kinsoku/>
        <w:wordWrap/>
        <w:overflowPunct/>
        <w:topLinePunct w:val="0"/>
        <w:autoSpaceDE/>
        <w:autoSpaceDN/>
        <w:bidi w:val="0"/>
        <w:adjustRightInd w:val="0"/>
        <w:snapToGrid w:val="0"/>
        <w:spacing w:beforeAutospacing="0" w:afterAutospacing="0" w:line="440" w:lineRule="exact"/>
        <w:textAlignment w:val="auto"/>
        <w:outlineLvl w:val="2"/>
        <w:rPr>
          <w:rFonts w:hint="eastAsia" w:ascii="宋体" w:hAnsi="宋体" w:eastAsia="宋体" w:cs="宋体"/>
          <w:b/>
          <w:bCs/>
          <w:sz w:val="21"/>
          <w:szCs w:val="21"/>
        </w:rPr>
      </w:pPr>
      <w:bookmarkStart w:id="14" w:name="_Toc31493"/>
      <w:r>
        <w:rPr>
          <w:rFonts w:hint="eastAsia" w:hAnsi="宋体" w:cs="宋体"/>
          <w:b/>
          <w:sz w:val="21"/>
          <w:szCs w:val="21"/>
          <w:lang w:eastAsia="zh-CN"/>
        </w:rPr>
        <w:t>5.</w:t>
      </w:r>
      <w:r>
        <w:rPr>
          <w:rFonts w:hint="eastAsia" w:ascii="宋体" w:hAnsi="宋体" w:eastAsia="宋体" w:cs="宋体"/>
          <w:b/>
          <w:bCs/>
          <w:sz w:val="21"/>
          <w:szCs w:val="21"/>
        </w:rPr>
        <w:t>授权委托</w:t>
      </w:r>
      <w:bookmarkEnd w:id="14"/>
    </w:p>
    <w:p w14:paraId="7F2B9179">
      <w:pPr>
        <w:pStyle w:val="22"/>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5.1供应商代表为供应商法定代表人的，应持有法定代表人身份证明。供应商代表不是供应商法定代表人的，应持有法定代表人授权书，并附法定代表人身份证明。</w:t>
      </w:r>
    </w:p>
    <w:p w14:paraId="74B22E70">
      <w:pPr>
        <w:pStyle w:val="22"/>
        <w:pageBreakBefore w:val="0"/>
        <w:kinsoku/>
        <w:wordWrap/>
        <w:overflowPunct/>
        <w:topLinePunct w:val="0"/>
        <w:autoSpaceDE/>
        <w:autoSpaceDN/>
        <w:bidi w:val="0"/>
        <w:adjustRightInd w:val="0"/>
        <w:snapToGrid w:val="0"/>
        <w:spacing w:beforeAutospacing="0" w:afterAutospacing="0" w:line="440" w:lineRule="exact"/>
        <w:textAlignment w:val="auto"/>
        <w:outlineLvl w:val="2"/>
        <w:rPr>
          <w:rFonts w:hint="eastAsia" w:ascii="宋体" w:hAnsi="宋体" w:eastAsia="宋体" w:cs="宋体"/>
          <w:b/>
          <w:sz w:val="21"/>
          <w:szCs w:val="21"/>
        </w:rPr>
      </w:pPr>
      <w:bookmarkStart w:id="15" w:name="_Toc12484"/>
      <w:r>
        <w:rPr>
          <w:rFonts w:hint="eastAsia" w:hAnsi="宋体" w:cs="宋体"/>
          <w:b/>
          <w:sz w:val="21"/>
          <w:szCs w:val="21"/>
          <w:lang w:eastAsia="zh-CN"/>
        </w:rPr>
        <w:t>6.</w:t>
      </w:r>
      <w:r>
        <w:rPr>
          <w:rFonts w:hint="eastAsia" w:ascii="宋体" w:hAnsi="宋体" w:eastAsia="宋体" w:cs="宋体"/>
          <w:b/>
          <w:sz w:val="21"/>
          <w:szCs w:val="21"/>
        </w:rPr>
        <w:t>联合体形式</w:t>
      </w:r>
      <w:bookmarkEnd w:id="15"/>
    </w:p>
    <w:p w14:paraId="78498630">
      <w:pPr>
        <w:pStyle w:val="22"/>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6.1除</w:t>
      </w:r>
      <w:r>
        <w:rPr>
          <w:rFonts w:hint="eastAsia" w:ascii="宋体" w:hAnsi="宋体" w:eastAsia="宋体" w:cs="宋体"/>
          <w:b/>
          <w:sz w:val="21"/>
          <w:szCs w:val="21"/>
        </w:rPr>
        <w:t>磋商须知前附表</w:t>
      </w:r>
      <w:r>
        <w:rPr>
          <w:rFonts w:hint="eastAsia" w:ascii="宋体" w:hAnsi="宋体" w:eastAsia="宋体" w:cs="宋体"/>
          <w:sz w:val="21"/>
          <w:szCs w:val="21"/>
        </w:rPr>
        <w:t>中另有规定，本次磋商采购接受联合体形式的供应商。</w:t>
      </w:r>
    </w:p>
    <w:p w14:paraId="46A19B25">
      <w:pPr>
        <w:pageBreakBefore w:val="0"/>
        <w:kinsoku/>
        <w:wordWrap/>
        <w:overflowPunct/>
        <w:topLinePunct w:val="0"/>
        <w:autoSpaceDE/>
        <w:autoSpaceDN/>
        <w:bidi w:val="0"/>
        <w:adjustRightInd w:val="0"/>
        <w:snapToGrid w:val="0"/>
        <w:spacing w:beforeAutospacing="0" w:afterAutospacing="0" w:line="44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6.2供应商为联合体形式的，除应符合本章第3条规定外，还应遵守以下规定：</w:t>
      </w:r>
    </w:p>
    <w:p w14:paraId="5A1A4932">
      <w:pPr>
        <w:pageBreakBefore w:val="0"/>
        <w:kinsoku/>
        <w:wordWrap/>
        <w:overflowPunct/>
        <w:topLinePunct w:val="0"/>
        <w:autoSpaceDE/>
        <w:autoSpaceDN/>
        <w:bidi w:val="0"/>
        <w:adjustRightInd w:val="0"/>
        <w:snapToGrid w:val="0"/>
        <w:spacing w:beforeAutospacing="0" w:afterAutospacing="0" w:line="44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（l）联合体各方必须签订联合体协议书，明确联合体牵头人和各方的义务、工作、合同工作量比例；</w:t>
      </w:r>
    </w:p>
    <w:p w14:paraId="26BF8741">
      <w:pPr>
        <w:pageBreakBefore w:val="0"/>
        <w:kinsoku/>
        <w:wordWrap/>
        <w:overflowPunct/>
        <w:topLinePunct w:val="0"/>
        <w:autoSpaceDE/>
        <w:autoSpaceDN/>
        <w:bidi w:val="0"/>
        <w:adjustRightInd w:val="0"/>
        <w:snapToGrid w:val="0"/>
        <w:spacing w:beforeAutospacing="0" w:afterAutospacing="0" w:line="44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（2）联合体各方均应当符合本章第3.1</w:t>
      </w:r>
      <w:r>
        <w:rPr>
          <w:rFonts w:hint="eastAsia" w:ascii="宋体" w:hAnsi="宋体" w:eastAsia="宋体" w:cs="宋体"/>
          <w:kern w:val="0"/>
          <w:sz w:val="21"/>
          <w:szCs w:val="21"/>
          <w:lang w:val="zh-CN"/>
        </w:rPr>
        <w:t>款</w:t>
      </w:r>
      <w:r>
        <w:rPr>
          <w:rFonts w:hint="eastAsia" w:ascii="宋体" w:hAnsi="宋体" w:eastAsia="宋体" w:cs="宋体"/>
          <w:sz w:val="21"/>
          <w:szCs w:val="21"/>
        </w:rPr>
        <w:t>规定的供应商基本资格条件；</w:t>
      </w:r>
    </w:p>
    <w:p w14:paraId="06027EE4">
      <w:pPr>
        <w:pageBreakBefore w:val="0"/>
        <w:kinsoku/>
        <w:wordWrap/>
        <w:overflowPunct/>
        <w:topLinePunct w:val="0"/>
        <w:autoSpaceDE/>
        <w:autoSpaceDN/>
        <w:bidi w:val="0"/>
        <w:adjustRightInd w:val="0"/>
        <w:snapToGrid w:val="0"/>
        <w:spacing w:beforeAutospacing="0" w:afterAutospacing="0" w:line="440" w:lineRule="exact"/>
        <w:ind w:firstLine="420" w:firstLineChars="200"/>
        <w:jc w:val="left"/>
        <w:textAlignment w:val="auto"/>
        <w:rPr>
          <w:rFonts w:hint="eastAsia" w:ascii="宋体" w:hAnsi="宋体" w:eastAsia="宋体" w:cs="宋体"/>
          <w:kern w:val="0"/>
          <w:sz w:val="21"/>
          <w:szCs w:val="21"/>
          <w:lang w:val="zh-CN"/>
        </w:rPr>
      </w:pPr>
      <w:r>
        <w:rPr>
          <w:rFonts w:hint="eastAsia" w:ascii="宋体" w:hAnsi="宋体" w:eastAsia="宋体" w:cs="宋体"/>
          <w:sz w:val="21"/>
          <w:szCs w:val="21"/>
        </w:rPr>
        <w:t>（</w:t>
      </w:r>
      <w:r>
        <w:rPr>
          <w:rFonts w:hint="eastAsia" w:ascii="宋体" w:hAnsi="宋体" w:eastAsia="宋体" w:cs="宋体"/>
          <w:sz w:val="21"/>
          <w:szCs w:val="21"/>
          <w:lang w:val="en-US" w:eastAsia="zh-CN"/>
        </w:rPr>
        <w:t>3</w:t>
      </w:r>
      <w:r>
        <w:rPr>
          <w:rFonts w:hint="eastAsia" w:ascii="宋体" w:hAnsi="宋体" w:eastAsia="宋体" w:cs="宋体"/>
          <w:sz w:val="21"/>
          <w:szCs w:val="21"/>
        </w:rPr>
        <w:t>）</w:t>
      </w:r>
      <w:r>
        <w:rPr>
          <w:rFonts w:hint="eastAsia" w:ascii="宋体" w:hAnsi="宋体" w:eastAsia="宋体" w:cs="宋体"/>
          <w:kern w:val="0"/>
          <w:sz w:val="21"/>
          <w:szCs w:val="21"/>
          <w:lang w:val="zh-CN"/>
        </w:rPr>
        <w:t>联合体各方不得再单独或与其他供应商组成新的联合体参加同一项目的采购活动。</w:t>
      </w:r>
    </w:p>
    <w:p w14:paraId="6B258DC9">
      <w:pPr>
        <w:pageBreakBefore w:val="0"/>
        <w:kinsoku/>
        <w:wordWrap/>
        <w:overflowPunct/>
        <w:topLinePunct w:val="0"/>
        <w:autoSpaceDE/>
        <w:autoSpaceDN/>
        <w:bidi w:val="0"/>
        <w:adjustRightInd w:val="0"/>
        <w:snapToGrid w:val="0"/>
        <w:spacing w:beforeAutospacing="0" w:afterAutospacing="0" w:line="440" w:lineRule="exact"/>
        <w:textAlignment w:val="auto"/>
        <w:outlineLvl w:val="2"/>
        <w:rPr>
          <w:rFonts w:hint="eastAsia" w:ascii="宋体" w:hAnsi="宋体" w:eastAsia="宋体" w:cs="宋体"/>
          <w:b/>
          <w:sz w:val="21"/>
          <w:szCs w:val="21"/>
        </w:rPr>
      </w:pPr>
      <w:bookmarkStart w:id="16" w:name="_Toc13712"/>
      <w:r>
        <w:rPr>
          <w:rFonts w:hint="eastAsia" w:ascii="宋体" w:hAnsi="宋体" w:eastAsia="宋体" w:cs="宋体"/>
          <w:b/>
          <w:sz w:val="21"/>
          <w:szCs w:val="21"/>
        </w:rPr>
        <w:t>7.现场勘察</w:t>
      </w:r>
      <w:bookmarkEnd w:id="16"/>
    </w:p>
    <w:p w14:paraId="69203110">
      <w:pPr>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7.1供应商应按</w:t>
      </w:r>
      <w:r>
        <w:rPr>
          <w:rFonts w:hint="eastAsia" w:ascii="宋体" w:hAnsi="宋体" w:eastAsia="宋体" w:cs="宋体"/>
          <w:b/>
          <w:sz w:val="21"/>
          <w:szCs w:val="21"/>
        </w:rPr>
        <w:t>磋商须知前附表</w:t>
      </w:r>
      <w:r>
        <w:rPr>
          <w:rFonts w:hint="eastAsia" w:ascii="宋体" w:hAnsi="宋体" w:eastAsia="宋体" w:cs="宋体"/>
          <w:sz w:val="21"/>
          <w:szCs w:val="21"/>
        </w:rPr>
        <w:t>中规定对采购项目现场和周围环境的现场考察。</w:t>
      </w:r>
    </w:p>
    <w:p w14:paraId="260E89D8">
      <w:pPr>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7.2</w:t>
      </w:r>
      <w:r>
        <w:rPr>
          <w:rFonts w:hint="eastAsia" w:ascii="宋体" w:hAnsi="宋体" w:eastAsia="宋体" w:cs="宋体"/>
          <w:sz w:val="21"/>
          <w:szCs w:val="21"/>
          <w:lang w:eastAsia="zh-CN"/>
        </w:rPr>
        <w:t>勘查现场</w:t>
      </w:r>
      <w:r>
        <w:rPr>
          <w:rFonts w:hint="eastAsia" w:ascii="宋体" w:hAnsi="宋体" w:eastAsia="宋体" w:cs="宋体"/>
          <w:sz w:val="21"/>
          <w:szCs w:val="21"/>
        </w:rPr>
        <w:t>的费用由供应商自己承担，勘察期间所发生的人身伤害及财产损失由供应商自己负责。</w:t>
      </w:r>
    </w:p>
    <w:p w14:paraId="53C0FEBA">
      <w:pPr>
        <w:pageBreakBefore w:val="0"/>
        <w:kinsoku/>
        <w:wordWrap/>
        <w:overflowPunct/>
        <w:topLinePunct w:val="0"/>
        <w:autoSpaceDE/>
        <w:autoSpaceDN/>
        <w:bidi w:val="0"/>
        <w:adjustRightInd w:val="0"/>
        <w:snapToGrid w:val="0"/>
        <w:spacing w:beforeAutospacing="0" w:afterAutospacing="0" w:line="44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7.3采购人不对供应商据此而做出的推论、理解和结论负责。一旦成交，供应商不得以任何借口，提出额外补偿，或延长合同期限的要求。</w:t>
      </w:r>
    </w:p>
    <w:p w14:paraId="5425529A">
      <w:pPr>
        <w:pageBreakBefore w:val="0"/>
        <w:kinsoku/>
        <w:wordWrap/>
        <w:overflowPunct/>
        <w:topLinePunct w:val="0"/>
        <w:autoSpaceDE/>
        <w:autoSpaceDN/>
        <w:bidi w:val="0"/>
        <w:adjustRightInd w:val="0"/>
        <w:snapToGrid w:val="0"/>
        <w:spacing w:beforeAutospacing="0" w:afterAutospacing="0" w:line="440" w:lineRule="exact"/>
        <w:jc w:val="left"/>
        <w:textAlignment w:val="auto"/>
        <w:outlineLvl w:val="2"/>
        <w:rPr>
          <w:rFonts w:hint="eastAsia" w:ascii="宋体" w:hAnsi="宋体" w:eastAsia="宋体" w:cs="宋体"/>
          <w:b/>
          <w:sz w:val="21"/>
          <w:szCs w:val="21"/>
        </w:rPr>
      </w:pPr>
      <w:bookmarkStart w:id="17" w:name="_Toc9734"/>
      <w:r>
        <w:rPr>
          <w:rFonts w:hint="eastAsia" w:ascii="宋体" w:hAnsi="宋体" w:eastAsia="宋体" w:cs="宋体"/>
          <w:b/>
          <w:sz w:val="21"/>
          <w:szCs w:val="21"/>
        </w:rPr>
        <w:t>8.采购进口产品</w:t>
      </w:r>
      <w:bookmarkEnd w:id="17"/>
    </w:p>
    <w:p w14:paraId="68A0EE82">
      <w:pPr>
        <w:pageBreakBefore w:val="0"/>
        <w:kinsoku/>
        <w:wordWrap/>
        <w:overflowPunct/>
        <w:topLinePunct w:val="0"/>
        <w:autoSpaceDE/>
        <w:autoSpaceDN/>
        <w:bidi w:val="0"/>
        <w:adjustRightInd w:val="0"/>
        <w:snapToGrid w:val="0"/>
        <w:spacing w:beforeAutospacing="0" w:afterAutospacing="0" w:line="440" w:lineRule="exact"/>
        <w:ind w:firstLine="420" w:firstLineChars="200"/>
        <w:jc w:val="left"/>
        <w:textAlignment w:val="auto"/>
        <w:rPr>
          <w:rFonts w:hint="eastAsia" w:ascii="宋体" w:hAnsi="宋体" w:eastAsia="宋体" w:cs="宋体"/>
          <w:kern w:val="0"/>
          <w:sz w:val="21"/>
          <w:szCs w:val="21"/>
        </w:rPr>
      </w:pPr>
      <w:r>
        <w:rPr>
          <w:rFonts w:hint="eastAsia" w:ascii="宋体" w:hAnsi="宋体" w:eastAsia="宋体" w:cs="宋体"/>
          <w:sz w:val="21"/>
          <w:szCs w:val="21"/>
        </w:rPr>
        <w:t>8.1除</w:t>
      </w:r>
      <w:r>
        <w:rPr>
          <w:rFonts w:hint="eastAsia" w:ascii="宋体" w:hAnsi="宋体" w:eastAsia="宋体" w:cs="宋体"/>
          <w:b/>
          <w:sz w:val="21"/>
          <w:szCs w:val="21"/>
        </w:rPr>
        <w:t>磋商文件前附表</w:t>
      </w:r>
      <w:r>
        <w:rPr>
          <w:rFonts w:hint="eastAsia" w:ascii="宋体" w:hAnsi="宋体" w:eastAsia="宋体" w:cs="宋体"/>
          <w:sz w:val="21"/>
          <w:szCs w:val="21"/>
        </w:rPr>
        <w:t>另有规定外，本项目</w:t>
      </w:r>
      <w:r>
        <w:rPr>
          <w:rFonts w:hint="eastAsia" w:ascii="宋体" w:hAnsi="宋体" w:eastAsia="宋体" w:cs="宋体"/>
          <w:kern w:val="0"/>
          <w:sz w:val="21"/>
          <w:szCs w:val="21"/>
        </w:rPr>
        <w:t>拒绝进口产品参加</w:t>
      </w:r>
      <w:r>
        <w:rPr>
          <w:rFonts w:hint="eastAsia" w:ascii="宋体" w:hAnsi="宋体" w:eastAsia="宋体" w:cs="宋体"/>
          <w:sz w:val="21"/>
          <w:szCs w:val="21"/>
        </w:rPr>
        <w:t>竞争性磋商采购活动</w:t>
      </w:r>
      <w:r>
        <w:rPr>
          <w:rFonts w:hint="eastAsia" w:ascii="宋体" w:hAnsi="宋体" w:eastAsia="宋体" w:cs="宋体"/>
          <w:kern w:val="0"/>
          <w:sz w:val="21"/>
          <w:szCs w:val="21"/>
        </w:rPr>
        <w:t>。</w:t>
      </w:r>
    </w:p>
    <w:p w14:paraId="674BCFEE">
      <w:pPr>
        <w:pageBreakBefore w:val="0"/>
        <w:kinsoku/>
        <w:wordWrap/>
        <w:overflowPunct/>
        <w:topLinePunct w:val="0"/>
        <w:autoSpaceDE/>
        <w:autoSpaceDN/>
        <w:bidi w:val="0"/>
        <w:adjustRightInd w:val="0"/>
        <w:snapToGrid w:val="0"/>
        <w:spacing w:beforeAutospacing="0" w:afterAutospacing="0" w:line="440" w:lineRule="exact"/>
        <w:ind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8.2</w:t>
      </w:r>
      <w:r>
        <w:rPr>
          <w:rFonts w:hint="eastAsia" w:ascii="宋体" w:hAnsi="宋体" w:eastAsia="宋体" w:cs="宋体"/>
          <w:sz w:val="21"/>
          <w:szCs w:val="21"/>
        </w:rPr>
        <w:t>本章第8.1</w:t>
      </w:r>
      <w:r>
        <w:rPr>
          <w:rFonts w:hint="eastAsia" w:ascii="宋体" w:hAnsi="宋体" w:eastAsia="宋体" w:cs="宋体"/>
          <w:kern w:val="0"/>
          <w:sz w:val="21"/>
          <w:szCs w:val="21"/>
          <w:lang w:val="zh-CN"/>
        </w:rPr>
        <w:t>款</w:t>
      </w:r>
      <w:r>
        <w:rPr>
          <w:rFonts w:hint="eastAsia" w:ascii="宋体" w:hAnsi="宋体" w:eastAsia="宋体" w:cs="宋体"/>
          <w:sz w:val="21"/>
          <w:szCs w:val="21"/>
        </w:rPr>
        <w:t>规定</w:t>
      </w:r>
      <w:r>
        <w:rPr>
          <w:rFonts w:hint="eastAsia" w:ascii="宋体" w:hAnsi="宋体" w:eastAsia="宋体" w:cs="宋体"/>
          <w:kern w:val="0"/>
          <w:sz w:val="21"/>
          <w:szCs w:val="21"/>
        </w:rPr>
        <w:t>同意购买进口产品的，</w:t>
      </w:r>
      <w:r>
        <w:rPr>
          <w:rFonts w:hint="eastAsia" w:ascii="宋体" w:hAnsi="宋体" w:eastAsia="宋体" w:cs="宋体"/>
          <w:sz w:val="21"/>
          <w:szCs w:val="21"/>
        </w:rPr>
        <w:t>本项目</w:t>
      </w:r>
      <w:r>
        <w:rPr>
          <w:rFonts w:hint="eastAsia" w:ascii="宋体" w:hAnsi="宋体" w:eastAsia="宋体" w:cs="宋体"/>
          <w:kern w:val="0"/>
          <w:sz w:val="21"/>
          <w:szCs w:val="21"/>
          <w:lang w:val="zh-CN"/>
        </w:rPr>
        <w:t>采购活动</w:t>
      </w:r>
      <w:r>
        <w:rPr>
          <w:rFonts w:hint="eastAsia" w:ascii="宋体" w:hAnsi="宋体" w:eastAsia="宋体" w:cs="宋体"/>
          <w:kern w:val="0"/>
          <w:sz w:val="21"/>
          <w:szCs w:val="21"/>
        </w:rPr>
        <w:t>不限制满足</w:t>
      </w:r>
      <w:r>
        <w:rPr>
          <w:rFonts w:hint="eastAsia" w:ascii="宋体" w:hAnsi="宋体" w:eastAsia="宋体" w:cs="宋体"/>
          <w:sz w:val="21"/>
          <w:szCs w:val="21"/>
        </w:rPr>
        <w:t>磋商文件要求</w:t>
      </w:r>
      <w:r>
        <w:rPr>
          <w:rFonts w:hint="eastAsia" w:ascii="宋体" w:hAnsi="宋体" w:eastAsia="宋体" w:cs="宋体"/>
          <w:kern w:val="0"/>
          <w:sz w:val="21"/>
          <w:szCs w:val="21"/>
        </w:rPr>
        <w:t>的国内产品参与</w:t>
      </w:r>
      <w:r>
        <w:rPr>
          <w:rFonts w:hint="eastAsia" w:ascii="宋体" w:hAnsi="宋体" w:eastAsia="宋体" w:cs="宋体"/>
          <w:sz w:val="21"/>
          <w:szCs w:val="21"/>
        </w:rPr>
        <w:t>竞争性磋商</w:t>
      </w:r>
      <w:r>
        <w:rPr>
          <w:rFonts w:hint="eastAsia" w:ascii="宋体" w:hAnsi="宋体" w:eastAsia="宋体" w:cs="宋体"/>
          <w:kern w:val="0"/>
          <w:sz w:val="21"/>
          <w:szCs w:val="21"/>
        </w:rPr>
        <w:t>。</w:t>
      </w:r>
    </w:p>
    <w:p w14:paraId="36AA8BD7">
      <w:pPr>
        <w:pageBreakBefore w:val="0"/>
        <w:kinsoku/>
        <w:wordWrap/>
        <w:overflowPunct/>
        <w:topLinePunct w:val="0"/>
        <w:autoSpaceDE/>
        <w:autoSpaceDN/>
        <w:bidi w:val="0"/>
        <w:adjustRightInd w:val="0"/>
        <w:snapToGrid w:val="0"/>
        <w:spacing w:beforeAutospacing="0" w:afterAutospacing="0" w:line="440" w:lineRule="exact"/>
        <w:jc w:val="left"/>
        <w:textAlignment w:val="auto"/>
        <w:outlineLvl w:val="2"/>
        <w:rPr>
          <w:rFonts w:hint="eastAsia" w:ascii="宋体" w:hAnsi="宋体" w:eastAsia="宋体" w:cs="宋体"/>
          <w:b/>
          <w:sz w:val="21"/>
          <w:szCs w:val="21"/>
        </w:rPr>
      </w:pPr>
      <w:bookmarkStart w:id="18" w:name="_Toc17736"/>
      <w:r>
        <w:rPr>
          <w:rFonts w:hint="eastAsia" w:ascii="宋体" w:hAnsi="宋体" w:eastAsia="宋体" w:cs="宋体"/>
          <w:b/>
          <w:bCs/>
          <w:sz w:val="21"/>
          <w:szCs w:val="21"/>
        </w:rPr>
        <w:t>9.</w:t>
      </w:r>
      <w:r>
        <w:rPr>
          <w:rFonts w:hint="eastAsia" w:ascii="宋体" w:hAnsi="宋体" w:eastAsia="宋体" w:cs="宋体"/>
          <w:b/>
          <w:sz w:val="21"/>
          <w:szCs w:val="21"/>
        </w:rPr>
        <w:t>政府采购政策支持</w:t>
      </w:r>
      <w:bookmarkEnd w:id="18"/>
    </w:p>
    <w:p w14:paraId="20E96A81">
      <w:pPr>
        <w:keepNext w:val="0"/>
        <w:keepLines w:val="0"/>
        <w:pageBreakBefore w:val="0"/>
        <w:widowControl w:val="0"/>
        <w:kinsoku/>
        <w:wordWrap/>
        <w:overflowPunct/>
        <w:topLinePunct w:val="0"/>
        <w:autoSpaceDE/>
        <w:autoSpaceDN/>
        <w:bidi w:val="0"/>
        <w:adjustRightInd w:val="0"/>
        <w:snapToGrid w:val="0"/>
        <w:spacing w:beforeAutospacing="0" w:afterAutospacing="0" w:line="440" w:lineRule="exact"/>
        <w:ind w:firstLine="420" w:firstLineChars="200"/>
        <w:textAlignment w:val="auto"/>
        <w:outlineLvl w:val="1"/>
        <w:rPr>
          <w:rFonts w:hint="eastAsia" w:ascii="宋体" w:hAnsi="宋体" w:eastAsia="宋体" w:cs="宋体"/>
          <w:b w:val="0"/>
          <w:bCs/>
          <w:sz w:val="21"/>
          <w:szCs w:val="21"/>
        </w:rPr>
      </w:pPr>
      <w:bookmarkStart w:id="19" w:name="_Toc3591"/>
      <w:r>
        <w:rPr>
          <w:rFonts w:hint="eastAsia" w:ascii="宋体" w:hAnsi="宋体" w:eastAsia="宋体" w:cs="宋体"/>
          <w:b w:val="0"/>
          <w:bCs/>
          <w:sz w:val="21"/>
          <w:szCs w:val="21"/>
        </w:rPr>
        <w:t>9.1对列入财政部、国家发展改革委发布的《节能产品政府采购清单》且属于应当“强制采购的节能产品”，按照规定实行强制采购。实行政府采购强制采购的节能产品见磋商文件前附表。</w:t>
      </w:r>
    </w:p>
    <w:p w14:paraId="613A07BD">
      <w:pPr>
        <w:keepNext w:val="0"/>
        <w:keepLines w:val="0"/>
        <w:pageBreakBefore w:val="0"/>
        <w:widowControl w:val="0"/>
        <w:kinsoku/>
        <w:wordWrap/>
        <w:overflowPunct/>
        <w:topLinePunct w:val="0"/>
        <w:autoSpaceDE/>
        <w:autoSpaceDN/>
        <w:bidi w:val="0"/>
        <w:adjustRightInd w:val="0"/>
        <w:snapToGrid w:val="0"/>
        <w:spacing w:beforeAutospacing="0" w:afterAutospacing="0" w:line="440" w:lineRule="exact"/>
        <w:ind w:firstLine="420" w:firstLineChars="200"/>
        <w:textAlignment w:val="auto"/>
        <w:outlineLvl w:val="1"/>
        <w:rPr>
          <w:rFonts w:hint="eastAsia" w:ascii="宋体" w:hAnsi="宋体" w:eastAsia="宋体" w:cs="宋体"/>
          <w:b w:val="0"/>
          <w:bCs/>
          <w:sz w:val="21"/>
          <w:szCs w:val="21"/>
        </w:rPr>
      </w:pPr>
      <w:r>
        <w:rPr>
          <w:rFonts w:hint="eastAsia" w:ascii="宋体" w:hAnsi="宋体" w:eastAsia="宋体" w:cs="宋体"/>
          <w:b w:val="0"/>
          <w:bCs/>
          <w:sz w:val="21"/>
          <w:szCs w:val="21"/>
        </w:rPr>
        <w:t>9.2对列入财政部、国家发展改革委发布的《节能产品政府采购清单》的“非强制采购节能产品”，财政部、环境保护部发布的《环境标志产品政府采购清单》的“环境标志产品”，中小企业，实行优先采购，按照省级以上财政部门有关政策规定，评审时进行价格扣除或加分。实行政府采购优先采购的优惠率见磋商文件前附表。</w:t>
      </w:r>
    </w:p>
    <w:p w14:paraId="2E7D0D9D">
      <w:pPr>
        <w:keepNext w:val="0"/>
        <w:keepLines w:val="0"/>
        <w:pageBreakBefore w:val="0"/>
        <w:widowControl w:val="0"/>
        <w:kinsoku/>
        <w:wordWrap/>
        <w:overflowPunct/>
        <w:topLinePunct w:val="0"/>
        <w:autoSpaceDE/>
        <w:autoSpaceDN/>
        <w:bidi w:val="0"/>
        <w:adjustRightInd w:val="0"/>
        <w:snapToGrid w:val="0"/>
        <w:spacing w:beforeAutospacing="0" w:afterAutospacing="0" w:line="440" w:lineRule="exact"/>
        <w:ind w:firstLine="420" w:firstLineChars="200"/>
        <w:textAlignment w:val="auto"/>
        <w:outlineLvl w:val="1"/>
        <w:rPr>
          <w:rFonts w:hint="eastAsia" w:ascii="宋体" w:hAnsi="宋体" w:eastAsia="宋体" w:cs="宋体"/>
          <w:b w:val="0"/>
          <w:bCs/>
          <w:sz w:val="21"/>
          <w:szCs w:val="21"/>
        </w:rPr>
      </w:pPr>
      <w:r>
        <w:rPr>
          <w:rFonts w:hint="eastAsia" w:ascii="宋体" w:hAnsi="宋体" w:eastAsia="宋体" w:cs="宋体"/>
          <w:b w:val="0"/>
          <w:bCs/>
          <w:sz w:val="21"/>
          <w:szCs w:val="21"/>
        </w:rPr>
        <w:t>9.3产品同时属于“非强制采购节能产品</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环境标志产品”的，评审时只有其中一项能享受优先待遇</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供应商自行选择，并在报价文件</w:t>
      </w:r>
      <w:r>
        <w:rPr>
          <w:rFonts w:hint="eastAsia" w:ascii="宋体" w:hAnsi="宋体" w:eastAsia="宋体" w:cs="宋体"/>
          <w:b w:val="0"/>
          <w:bCs/>
          <w:sz w:val="21"/>
          <w:szCs w:val="21"/>
          <w:lang w:eastAsia="zh-CN"/>
        </w:rPr>
        <w:t>中</w:t>
      </w:r>
      <w:r>
        <w:rPr>
          <w:rFonts w:hint="eastAsia" w:ascii="宋体" w:hAnsi="宋体" w:eastAsia="宋体" w:cs="宋体"/>
          <w:b w:val="0"/>
          <w:bCs/>
          <w:sz w:val="21"/>
          <w:szCs w:val="21"/>
        </w:rPr>
        <w:t>填报相关信息及数据</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；中小企业可以与同时属于“非强制采购节能产品</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环境标志产品”中的一项重复计算。</w:t>
      </w:r>
    </w:p>
    <w:p w14:paraId="0B716FA5">
      <w:pPr>
        <w:keepNext w:val="0"/>
        <w:keepLines w:val="0"/>
        <w:pageBreakBefore w:val="0"/>
        <w:widowControl w:val="0"/>
        <w:kinsoku/>
        <w:wordWrap/>
        <w:overflowPunct/>
        <w:topLinePunct w:val="0"/>
        <w:autoSpaceDE/>
        <w:autoSpaceDN/>
        <w:bidi w:val="0"/>
        <w:adjustRightInd w:val="0"/>
        <w:snapToGrid w:val="0"/>
        <w:spacing w:beforeAutospacing="0" w:afterAutospacing="0" w:line="440" w:lineRule="exact"/>
        <w:ind w:firstLine="420" w:firstLineChars="200"/>
        <w:textAlignment w:val="auto"/>
        <w:outlineLvl w:val="1"/>
        <w:rPr>
          <w:rFonts w:hint="eastAsia" w:ascii="宋体" w:hAnsi="宋体" w:eastAsia="宋体" w:cs="宋体"/>
          <w:b w:val="0"/>
          <w:bCs/>
          <w:sz w:val="21"/>
          <w:szCs w:val="21"/>
        </w:rPr>
      </w:pPr>
      <w:r>
        <w:rPr>
          <w:rFonts w:hint="eastAsia" w:ascii="宋体" w:hAnsi="宋体" w:eastAsia="宋体" w:cs="宋体"/>
          <w:b w:val="0"/>
          <w:bCs/>
          <w:sz w:val="21"/>
          <w:szCs w:val="21"/>
        </w:rPr>
        <w:t>9.4同一项目中部分产品属于优先采购政策的，评审时只对该部分产品的报价实行价格扣除及加分。</w:t>
      </w:r>
    </w:p>
    <w:p w14:paraId="69B8BB87">
      <w:pPr>
        <w:keepNext w:val="0"/>
        <w:keepLines w:val="0"/>
        <w:pageBreakBefore w:val="0"/>
        <w:widowControl w:val="0"/>
        <w:kinsoku/>
        <w:wordWrap/>
        <w:overflowPunct/>
        <w:topLinePunct w:val="0"/>
        <w:autoSpaceDE/>
        <w:autoSpaceDN/>
        <w:bidi w:val="0"/>
        <w:adjustRightInd w:val="0"/>
        <w:snapToGrid w:val="0"/>
        <w:spacing w:beforeAutospacing="0" w:afterAutospacing="0" w:line="440" w:lineRule="exact"/>
        <w:ind w:firstLine="420" w:firstLineChars="200"/>
        <w:textAlignment w:val="auto"/>
        <w:outlineLvl w:val="1"/>
        <w:rPr>
          <w:rFonts w:hint="eastAsia" w:ascii="宋体" w:hAnsi="宋体" w:eastAsia="宋体" w:cs="宋体"/>
          <w:b w:val="0"/>
          <w:bCs/>
          <w:sz w:val="21"/>
          <w:szCs w:val="21"/>
        </w:rPr>
      </w:pPr>
      <w:r>
        <w:rPr>
          <w:rFonts w:hint="eastAsia" w:ascii="宋体" w:hAnsi="宋体" w:eastAsia="宋体" w:cs="宋体"/>
          <w:b w:val="0"/>
          <w:bCs/>
          <w:sz w:val="21"/>
          <w:szCs w:val="21"/>
        </w:rPr>
        <w:t>9.5符合本章第9.1款、第9.2款规定的，应提供相关证明资料。</w:t>
      </w:r>
    </w:p>
    <w:p w14:paraId="41B8CBEF">
      <w:pPr>
        <w:keepNext w:val="0"/>
        <w:keepLines w:val="0"/>
        <w:pageBreakBefore w:val="0"/>
        <w:widowControl w:val="0"/>
        <w:kinsoku/>
        <w:wordWrap/>
        <w:overflowPunct/>
        <w:topLinePunct w:val="0"/>
        <w:autoSpaceDE/>
        <w:autoSpaceDN/>
        <w:bidi w:val="0"/>
        <w:adjustRightInd w:val="0"/>
        <w:snapToGrid w:val="0"/>
        <w:spacing w:beforeAutospacing="0" w:afterAutospacing="0" w:line="440" w:lineRule="exact"/>
        <w:ind w:firstLine="420" w:firstLineChars="200"/>
        <w:textAlignment w:val="auto"/>
        <w:outlineLvl w:val="1"/>
        <w:rPr>
          <w:rFonts w:hint="eastAsia" w:ascii="宋体" w:hAnsi="宋体" w:eastAsia="宋体" w:cs="宋体"/>
          <w:b w:val="0"/>
          <w:bCs/>
          <w:sz w:val="21"/>
          <w:szCs w:val="21"/>
        </w:rPr>
      </w:pPr>
      <w:r>
        <w:rPr>
          <w:rFonts w:hint="eastAsia" w:ascii="宋体" w:hAnsi="宋体" w:eastAsia="宋体" w:cs="宋体"/>
          <w:b w:val="0"/>
          <w:bCs/>
          <w:sz w:val="21"/>
          <w:szCs w:val="21"/>
        </w:rPr>
        <w:t>9.6供应商有融资、担保需求的，具体办理流程可向磋商须知前附表所列金融机构和担保机构询问。</w:t>
      </w:r>
    </w:p>
    <w:p w14:paraId="6B44843A">
      <w:pPr>
        <w:pageBreakBefore w:val="0"/>
        <w:kinsoku/>
        <w:wordWrap/>
        <w:overflowPunct/>
        <w:topLinePunct w:val="0"/>
        <w:autoSpaceDE/>
        <w:autoSpaceDN/>
        <w:bidi w:val="0"/>
        <w:adjustRightInd w:val="0"/>
        <w:snapToGrid w:val="0"/>
        <w:spacing w:beforeAutospacing="0" w:afterAutospacing="0" w:line="440" w:lineRule="exact"/>
        <w:textAlignment w:val="auto"/>
        <w:outlineLvl w:val="1"/>
        <w:rPr>
          <w:rFonts w:hint="eastAsia" w:ascii="宋体" w:hAnsi="宋体" w:eastAsia="宋体" w:cs="宋体"/>
          <w:b/>
          <w:sz w:val="21"/>
          <w:szCs w:val="21"/>
        </w:rPr>
      </w:pPr>
      <w:r>
        <w:rPr>
          <w:rFonts w:hint="eastAsia" w:ascii="宋体" w:hAnsi="宋体" w:eastAsia="宋体" w:cs="宋体"/>
          <w:b/>
          <w:sz w:val="21"/>
          <w:szCs w:val="21"/>
        </w:rPr>
        <w:t>二、磋商文件</w:t>
      </w:r>
      <w:bookmarkEnd w:id="19"/>
    </w:p>
    <w:p w14:paraId="26C222F7">
      <w:pPr>
        <w:pageBreakBefore w:val="0"/>
        <w:kinsoku/>
        <w:wordWrap/>
        <w:overflowPunct/>
        <w:topLinePunct w:val="0"/>
        <w:autoSpaceDE/>
        <w:autoSpaceDN/>
        <w:bidi w:val="0"/>
        <w:adjustRightInd w:val="0"/>
        <w:snapToGrid w:val="0"/>
        <w:spacing w:beforeAutospacing="0" w:afterAutospacing="0" w:line="440" w:lineRule="exact"/>
        <w:textAlignment w:val="auto"/>
        <w:rPr>
          <w:rFonts w:hint="eastAsia" w:ascii="宋体" w:hAnsi="宋体" w:eastAsia="宋体" w:cs="宋体"/>
          <w:b/>
          <w:bCs/>
          <w:sz w:val="21"/>
          <w:szCs w:val="21"/>
        </w:rPr>
      </w:pPr>
      <w:r>
        <w:rPr>
          <w:rFonts w:hint="eastAsia" w:ascii="宋体" w:hAnsi="宋体" w:eastAsia="宋体" w:cs="宋体"/>
          <w:b/>
          <w:bCs/>
          <w:sz w:val="21"/>
          <w:szCs w:val="21"/>
          <w:lang w:eastAsia="zh-CN"/>
        </w:rPr>
        <w:t>10.</w:t>
      </w:r>
      <w:r>
        <w:rPr>
          <w:rFonts w:hint="eastAsia" w:ascii="宋体" w:hAnsi="宋体" w:eastAsia="宋体" w:cs="宋体"/>
          <w:b/>
          <w:bCs/>
          <w:sz w:val="21"/>
          <w:szCs w:val="21"/>
        </w:rPr>
        <w:t>磋商文件的组成</w:t>
      </w:r>
    </w:p>
    <w:p w14:paraId="6DBC2B49">
      <w:pPr>
        <w:pStyle w:val="22"/>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10.1磋商文件由下列文件组成：</w:t>
      </w:r>
    </w:p>
    <w:p w14:paraId="6C3369E2">
      <w:pPr>
        <w:pStyle w:val="22"/>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第一章</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磋商邀请</w:t>
      </w:r>
    </w:p>
    <w:p w14:paraId="19495B81">
      <w:pPr>
        <w:pStyle w:val="22"/>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第二章</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磋商须知</w:t>
      </w:r>
    </w:p>
    <w:p w14:paraId="5550E56F">
      <w:pPr>
        <w:pStyle w:val="22"/>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第三章</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评审方法及标准</w:t>
      </w:r>
    </w:p>
    <w:p w14:paraId="7DD942D8">
      <w:pPr>
        <w:pStyle w:val="22"/>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第四章</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政府采购合同格式</w:t>
      </w:r>
    </w:p>
    <w:p w14:paraId="34D0AF3A">
      <w:pPr>
        <w:pStyle w:val="22"/>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第五章</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采购需求</w:t>
      </w:r>
    </w:p>
    <w:p w14:paraId="3BAE1B2D">
      <w:pPr>
        <w:pStyle w:val="22"/>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第六章</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响应文件组成</w:t>
      </w:r>
    </w:p>
    <w:p w14:paraId="19EC4685">
      <w:pPr>
        <w:pStyle w:val="22"/>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bookmarkStart w:id="20" w:name="_Toc5863"/>
      <w:r>
        <w:rPr>
          <w:rFonts w:hint="eastAsia" w:ascii="宋体" w:hAnsi="宋体" w:eastAsia="宋体" w:cs="宋体"/>
          <w:sz w:val="21"/>
          <w:szCs w:val="21"/>
        </w:rPr>
        <w:t>10.</w:t>
      </w:r>
      <w:r>
        <w:rPr>
          <w:rFonts w:hint="eastAsia" w:ascii="宋体" w:hAnsi="宋体" w:eastAsia="宋体" w:cs="宋体"/>
          <w:sz w:val="21"/>
          <w:szCs w:val="21"/>
          <w:lang w:val="en-US" w:eastAsia="zh-CN"/>
        </w:rPr>
        <w:t>2</w:t>
      </w:r>
      <w:r>
        <w:rPr>
          <w:rFonts w:hint="eastAsia" w:ascii="宋体" w:hAnsi="宋体" w:eastAsia="宋体" w:cs="宋体"/>
          <w:sz w:val="21"/>
          <w:szCs w:val="21"/>
        </w:rPr>
        <w:t>磋商小组根据与供应商磋商情况可能实质性变动的内容，包括采购需求中的技术、服务要求以及合同条款，在</w:t>
      </w:r>
      <w:r>
        <w:rPr>
          <w:rFonts w:hint="eastAsia" w:ascii="宋体" w:hAnsi="宋体" w:eastAsia="宋体" w:cs="宋体"/>
          <w:b/>
          <w:sz w:val="21"/>
          <w:szCs w:val="21"/>
        </w:rPr>
        <w:t>磋商须知前附表</w:t>
      </w:r>
      <w:r>
        <w:rPr>
          <w:rFonts w:hint="eastAsia" w:ascii="宋体" w:hAnsi="宋体" w:eastAsia="宋体" w:cs="宋体"/>
          <w:sz w:val="21"/>
          <w:szCs w:val="21"/>
        </w:rPr>
        <w:t>中明确。</w:t>
      </w:r>
    </w:p>
    <w:p w14:paraId="092001EE">
      <w:pPr>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10.</w:t>
      </w:r>
      <w:r>
        <w:rPr>
          <w:rFonts w:hint="eastAsia" w:ascii="宋体" w:hAnsi="宋体" w:eastAsia="宋体" w:cs="宋体"/>
          <w:sz w:val="21"/>
          <w:szCs w:val="21"/>
          <w:lang w:val="en-US" w:eastAsia="zh-CN"/>
        </w:rPr>
        <w:t>3</w:t>
      </w:r>
      <w:r>
        <w:rPr>
          <w:rFonts w:hint="eastAsia" w:ascii="宋体" w:hAnsi="宋体" w:eastAsia="宋体" w:cs="宋体"/>
          <w:sz w:val="21"/>
          <w:szCs w:val="21"/>
        </w:rPr>
        <w:t>供应商应仔细阅读</w:t>
      </w:r>
      <w:r>
        <w:rPr>
          <w:rFonts w:hint="eastAsia" w:ascii="宋体" w:hAnsi="宋体" w:eastAsia="宋体" w:cs="宋体"/>
          <w:bCs/>
          <w:sz w:val="21"/>
          <w:szCs w:val="21"/>
        </w:rPr>
        <w:t>磋商</w:t>
      </w:r>
      <w:r>
        <w:rPr>
          <w:rFonts w:hint="eastAsia" w:ascii="宋体" w:hAnsi="宋体" w:eastAsia="宋体" w:cs="宋体"/>
          <w:sz w:val="21"/>
          <w:szCs w:val="21"/>
        </w:rPr>
        <w:t>文件的全部内容，按照</w:t>
      </w:r>
      <w:r>
        <w:rPr>
          <w:rFonts w:hint="eastAsia" w:ascii="宋体" w:hAnsi="宋体" w:eastAsia="宋体" w:cs="宋体"/>
          <w:bCs/>
          <w:sz w:val="21"/>
          <w:szCs w:val="21"/>
        </w:rPr>
        <w:t>磋商</w:t>
      </w:r>
      <w:r>
        <w:rPr>
          <w:rFonts w:hint="eastAsia" w:ascii="宋体" w:hAnsi="宋体" w:eastAsia="宋体" w:cs="宋体"/>
          <w:sz w:val="21"/>
          <w:szCs w:val="21"/>
        </w:rPr>
        <w:t>文件要求编制响应文件。任何对</w:t>
      </w:r>
      <w:r>
        <w:rPr>
          <w:rFonts w:hint="eastAsia" w:ascii="宋体" w:hAnsi="宋体" w:eastAsia="宋体" w:cs="宋体"/>
          <w:bCs/>
          <w:sz w:val="21"/>
          <w:szCs w:val="21"/>
        </w:rPr>
        <w:t>磋商</w:t>
      </w:r>
      <w:r>
        <w:rPr>
          <w:rFonts w:hint="eastAsia" w:ascii="宋体" w:hAnsi="宋体" w:eastAsia="宋体" w:cs="宋体"/>
          <w:sz w:val="21"/>
          <w:szCs w:val="21"/>
        </w:rPr>
        <w:t>文件的忽略或误解不能作为响应文件存在缺陷或瑕疵的理由，其风险由供应商承担。</w:t>
      </w:r>
    </w:p>
    <w:p w14:paraId="5FFDFD72">
      <w:pPr>
        <w:pageBreakBefore w:val="0"/>
        <w:kinsoku/>
        <w:wordWrap/>
        <w:overflowPunct/>
        <w:topLinePunct w:val="0"/>
        <w:autoSpaceDE/>
        <w:autoSpaceDN/>
        <w:bidi w:val="0"/>
        <w:adjustRightInd w:val="0"/>
        <w:snapToGrid w:val="0"/>
        <w:spacing w:line="440" w:lineRule="exact"/>
        <w:ind w:right="0" w:rightChars="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eastAsia="zh-CN"/>
        </w:rPr>
        <w:t>1</w:t>
      </w:r>
      <w:r>
        <w:rPr>
          <w:rFonts w:hint="eastAsia" w:ascii="宋体" w:hAnsi="宋体" w:eastAsia="宋体" w:cs="宋体"/>
          <w:b/>
          <w:color w:val="auto"/>
          <w:sz w:val="21"/>
          <w:szCs w:val="21"/>
          <w:highlight w:val="none"/>
          <w:lang w:val="en-US" w:eastAsia="zh-CN"/>
        </w:rPr>
        <w:t>1.</w:t>
      </w:r>
      <w:r>
        <w:rPr>
          <w:rFonts w:hint="eastAsia" w:ascii="宋体" w:hAnsi="宋体" w:eastAsia="宋体" w:cs="宋体"/>
          <w:b/>
          <w:color w:val="auto"/>
          <w:sz w:val="21"/>
          <w:szCs w:val="21"/>
          <w:highlight w:val="none"/>
        </w:rPr>
        <w:t xml:space="preserve"> 磋商文件的提供期限</w:t>
      </w:r>
    </w:p>
    <w:p w14:paraId="234A0E49">
      <w:pPr>
        <w:pageBreakBefore w:val="0"/>
        <w:kinsoku/>
        <w:wordWrap/>
        <w:overflowPunct/>
        <w:topLinePunct w:val="0"/>
        <w:autoSpaceDE/>
        <w:autoSpaceDN/>
        <w:bidi w:val="0"/>
        <w:adjustRightInd w:val="0"/>
        <w:snapToGrid w:val="0"/>
        <w:spacing w:line="440" w:lineRule="exact"/>
        <w:ind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1</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.1磋商文件的提供期限自开始发出之日起不得少于五个工作日。具体提供期限见</w:t>
      </w:r>
      <w:r>
        <w:rPr>
          <w:rFonts w:hint="eastAsia" w:ascii="宋体" w:hAnsi="宋体" w:eastAsia="宋体" w:cs="宋体"/>
          <w:b/>
          <w:color w:val="auto"/>
          <w:sz w:val="21"/>
          <w:szCs w:val="21"/>
          <w:highlight w:val="none"/>
        </w:rPr>
        <w:t>磋商</w:t>
      </w:r>
      <w:r>
        <w:rPr>
          <w:rFonts w:hint="eastAsia" w:ascii="宋体" w:hAnsi="宋体" w:eastAsia="宋体" w:cs="宋体"/>
          <w:b/>
          <w:color w:val="auto"/>
          <w:sz w:val="21"/>
          <w:szCs w:val="21"/>
          <w:highlight w:val="none"/>
          <w:lang w:val="en-US" w:eastAsia="zh-CN"/>
        </w:rPr>
        <w:t>须知</w:t>
      </w:r>
      <w:r>
        <w:rPr>
          <w:rFonts w:hint="eastAsia" w:ascii="宋体" w:hAnsi="宋体" w:eastAsia="宋体" w:cs="宋体"/>
          <w:b/>
          <w:color w:val="auto"/>
          <w:sz w:val="21"/>
          <w:szCs w:val="21"/>
          <w:highlight w:val="none"/>
        </w:rPr>
        <w:t>前附表</w:t>
      </w:r>
      <w:r>
        <w:rPr>
          <w:rFonts w:hint="eastAsia" w:ascii="宋体" w:hAnsi="宋体" w:eastAsia="宋体" w:cs="宋体"/>
          <w:color w:val="auto"/>
          <w:sz w:val="21"/>
          <w:szCs w:val="21"/>
          <w:highlight w:val="none"/>
        </w:rPr>
        <w:t>。</w:t>
      </w:r>
    </w:p>
    <w:p w14:paraId="18DB1092">
      <w:pPr>
        <w:pStyle w:val="2"/>
        <w:pageBreakBefore w:val="0"/>
        <w:kinsoku/>
        <w:wordWrap/>
        <w:overflowPunct/>
        <w:topLinePunct w:val="0"/>
        <w:autoSpaceDE/>
        <w:autoSpaceDN/>
        <w:bidi w:val="0"/>
        <w:spacing w:line="440" w:lineRule="exact"/>
        <w:textAlignment w:val="auto"/>
        <w:rPr>
          <w:rFonts w:hint="eastAsia" w:ascii="宋体" w:hAnsi="宋体" w:eastAsia="宋体" w:cs="宋体"/>
          <w:sz w:val="21"/>
          <w:szCs w:val="21"/>
          <w:lang w:val="en-US" w:eastAsia="zh-CN"/>
        </w:rPr>
      </w:pP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b w:val="0"/>
          <w:bCs w:val="0"/>
          <w:color w:val="auto"/>
          <w:kern w:val="2"/>
          <w:sz w:val="21"/>
          <w:szCs w:val="21"/>
          <w:highlight w:val="none"/>
          <w:lang w:val="en-US" w:eastAsia="zh-CN" w:bidi="ar-SA"/>
        </w:rPr>
        <w:t xml:space="preserve"> </w:t>
      </w:r>
      <w:r>
        <w:rPr>
          <w:rFonts w:hint="eastAsia" w:ascii="宋体" w:hAnsi="宋体" w:cs="宋体"/>
          <w:b w:val="0"/>
          <w:bCs w:val="0"/>
          <w:color w:val="auto"/>
          <w:kern w:val="2"/>
          <w:sz w:val="21"/>
          <w:szCs w:val="21"/>
          <w:highlight w:val="none"/>
          <w:lang w:val="en-US" w:eastAsia="zh-CN" w:bidi="ar-SA"/>
        </w:rPr>
        <w:t xml:space="preserve"> </w:t>
      </w:r>
      <w:r>
        <w:rPr>
          <w:rFonts w:hint="eastAsia" w:ascii="宋体" w:hAnsi="宋体" w:eastAsia="宋体" w:cs="宋体"/>
          <w:b w:val="0"/>
          <w:bCs w:val="0"/>
          <w:color w:val="auto"/>
          <w:kern w:val="2"/>
          <w:sz w:val="21"/>
          <w:szCs w:val="21"/>
          <w:highlight w:val="none"/>
          <w:lang w:val="en-US" w:eastAsia="zh-CN" w:bidi="ar-SA"/>
        </w:rPr>
        <w:t>1</w:t>
      </w:r>
      <w:r>
        <w:rPr>
          <w:rFonts w:hint="eastAsia" w:ascii="宋体" w:hAnsi="宋体" w:cs="宋体"/>
          <w:b w:val="0"/>
          <w:bCs w:val="0"/>
          <w:color w:val="auto"/>
          <w:kern w:val="2"/>
          <w:sz w:val="21"/>
          <w:szCs w:val="21"/>
          <w:highlight w:val="none"/>
          <w:lang w:val="en-US" w:eastAsia="zh-CN" w:bidi="ar-SA"/>
        </w:rPr>
        <w:t>1</w:t>
      </w:r>
      <w:r>
        <w:rPr>
          <w:rFonts w:hint="eastAsia" w:ascii="宋体" w:hAnsi="宋体" w:eastAsia="宋体" w:cs="宋体"/>
          <w:b w:val="0"/>
          <w:bCs w:val="0"/>
          <w:color w:val="auto"/>
          <w:kern w:val="2"/>
          <w:sz w:val="21"/>
          <w:szCs w:val="21"/>
          <w:highlight w:val="none"/>
          <w:lang w:val="en-US" w:eastAsia="zh-CN" w:bidi="ar-SA"/>
        </w:rPr>
        <w:t>.</w:t>
      </w:r>
      <w:r>
        <w:rPr>
          <w:rFonts w:hint="eastAsia" w:ascii="宋体" w:hAnsi="宋体" w:cs="宋体"/>
          <w:b w:val="0"/>
          <w:bCs w:val="0"/>
          <w:color w:val="auto"/>
          <w:kern w:val="2"/>
          <w:sz w:val="21"/>
          <w:szCs w:val="21"/>
          <w:highlight w:val="none"/>
          <w:lang w:val="en-US" w:eastAsia="zh-CN" w:bidi="ar-SA"/>
        </w:rPr>
        <w:t>2</w:t>
      </w:r>
      <w:r>
        <w:rPr>
          <w:rFonts w:hint="eastAsia" w:ascii="宋体" w:hAnsi="宋体" w:eastAsia="宋体" w:cs="宋体"/>
          <w:b w:val="0"/>
          <w:bCs w:val="0"/>
          <w:color w:val="auto"/>
          <w:sz w:val="21"/>
          <w:szCs w:val="21"/>
          <w:highlight w:val="none"/>
          <w:lang w:val="en-US" w:eastAsia="zh-CN"/>
        </w:rPr>
        <w:t>供应商应持</w:t>
      </w:r>
      <w:r>
        <w:rPr>
          <w:rFonts w:hint="eastAsia" w:ascii="宋体" w:hAnsi="宋体" w:eastAsia="宋体" w:cs="宋体"/>
          <w:b/>
          <w:bCs/>
          <w:color w:val="auto"/>
          <w:sz w:val="21"/>
          <w:szCs w:val="21"/>
          <w:highlight w:val="none"/>
          <w:lang w:val="en-US" w:eastAsia="zh-CN"/>
        </w:rPr>
        <w:t>磋商须知前附表</w:t>
      </w:r>
      <w:r>
        <w:rPr>
          <w:rFonts w:hint="eastAsia" w:ascii="宋体" w:hAnsi="宋体" w:eastAsia="宋体" w:cs="宋体"/>
          <w:b w:val="0"/>
          <w:bCs w:val="0"/>
          <w:color w:val="auto"/>
          <w:sz w:val="21"/>
          <w:szCs w:val="21"/>
          <w:highlight w:val="none"/>
          <w:lang w:val="en-US" w:eastAsia="zh-CN"/>
        </w:rPr>
        <w:t>规定的资料领取磋商文件。</w:t>
      </w:r>
    </w:p>
    <w:p w14:paraId="1444F05A">
      <w:pPr>
        <w:pStyle w:val="22"/>
        <w:pageBreakBefore w:val="0"/>
        <w:kinsoku/>
        <w:wordWrap/>
        <w:overflowPunct/>
        <w:topLinePunct w:val="0"/>
        <w:autoSpaceDE/>
        <w:autoSpaceDN/>
        <w:bidi w:val="0"/>
        <w:adjustRightInd w:val="0"/>
        <w:snapToGrid w:val="0"/>
        <w:spacing w:line="440" w:lineRule="exact"/>
        <w:ind w:right="0" w:rightChars="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12.</w:t>
      </w:r>
      <w:r>
        <w:rPr>
          <w:rFonts w:hint="eastAsia" w:ascii="宋体" w:hAnsi="宋体" w:eastAsia="宋体" w:cs="宋体"/>
          <w:b/>
          <w:color w:val="auto"/>
          <w:kern w:val="0"/>
          <w:sz w:val="21"/>
          <w:szCs w:val="21"/>
          <w:highlight w:val="none"/>
        </w:rPr>
        <w:t>提交首次响应文件</w:t>
      </w:r>
      <w:r>
        <w:rPr>
          <w:rFonts w:hint="eastAsia" w:ascii="宋体" w:hAnsi="宋体" w:eastAsia="宋体" w:cs="宋体"/>
          <w:b/>
          <w:color w:val="auto"/>
          <w:sz w:val="21"/>
          <w:szCs w:val="21"/>
          <w:highlight w:val="none"/>
        </w:rPr>
        <w:t>的</w:t>
      </w:r>
      <w:r>
        <w:rPr>
          <w:rFonts w:hint="eastAsia" w:ascii="宋体" w:hAnsi="宋体" w:eastAsia="宋体" w:cs="宋体"/>
          <w:b/>
          <w:color w:val="auto"/>
          <w:kern w:val="0"/>
          <w:sz w:val="21"/>
          <w:szCs w:val="21"/>
          <w:highlight w:val="none"/>
        </w:rPr>
        <w:t>截止</w:t>
      </w:r>
      <w:r>
        <w:rPr>
          <w:rFonts w:hint="eastAsia" w:ascii="宋体" w:hAnsi="宋体" w:eastAsia="宋体" w:cs="宋体"/>
          <w:b/>
          <w:color w:val="auto"/>
          <w:sz w:val="21"/>
          <w:szCs w:val="21"/>
          <w:highlight w:val="none"/>
        </w:rPr>
        <w:t>时间</w:t>
      </w:r>
    </w:p>
    <w:p w14:paraId="73F82580">
      <w:pPr>
        <w:pStyle w:val="22"/>
        <w:pageBreakBefore w:val="0"/>
        <w:kinsoku/>
        <w:wordWrap/>
        <w:overflowPunct/>
        <w:topLinePunct w:val="0"/>
        <w:autoSpaceDE/>
        <w:autoSpaceDN/>
        <w:bidi w:val="0"/>
        <w:adjustRightInd w:val="0"/>
        <w:snapToGrid w:val="0"/>
        <w:spacing w:line="440" w:lineRule="exact"/>
        <w:ind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12.1</w:t>
      </w:r>
      <w:r>
        <w:rPr>
          <w:rFonts w:hint="eastAsia" w:ascii="宋体" w:hAnsi="宋体" w:eastAsia="宋体" w:cs="宋体"/>
          <w:color w:val="auto"/>
          <w:kern w:val="0"/>
          <w:sz w:val="21"/>
          <w:szCs w:val="21"/>
          <w:highlight w:val="none"/>
        </w:rPr>
        <w:t>供应商提交首次响应文件截止</w:t>
      </w:r>
      <w:r>
        <w:rPr>
          <w:rFonts w:hint="eastAsia" w:ascii="宋体" w:hAnsi="宋体" w:eastAsia="宋体" w:cs="宋体"/>
          <w:color w:val="auto"/>
          <w:sz w:val="21"/>
          <w:szCs w:val="21"/>
          <w:highlight w:val="none"/>
        </w:rPr>
        <w:t>时间见</w:t>
      </w:r>
      <w:r>
        <w:rPr>
          <w:rFonts w:hint="eastAsia" w:ascii="宋体" w:hAnsi="宋体" w:eastAsia="宋体" w:cs="宋体"/>
          <w:b/>
          <w:color w:val="auto"/>
          <w:sz w:val="21"/>
          <w:szCs w:val="21"/>
          <w:highlight w:val="none"/>
        </w:rPr>
        <w:t>磋商须知前附表</w:t>
      </w:r>
      <w:r>
        <w:rPr>
          <w:rFonts w:hint="eastAsia" w:ascii="宋体" w:hAnsi="宋体" w:eastAsia="宋体" w:cs="宋体"/>
          <w:color w:val="auto"/>
          <w:sz w:val="21"/>
          <w:szCs w:val="21"/>
          <w:highlight w:val="none"/>
        </w:rPr>
        <w:t>。</w:t>
      </w:r>
    </w:p>
    <w:p w14:paraId="1F8E4998">
      <w:pPr>
        <w:pageBreakBefore w:val="0"/>
        <w:kinsoku/>
        <w:wordWrap/>
        <w:overflowPunct/>
        <w:topLinePunct w:val="0"/>
        <w:autoSpaceDE/>
        <w:autoSpaceDN/>
        <w:bidi w:val="0"/>
        <w:adjustRightInd w:val="0"/>
        <w:snapToGrid w:val="0"/>
        <w:spacing w:line="440" w:lineRule="exact"/>
        <w:ind w:right="0" w:rightChars="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13.磋商文件的澄清</w:t>
      </w:r>
      <w:r>
        <w:rPr>
          <w:rFonts w:hint="eastAsia" w:ascii="宋体" w:hAnsi="宋体" w:eastAsia="宋体" w:cs="宋体"/>
          <w:b/>
          <w:color w:val="auto"/>
          <w:kern w:val="0"/>
          <w:sz w:val="21"/>
          <w:szCs w:val="21"/>
          <w:highlight w:val="none"/>
          <w:lang w:val="zh-CN"/>
        </w:rPr>
        <w:t>或者</w:t>
      </w:r>
      <w:r>
        <w:rPr>
          <w:rFonts w:hint="eastAsia" w:ascii="宋体" w:hAnsi="宋体" w:eastAsia="宋体" w:cs="宋体"/>
          <w:b/>
          <w:bCs/>
          <w:color w:val="auto"/>
          <w:sz w:val="21"/>
          <w:szCs w:val="21"/>
          <w:highlight w:val="none"/>
        </w:rPr>
        <w:t>修改</w:t>
      </w:r>
    </w:p>
    <w:p w14:paraId="169C32F2">
      <w:pPr>
        <w:pageBreakBefore w:val="0"/>
        <w:kinsoku/>
        <w:wordWrap/>
        <w:overflowPunct/>
        <w:topLinePunct w:val="0"/>
        <w:autoSpaceDE/>
        <w:autoSpaceDN/>
        <w:bidi w:val="0"/>
        <w:adjustRightInd w:val="0"/>
        <w:snapToGrid w:val="0"/>
        <w:spacing w:line="440" w:lineRule="exact"/>
        <w:ind w:right="0" w:rightChars="0"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13.1在</w:t>
      </w:r>
      <w:r>
        <w:rPr>
          <w:rFonts w:hint="eastAsia" w:ascii="宋体" w:hAnsi="宋体" w:eastAsia="宋体" w:cs="宋体"/>
          <w:color w:val="auto"/>
          <w:kern w:val="0"/>
          <w:sz w:val="21"/>
          <w:szCs w:val="21"/>
          <w:highlight w:val="none"/>
        </w:rPr>
        <w:t xml:space="preserve">提交首次响应文件截止之日前，采购人、采购代理机构可以对已发出的磋商文件进行必要的澄清或者修改。 </w:t>
      </w:r>
    </w:p>
    <w:p w14:paraId="2CCC44FB">
      <w:pPr>
        <w:pageBreakBefore w:val="0"/>
        <w:kinsoku/>
        <w:wordWrap/>
        <w:overflowPunct/>
        <w:topLinePunct w:val="0"/>
        <w:autoSpaceDE/>
        <w:autoSpaceDN/>
        <w:bidi w:val="0"/>
        <w:adjustRightInd w:val="0"/>
        <w:snapToGrid w:val="0"/>
        <w:spacing w:line="440" w:lineRule="exact"/>
        <w:ind w:right="0" w:rightChars="0"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13.2</w:t>
      </w:r>
      <w:r>
        <w:rPr>
          <w:rFonts w:hint="eastAsia" w:ascii="宋体" w:hAnsi="宋体" w:eastAsia="宋体" w:cs="宋体"/>
          <w:color w:val="auto"/>
          <w:kern w:val="0"/>
          <w:sz w:val="21"/>
          <w:szCs w:val="21"/>
          <w:highlight w:val="none"/>
        </w:rPr>
        <w:t>澄清或者修改的内容可能影响响应文件编制的，采购人、采购代理机构应当在提交首次响应文件截止</w:t>
      </w:r>
      <w:r>
        <w:rPr>
          <w:rFonts w:hint="eastAsia" w:ascii="宋体" w:hAnsi="宋体" w:eastAsia="宋体" w:cs="宋体"/>
          <w:color w:val="auto"/>
          <w:kern w:val="0"/>
          <w:sz w:val="21"/>
          <w:szCs w:val="21"/>
          <w:highlight w:val="none"/>
          <w:lang w:eastAsia="zh-CN"/>
        </w:rPr>
        <w:t>至少</w:t>
      </w:r>
      <w:r>
        <w:rPr>
          <w:rFonts w:hint="eastAsia" w:ascii="宋体" w:hAnsi="宋体" w:eastAsia="宋体" w:cs="宋体"/>
          <w:color w:val="auto"/>
          <w:kern w:val="0"/>
          <w:sz w:val="21"/>
          <w:szCs w:val="21"/>
          <w:highlight w:val="none"/>
          <w:lang w:val="en-US" w:eastAsia="zh-CN"/>
        </w:rPr>
        <w:t>5日前</w:t>
      </w:r>
      <w:r>
        <w:rPr>
          <w:rFonts w:hint="eastAsia" w:ascii="宋体" w:hAnsi="宋体" w:eastAsia="宋体" w:cs="宋体"/>
          <w:color w:val="auto"/>
          <w:kern w:val="0"/>
          <w:sz w:val="21"/>
          <w:szCs w:val="21"/>
          <w:highlight w:val="none"/>
        </w:rPr>
        <w:t>，以书面形式通知所有接收磋商文件的供应商，不足</w:t>
      </w:r>
      <w:r>
        <w:rPr>
          <w:rFonts w:hint="eastAsia" w:ascii="宋体" w:hAnsi="宋体" w:eastAsia="宋体" w:cs="宋体"/>
          <w:color w:val="auto"/>
          <w:kern w:val="0"/>
          <w:sz w:val="21"/>
          <w:szCs w:val="21"/>
          <w:highlight w:val="none"/>
          <w:lang w:val="en-US" w:eastAsia="zh-CN"/>
        </w:rPr>
        <w:t>5</w:t>
      </w:r>
      <w:r>
        <w:rPr>
          <w:rFonts w:hint="eastAsia" w:ascii="宋体" w:hAnsi="宋体" w:eastAsia="宋体" w:cs="宋体"/>
          <w:color w:val="auto"/>
          <w:kern w:val="0"/>
          <w:sz w:val="21"/>
          <w:szCs w:val="21"/>
          <w:highlight w:val="none"/>
        </w:rPr>
        <w:t>日的，顺延供应商提交首次响应文件截止时间。</w:t>
      </w:r>
    </w:p>
    <w:p w14:paraId="2F2B5F66">
      <w:pPr>
        <w:pStyle w:val="22"/>
        <w:pageBreakBefore w:val="0"/>
        <w:kinsoku/>
        <w:wordWrap/>
        <w:overflowPunct/>
        <w:topLinePunct w:val="0"/>
        <w:autoSpaceDE/>
        <w:autoSpaceDN/>
        <w:bidi w:val="0"/>
        <w:adjustRightInd w:val="0"/>
        <w:snapToGrid w:val="0"/>
        <w:spacing w:line="440" w:lineRule="exact"/>
        <w:ind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13.2</w:t>
      </w:r>
      <w:r>
        <w:rPr>
          <w:rFonts w:hint="eastAsia" w:ascii="宋体" w:hAnsi="宋体" w:eastAsia="宋体" w:cs="宋体"/>
          <w:color w:val="auto"/>
          <w:kern w:val="0"/>
          <w:sz w:val="21"/>
          <w:szCs w:val="21"/>
          <w:highlight w:val="none"/>
        </w:rPr>
        <w:t>提交首次响应文件截止时间前对磋商文件澄清或者修改内容</w:t>
      </w:r>
      <w:r>
        <w:rPr>
          <w:rFonts w:hint="eastAsia" w:hAnsi="宋体" w:cs="宋体"/>
          <w:color w:val="auto"/>
          <w:kern w:val="0"/>
          <w:sz w:val="21"/>
          <w:szCs w:val="21"/>
          <w:highlight w:val="none"/>
          <w:lang w:eastAsia="zh-CN"/>
        </w:rPr>
        <w:t>，作</w:t>
      </w:r>
      <w:r>
        <w:rPr>
          <w:rFonts w:hint="eastAsia" w:ascii="宋体" w:hAnsi="宋体" w:eastAsia="宋体" w:cs="宋体"/>
          <w:color w:val="auto"/>
          <w:kern w:val="0"/>
          <w:sz w:val="21"/>
          <w:szCs w:val="21"/>
          <w:highlight w:val="none"/>
        </w:rPr>
        <w:t>为磋商文件的组成部分。</w:t>
      </w:r>
    </w:p>
    <w:p w14:paraId="628E93A3">
      <w:pPr>
        <w:pageBreakBefore w:val="0"/>
        <w:kinsoku/>
        <w:wordWrap/>
        <w:overflowPunct/>
        <w:topLinePunct w:val="0"/>
        <w:autoSpaceDE/>
        <w:autoSpaceDN/>
        <w:bidi w:val="0"/>
        <w:adjustRightInd w:val="0"/>
        <w:snapToGrid w:val="0"/>
        <w:spacing w:beforeAutospacing="0" w:afterAutospacing="0" w:line="440" w:lineRule="exact"/>
        <w:textAlignment w:val="auto"/>
        <w:outlineLvl w:val="1"/>
        <w:rPr>
          <w:rFonts w:hint="eastAsia" w:ascii="宋体" w:hAnsi="宋体" w:eastAsia="宋体" w:cs="宋体"/>
          <w:b/>
          <w:sz w:val="21"/>
          <w:szCs w:val="21"/>
        </w:rPr>
      </w:pPr>
      <w:r>
        <w:rPr>
          <w:rFonts w:hint="eastAsia" w:ascii="宋体" w:hAnsi="宋体" w:eastAsia="宋体" w:cs="宋体"/>
          <w:b/>
          <w:sz w:val="21"/>
          <w:szCs w:val="21"/>
        </w:rPr>
        <w:t>三、响应文件</w:t>
      </w:r>
      <w:bookmarkEnd w:id="20"/>
    </w:p>
    <w:p w14:paraId="2CE0F9E5">
      <w:pPr>
        <w:pageBreakBefore w:val="0"/>
        <w:kinsoku/>
        <w:wordWrap/>
        <w:overflowPunct/>
        <w:topLinePunct w:val="0"/>
        <w:autoSpaceDE/>
        <w:autoSpaceDN/>
        <w:bidi w:val="0"/>
        <w:adjustRightInd w:val="0"/>
        <w:snapToGrid w:val="0"/>
        <w:spacing w:beforeAutospacing="0" w:afterAutospacing="0" w:line="440" w:lineRule="exact"/>
        <w:textAlignment w:val="auto"/>
        <w:rPr>
          <w:rFonts w:hint="eastAsia" w:ascii="宋体" w:hAnsi="宋体" w:eastAsia="宋体" w:cs="宋体"/>
          <w:b/>
          <w:bCs/>
          <w:sz w:val="21"/>
          <w:szCs w:val="21"/>
        </w:rPr>
      </w:pPr>
      <w:r>
        <w:rPr>
          <w:rFonts w:hint="eastAsia" w:ascii="宋体" w:hAnsi="宋体" w:eastAsia="宋体" w:cs="宋体"/>
          <w:b/>
          <w:bCs/>
          <w:sz w:val="21"/>
          <w:szCs w:val="21"/>
        </w:rPr>
        <w:t>1</w:t>
      </w:r>
      <w:r>
        <w:rPr>
          <w:rFonts w:hint="eastAsia" w:ascii="宋体" w:hAnsi="宋体" w:eastAsia="宋体" w:cs="宋体"/>
          <w:b/>
          <w:bCs/>
          <w:sz w:val="21"/>
          <w:szCs w:val="21"/>
          <w:lang w:val="en-US" w:eastAsia="zh-CN"/>
        </w:rPr>
        <w:t>4</w:t>
      </w:r>
      <w:r>
        <w:rPr>
          <w:rFonts w:hint="eastAsia" w:ascii="宋体" w:hAnsi="宋体" w:eastAsia="宋体" w:cs="宋体"/>
          <w:b/>
          <w:bCs/>
          <w:sz w:val="21"/>
          <w:szCs w:val="21"/>
        </w:rPr>
        <w:t>.一般要求</w:t>
      </w:r>
    </w:p>
    <w:p w14:paraId="2A80FC9B">
      <w:pPr>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bCs/>
          <w:sz w:val="21"/>
          <w:szCs w:val="21"/>
        </w:rPr>
      </w:pPr>
      <w:r>
        <w:rPr>
          <w:rFonts w:hint="eastAsia" w:ascii="宋体" w:hAnsi="宋体" w:eastAsia="宋体" w:cs="宋体"/>
          <w:bCs/>
          <w:sz w:val="21"/>
          <w:szCs w:val="21"/>
        </w:rPr>
        <w:t>1</w:t>
      </w:r>
      <w:r>
        <w:rPr>
          <w:rFonts w:hint="eastAsia" w:ascii="宋体" w:hAnsi="宋体" w:eastAsia="宋体" w:cs="宋体"/>
          <w:bCs/>
          <w:sz w:val="21"/>
          <w:szCs w:val="21"/>
          <w:lang w:val="en-US" w:eastAsia="zh-CN"/>
        </w:rPr>
        <w:t>4</w:t>
      </w:r>
      <w:r>
        <w:rPr>
          <w:rFonts w:hint="eastAsia" w:ascii="宋体" w:hAnsi="宋体" w:eastAsia="宋体" w:cs="宋体"/>
          <w:bCs/>
          <w:sz w:val="21"/>
          <w:szCs w:val="21"/>
        </w:rPr>
        <w:t>.1供应商应仔细阅读磋商文件的所有内容，按磋商文件的要求编制响应文件，并保证所提供的全部资料的真实性，以使其响应文件对磋商文件做出实质性的响应。</w:t>
      </w:r>
    </w:p>
    <w:p w14:paraId="50EF4617">
      <w:pPr>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bCs/>
          <w:sz w:val="21"/>
          <w:szCs w:val="21"/>
        </w:rPr>
      </w:pPr>
      <w:r>
        <w:rPr>
          <w:rFonts w:hint="eastAsia" w:ascii="宋体" w:hAnsi="宋体" w:eastAsia="宋体" w:cs="宋体"/>
          <w:bCs/>
          <w:sz w:val="21"/>
          <w:szCs w:val="21"/>
        </w:rPr>
        <w:t>1</w:t>
      </w:r>
      <w:r>
        <w:rPr>
          <w:rFonts w:hint="eastAsia" w:ascii="宋体" w:hAnsi="宋体" w:eastAsia="宋体" w:cs="宋体"/>
          <w:bCs/>
          <w:sz w:val="21"/>
          <w:szCs w:val="21"/>
          <w:lang w:val="en-US" w:eastAsia="zh-CN"/>
        </w:rPr>
        <w:t>4</w:t>
      </w:r>
      <w:r>
        <w:rPr>
          <w:rFonts w:hint="eastAsia" w:ascii="宋体" w:hAnsi="宋体" w:eastAsia="宋体" w:cs="宋体"/>
          <w:bCs/>
          <w:sz w:val="21"/>
          <w:szCs w:val="21"/>
        </w:rPr>
        <w:t>.2</w:t>
      </w:r>
      <w:r>
        <w:rPr>
          <w:rFonts w:hint="eastAsia" w:ascii="宋体" w:hAnsi="宋体" w:eastAsia="宋体" w:cs="宋体"/>
          <w:sz w:val="21"/>
          <w:szCs w:val="21"/>
        </w:rPr>
        <w:t>供应商提交的响应文件及供应商与采购人或采购代理机构、磋商小组就有关磋商的所有来往函电均使用中文。供应商可以提交</w:t>
      </w:r>
      <w:r>
        <w:rPr>
          <w:rFonts w:hint="eastAsia" w:ascii="宋体" w:hAnsi="宋体" w:eastAsia="宋体" w:cs="宋体"/>
          <w:sz w:val="21"/>
          <w:szCs w:val="21"/>
          <w:lang w:eastAsia="zh-CN"/>
        </w:rPr>
        <w:t>其他语言</w:t>
      </w:r>
      <w:r>
        <w:rPr>
          <w:rFonts w:hint="eastAsia" w:ascii="宋体" w:hAnsi="宋体" w:eastAsia="宋体" w:cs="宋体"/>
          <w:sz w:val="21"/>
          <w:szCs w:val="21"/>
        </w:rPr>
        <w:t>的资料，但应附中文注释，在有差异时以中文为准。</w:t>
      </w:r>
    </w:p>
    <w:p w14:paraId="40E9FCFF">
      <w:pPr>
        <w:pStyle w:val="22"/>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bCs/>
          <w:sz w:val="21"/>
          <w:szCs w:val="21"/>
        </w:rPr>
        <w:t>1</w:t>
      </w:r>
      <w:r>
        <w:rPr>
          <w:rFonts w:hint="eastAsia" w:ascii="宋体" w:hAnsi="宋体" w:eastAsia="宋体" w:cs="宋体"/>
          <w:bCs/>
          <w:sz w:val="21"/>
          <w:szCs w:val="21"/>
          <w:lang w:val="en-US" w:eastAsia="zh-CN"/>
        </w:rPr>
        <w:t>4</w:t>
      </w:r>
      <w:r>
        <w:rPr>
          <w:rFonts w:hint="eastAsia" w:ascii="宋体" w:hAnsi="宋体" w:eastAsia="宋体" w:cs="宋体"/>
          <w:bCs/>
          <w:sz w:val="21"/>
          <w:szCs w:val="21"/>
        </w:rPr>
        <w:t>.3</w:t>
      </w:r>
      <w:r>
        <w:rPr>
          <w:rFonts w:hint="eastAsia" w:ascii="宋体" w:hAnsi="宋体" w:eastAsia="宋体" w:cs="宋体"/>
          <w:sz w:val="21"/>
          <w:szCs w:val="21"/>
        </w:rPr>
        <w:t>计量单位应使用我国法定计量单位，未列明时应默认为我国法定计量单位。</w:t>
      </w:r>
    </w:p>
    <w:p w14:paraId="1138A513">
      <w:pPr>
        <w:pStyle w:val="22"/>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4</w:t>
      </w:r>
      <w:r>
        <w:rPr>
          <w:rFonts w:hint="eastAsia" w:ascii="宋体" w:hAnsi="宋体" w:eastAsia="宋体" w:cs="宋体"/>
          <w:sz w:val="21"/>
          <w:szCs w:val="21"/>
        </w:rPr>
        <w:t>.4响应文件应采用书面形式，电报、传真、电子邮件形式的响应文件概不接受。</w:t>
      </w:r>
    </w:p>
    <w:p w14:paraId="42577756">
      <w:pPr>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4</w:t>
      </w:r>
      <w:r>
        <w:rPr>
          <w:rFonts w:hint="eastAsia" w:ascii="宋体" w:hAnsi="宋体" w:eastAsia="宋体" w:cs="宋体"/>
          <w:sz w:val="21"/>
          <w:szCs w:val="21"/>
        </w:rPr>
        <w:t>.5供应商应按磋商文件中提供的响应文件格式填写。</w:t>
      </w:r>
    </w:p>
    <w:p w14:paraId="4A7369D1">
      <w:pPr>
        <w:pageBreakBefore w:val="0"/>
        <w:kinsoku/>
        <w:wordWrap/>
        <w:overflowPunct/>
        <w:topLinePunct w:val="0"/>
        <w:autoSpaceDE/>
        <w:autoSpaceDN/>
        <w:bidi w:val="0"/>
        <w:adjustRightInd w:val="0"/>
        <w:snapToGrid w:val="0"/>
        <w:spacing w:beforeAutospacing="0" w:afterAutospacing="0" w:line="440" w:lineRule="exact"/>
        <w:textAlignment w:val="auto"/>
        <w:rPr>
          <w:rFonts w:hint="eastAsia" w:ascii="宋体" w:hAnsi="宋体" w:eastAsia="宋体" w:cs="宋体"/>
          <w:b/>
          <w:bCs/>
          <w:sz w:val="21"/>
          <w:szCs w:val="21"/>
        </w:rPr>
      </w:pPr>
      <w:r>
        <w:rPr>
          <w:rFonts w:hint="eastAsia" w:ascii="宋体" w:hAnsi="宋体" w:eastAsia="宋体" w:cs="宋体"/>
          <w:b/>
          <w:bCs/>
          <w:sz w:val="21"/>
          <w:szCs w:val="21"/>
        </w:rPr>
        <w:t>1</w:t>
      </w:r>
      <w:r>
        <w:rPr>
          <w:rFonts w:hint="eastAsia" w:ascii="宋体" w:hAnsi="宋体" w:eastAsia="宋体" w:cs="宋体"/>
          <w:b/>
          <w:bCs/>
          <w:sz w:val="21"/>
          <w:szCs w:val="21"/>
          <w:lang w:val="en-US" w:eastAsia="zh-CN"/>
        </w:rPr>
        <w:t>5</w:t>
      </w:r>
      <w:r>
        <w:rPr>
          <w:rFonts w:hint="eastAsia" w:ascii="宋体" w:hAnsi="宋体" w:eastAsia="宋体" w:cs="宋体"/>
          <w:b/>
          <w:bCs/>
          <w:sz w:val="21"/>
          <w:szCs w:val="21"/>
        </w:rPr>
        <w:t>.</w:t>
      </w:r>
      <w:r>
        <w:rPr>
          <w:rFonts w:hint="eastAsia" w:ascii="宋体" w:hAnsi="宋体" w:eastAsia="宋体" w:cs="宋体"/>
          <w:b/>
          <w:sz w:val="21"/>
          <w:szCs w:val="21"/>
        </w:rPr>
        <w:t>响应文件</w:t>
      </w:r>
      <w:r>
        <w:rPr>
          <w:rFonts w:hint="eastAsia" w:ascii="宋体" w:hAnsi="宋体" w:eastAsia="宋体" w:cs="宋体"/>
          <w:b/>
          <w:bCs/>
          <w:sz w:val="21"/>
          <w:szCs w:val="21"/>
        </w:rPr>
        <w:t>的组成</w:t>
      </w:r>
    </w:p>
    <w:p w14:paraId="483EF0BB">
      <w:pPr>
        <w:pageBreakBefore w:val="0"/>
        <w:kinsoku/>
        <w:wordWrap/>
        <w:overflowPunct/>
        <w:topLinePunct w:val="0"/>
        <w:autoSpaceDE/>
        <w:autoSpaceDN/>
        <w:bidi w:val="0"/>
        <w:adjustRightInd w:val="0"/>
        <w:snapToGrid w:val="0"/>
        <w:spacing w:beforeAutospacing="0" w:afterAutospacing="0" w:line="440" w:lineRule="exact"/>
        <w:ind w:firstLine="420" w:firstLineChars="200"/>
        <w:jc w:val="left"/>
        <w:textAlignment w:val="auto"/>
        <w:rPr>
          <w:rFonts w:hint="eastAsia" w:ascii="宋体" w:hAnsi="宋体" w:eastAsia="宋体" w:cs="宋体"/>
          <w:sz w:val="21"/>
          <w:szCs w:val="21"/>
        </w:rPr>
      </w:pPr>
      <w:bookmarkStart w:id="21" w:name="_Toc14114"/>
      <w:r>
        <w:rPr>
          <w:rFonts w:hint="eastAsia" w:ascii="宋体" w:hAnsi="宋体" w:eastAsia="宋体" w:cs="宋体"/>
          <w:sz w:val="21"/>
          <w:szCs w:val="21"/>
        </w:rPr>
        <w:t>1</w:t>
      </w:r>
      <w:r>
        <w:rPr>
          <w:rFonts w:hint="eastAsia" w:ascii="宋体" w:hAnsi="宋体" w:eastAsia="宋体" w:cs="宋体"/>
          <w:sz w:val="21"/>
          <w:szCs w:val="21"/>
          <w:lang w:val="en-US" w:eastAsia="zh-CN"/>
        </w:rPr>
        <w:t>5</w:t>
      </w:r>
      <w:r>
        <w:rPr>
          <w:rFonts w:hint="eastAsia" w:ascii="宋体" w:hAnsi="宋体" w:eastAsia="宋体" w:cs="宋体"/>
          <w:sz w:val="21"/>
          <w:szCs w:val="21"/>
        </w:rPr>
        <w:t>.1响应文件包括下列内容：</w:t>
      </w:r>
      <w:bookmarkEnd w:id="21"/>
    </w:p>
    <w:p w14:paraId="2245F2F1">
      <w:pPr>
        <w:pStyle w:val="22"/>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一、</w:t>
      </w:r>
      <w:r>
        <w:rPr>
          <w:rFonts w:hint="eastAsia" w:ascii="宋体" w:hAnsi="宋体" w:eastAsia="宋体" w:cs="宋体"/>
          <w:sz w:val="21"/>
          <w:szCs w:val="21"/>
        </w:rPr>
        <w:t>磋商响应声明</w:t>
      </w:r>
    </w:p>
    <w:p w14:paraId="6CB4D45B">
      <w:pPr>
        <w:pStyle w:val="22"/>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二、</w:t>
      </w:r>
      <w:r>
        <w:rPr>
          <w:rFonts w:hint="eastAsia" w:ascii="宋体" w:hAnsi="宋体" w:eastAsia="宋体" w:cs="宋体"/>
          <w:sz w:val="21"/>
          <w:szCs w:val="21"/>
        </w:rPr>
        <w:t>保证金</w:t>
      </w:r>
    </w:p>
    <w:p w14:paraId="12CA63F8">
      <w:pPr>
        <w:pStyle w:val="22"/>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三、</w:t>
      </w:r>
      <w:r>
        <w:rPr>
          <w:rFonts w:hint="eastAsia" w:ascii="宋体" w:hAnsi="宋体" w:eastAsia="宋体" w:cs="宋体"/>
          <w:sz w:val="21"/>
          <w:szCs w:val="21"/>
        </w:rPr>
        <w:t>供应商的资格证明文件</w:t>
      </w:r>
    </w:p>
    <w:p w14:paraId="02561CA9">
      <w:pPr>
        <w:pStyle w:val="22"/>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四、项目实施方案</w:t>
      </w:r>
    </w:p>
    <w:p w14:paraId="3FFDFC33">
      <w:pPr>
        <w:pStyle w:val="22"/>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五、</w:t>
      </w:r>
      <w:r>
        <w:rPr>
          <w:rFonts w:hint="eastAsia" w:ascii="宋体" w:hAnsi="宋体" w:eastAsia="宋体" w:cs="宋体"/>
          <w:sz w:val="21"/>
          <w:szCs w:val="21"/>
        </w:rPr>
        <w:t>技术/商务响应与偏离表</w:t>
      </w:r>
    </w:p>
    <w:p w14:paraId="1F1E5343">
      <w:pPr>
        <w:pStyle w:val="22"/>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六、</w:t>
      </w:r>
      <w:r>
        <w:rPr>
          <w:rFonts w:hint="eastAsia" w:ascii="宋体" w:hAnsi="宋体" w:eastAsia="宋体" w:cs="宋体"/>
          <w:sz w:val="21"/>
          <w:szCs w:val="21"/>
        </w:rPr>
        <w:t>提供政府采购政策的证明材料</w:t>
      </w:r>
    </w:p>
    <w:p w14:paraId="6141735B">
      <w:pPr>
        <w:pStyle w:val="22"/>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七、</w:t>
      </w:r>
      <w:r>
        <w:rPr>
          <w:rFonts w:hint="eastAsia" w:ascii="宋体" w:hAnsi="宋体" w:eastAsia="宋体" w:cs="宋体"/>
          <w:sz w:val="21"/>
          <w:szCs w:val="21"/>
        </w:rPr>
        <w:t>报价一览表及报价文件</w:t>
      </w:r>
    </w:p>
    <w:p w14:paraId="0367068D">
      <w:pPr>
        <w:pStyle w:val="22"/>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八、</w:t>
      </w:r>
      <w:r>
        <w:rPr>
          <w:rFonts w:hint="eastAsia" w:ascii="宋体" w:hAnsi="宋体" w:eastAsia="宋体" w:cs="宋体"/>
          <w:sz w:val="21"/>
          <w:szCs w:val="21"/>
        </w:rPr>
        <w:t>供应商认为需提供的</w:t>
      </w:r>
      <w:r>
        <w:rPr>
          <w:rFonts w:hint="eastAsia" w:hAnsi="宋体" w:cs="宋体"/>
          <w:sz w:val="21"/>
          <w:szCs w:val="21"/>
          <w:lang w:eastAsia="zh-CN"/>
        </w:rPr>
        <w:t>其他</w:t>
      </w:r>
      <w:r>
        <w:rPr>
          <w:rFonts w:hint="eastAsia" w:ascii="宋体" w:hAnsi="宋体" w:eastAsia="宋体" w:cs="宋体"/>
          <w:sz w:val="21"/>
          <w:szCs w:val="21"/>
        </w:rPr>
        <w:t>资料</w:t>
      </w:r>
    </w:p>
    <w:p w14:paraId="24DBE707">
      <w:pPr>
        <w:pStyle w:val="22"/>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九、</w:t>
      </w:r>
      <w:r>
        <w:rPr>
          <w:rFonts w:hint="eastAsia" w:ascii="宋体" w:hAnsi="宋体" w:eastAsia="宋体" w:cs="宋体"/>
          <w:sz w:val="21"/>
          <w:szCs w:val="21"/>
        </w:rPr>
        <w:t>最终报价表</w:t>
      </w:r>
    </w:p>
    <w:p w14:paraId="0EE25696">
      <w:pPr>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5</w:t>
      </w:r>
      <w:r>
        <w:rPr>
          <w:rFonts w:hint="eastAsia" w:ascii="宋体" w:hAnsi="宋体" w:eastAsia="宋体" w:cs="宋体"/>
          <w:sz w:val="21"/>
          <w:szCs w:val="21"/>
        </w:rPr>
        <w:t>.</w:t>
      </w:r>
      <w:r>
        <w:rPr>
          <w:rFonts w:hint="eastAsia" w:ascii="宋体" w:hAnsi="宋体" w:eastAsia="宋体" w:cs="宋体"/>
          <w:sz w:val="21"/>
          <w:szCs w:val="21"/>
          <w:lang w:val="en-US" w:eastAsia="zh-CN"/>
        </w:rPr>
        <w:t>2</w:t>
      </w:r>
      <w:r>
        <w:rPr>
          <w:rFonts w:hint="eastAsia" w:ascii="宋体" w:hAnsi="宋体" w:eastAsia="宋体" w:cs="宋体"/>
          <w:sz w:val="21"/>
          <w:szCs w:val="21"/>
        </w:rPr>
        <w:t>在磋商过程中，供应商根据</w:t>
      </w:r>
      <w:r>
        <w:rPr>
          <w:rFonts w:hint="eastAsia" w:ascii="宋体" w:hAnsi="宋体" w:eastAsia="宋体" w:cs="宋体"/>
          <w:kern w:val="0"/>
          <w:sz w:val="21"/>
          <w:szCs w:val="21"/>
        </w:rPr>
        <w:t>磋商小组</w:t>
      </w:r>
      <w:r>
        <w:rPr>
          <w:rFonts w:hint="eastAsia" w:ascii="宋体" w:hAnsi="宋体" w:eastAsia="宋体" w:cs="宋体"/>
          <w:bCs/>
          <w:sz w:val="21"/>
          <w:szCs w:val="21"/>
        </w:rPr>
        <w:t>书面形式要求</w:t>
      </w:r>
      <w:r>
        <w:rPr>
          <w:rFonts w:hint="eastAsia" w:ascii="宋体" w:hAnsi="宋体" w:eastAsia="宋体" w:cs="宋体"/>
          <w:kern w:val="0"/>
          <w:sz w:val="21"/>
          <w:szCs w:val="21"/>
        </w:rPr>
        <w:t>提交的</w:t>
      </w:r>
      <w:r>
        <w:rPr>
          <w:rFonts w:hint="eastAsia" w:ascii="宋体" w:hAnsi="宋体" w:eastAsia="宋体" w:cs="宋体"/>
          <w:sz w:val="21"/>
          <w:szCs w:val="21"/>
        </w:rPr>
        <w:t>最后报价</w:t>
      </w:r>
      <w:r>
        <w:rPr>
          <w:rFonts w:hint="eastAsia" w:ascii="宋体" w:hAnsi="宋体" w:eastAsia="宋体" w:cs="宋体"/>
          <w:sz w:val="21"/>
          <w:szCs w:val="21"/>
          <w:lang w:eastAsia="zh-CN"/>
        </w:rPr>
        <w:t>（</w:t>
      </w:r>
      <w:r>
        <w:rPr>
          <w:rFonts w:hint="eastAsia" w:ascii="宋体" w:hAnsi="宋体" w:eastAsia="宋体" w:cs="宋体"/>
          <w:sz w:val="21"/>
          <w:szCs w:val="21"/>
        </w:rPr>
        <w:t>或者</w:t>
      </w:r>
      <w:r>
        <w:rPr>
          <w:rFonts w:hint="eastAsia" w:ascii="宋体" w:hAnsi="宋体" w:eastAsia="宋体" w:cs="宋体"/>
          <w:bCs/>
          <w:sz w:val="21"/>
          <w:szCs w:val="21"/>
        </w:rPr>
        <w:t>重</w:t>
      </w:r>
      <w:r>
        <w:rPr>
          <w:rFonts w:hint="eastAsia" w:ascii="宋体" w:hAnsi="宋体" w:eastAsia="宋体" w:cs="宋体"/>
          <w:kern w:val="0"/>
          <w:sz w:val="21"/>
          <w:szCs w:val="21"/>
        </w:rPr>
        <w:t>新提交的响应文件和</w:t>
      </w:r>
      <w:r>
        <w:rPr>
          <w:rFonts w:hint="eastAsia" w:ascii="宋体" w:hAnsi="宋体" w:eastAsia="宋体" w:cs="宋体"/>
          <w:sz w:val="21"/>
          <w:szCs w:val="21"/>
        </w:rPr>
        <w:t>最后报价</w:t>
      </w:r>
      <w:r>
        <w:rPr>
          <w:rFonts w:hint="eastAsia" w:ascii="宋体" w:hAnsi="宋体" w:eastAsia="宋体" w:cs="宋体"/>
          <w:sz w:val="21"/>
          <w:szCs w:val="21"/>
          <w:lang w:eastAsia="zh-CN"/>
        </w:rPr>
        <w:t>）</w:t>
      </w:r>
      <w:r>
        <w:rPr>
          <w:rFonts w:hint="eastAsia" w:ascii="宋体" w:hAnsi="宋体" w:eastAsia="宋体" w:cs="宋体"/>
          <w:sz w:val="21"/>
          <w:szCs w:val="21"/>
        </w:rPr>
        <w:t>是响应文件的有效组成部分。</w:t>
      </w:r>
    </w:p>
    <w:p w14:paraId="5BCEC2EE">
      <w:pPr>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b/>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5</w:t>
      </w:r>
      <w:r>
        <w:rPr>
          <w:rFonts w:hint="eastAsia" w:ascii="宋体" w:hAnsi="宋体" w:eastAsia="宋体" w:cs="宋体"/>
          <w:sz w:val="21"/>
          <w:szCs w:val="21"/>
        </w:rPr>
        <w:t>.</w:t>
      </w:r>
      <w:r>
        <w:rPr>
          <w:rFonts w:hint="eastAsia" w:ascii="宋体" w:hAnsi="宋体" w:eastAsia="宋体" w:cs="宋体"/>
          <w:sz w:val="21"/>
          <w:szCs w:val="21"/>
          <w:lang w:val="en-US" w:eastAsia="zh-CN"/>
        </w:rPr>
        <w:t>3</w:t>
      </w:r>
      <w:r>
        <w:rPr>
          <w:rFonts w:hint="eastAsia" w:ascii="宋体" w:hAnsi="宋体" w:eastAsia="宋体" w:cs="宋体"/>
          <w:kern w:val="0"/>
          <w:sz w:val="21"/>
          <w:szCs w:val="21"/>
        </w:rPr>
        <w:t>磋商文件规定可能发生实质性变动的，供应商应当在</w:t>
      </w:r>
      <w:r>
        <w:rPr>
          <w:rFonts w:hint="eastAsia" w:ascii="宋体" w:hAnsi="宋体" w:eastAsia="宋体" w:cs="宋体"/>
          <w:sz w:val="21"/>
          <w:szCs w:val="21"/>
        </w:rPr>
        <w:t>《技术/商务响应与偏离表》中对应内容注明。</w:t>
      </w:r>
    </w:p>
    <w:p w14:paraId="6961E28E">
      <w:pPr>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b/>
          <w:bCs/>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5</w:t>
      </w:r>
      <w:r>
        <w:rPr>
          <w:rFonts w:hint="eastAsia" w:ascii="宋体" w:hAnsi="宋体" w:eastAsia="宋体" w:cs="宋体"/>
          <w:sz w:val="21"/>
          <w:szCs w:val="21"/>
        </w:rPr>
        <w:t>.</w:t>
      </w:r>
      <w:r>
        <w:rPr>
          <w:rFonts w:hint="eastAsia" w:ascii="宋体" w:hAnsi="宋体" w:eastAsia="宋体" w:cs="宋体"/>
          <w:sz w:val="21"/>
          <w:szCs w:val="21"/>
          <w:lang w:val="en-US" w:eastAsia="zh-CN"/>
        </w:rPr>
        <w:t>4</w:t>
      </w:r>
      <w:r>
        <w:rPr>
          <w:rFonts w:hint="eastAsia" w:ascii="宋体" w:hAnsi="宋体" w:eastAsia="宋体" w:cs="宋体"/>
          <w:sz w:val="21"/>
          <w:szCs w:val="21"/>
        </w:rPr>
        <w:t>根据</w:t>
      </w:r>
      <w:r>
        <w:rPr>
          <w:rFonts w:hint="eastAsia" w:ascii="宋体" w:hAnsi="宋体" w:eastAsia="宋体" w:cs="宋体"/>
          <w:sz w:val="21"/>
          <w:szCs w:val="21"/>
          <w:lang w:eastAsia="zh-CN"/>
        </w:rPr>
        <w:t>《中华人民共和国政府采购法》</w:t>
      </w:r>
      <w:r>
        <w:rPr>
          <w:rFonts w:hint="eastAsia" w:ascii="宋体" w:hAnsi="宋体" w:eastAsia="宋体" w:cs="宋体"/>
          <w:sz w:val="21"/>
          <w:szCs w:val="21"/>
        </w:rPr>
        <w:t>第四十二条的规定，供应商无论成交与否，其响应文件不予退还。</w:t>
      </w:r>
    </w:p>
    <w:p w14:paraId="0922D37E">
      <w:pPr>
        <w:pageBreakBefore w:val="0"/>
        <w:kinsoku/>
        <w:wordWrap/>
        <w:overflowPunct/>
        <w:topLinePunct w:val="0"/>
        <w:autoSpaceDE/>
        <w:autoSpaceDN/>
        <w:bidi w:val="0"/>
        <w:adjustRightInd w:val="0"/>
        <w:snapToGrid w:val="0"/>
        <w:spacing w:beforeAutospacing="0" w:afterAutospacing="0" w:line="440" w:lineRule="exact"/>
        <w:textAlignment w:val="auto"/>
        <w:rPr>
          <w:rFonts w:hint="eastAsia" w:ascii="宋体" w:hAnsi="宋体" w:eastAsia="宋体" w:cs="宋体"/>
          <w:b/>
          <w:bCs/>
          <w:sz w:val="21"/>
          <w:szCs w:val="21"/>
        </w:rPr>
      </w:pPr>
      <w:r>
        <w:rPr>
          <w:rFonts w:hint="eastAsia" w:ascii="宋体" w:hAnsi="宋体" w:eastAsia="宋体" w:cs="宋体"/>
          <w:b/>
          <w:bCs/>
          <w:sz w:val="21"/>
          <w:szCs w:val="21"/>
        </w:rPr>
        <w:t>1</w:t>
      </w:r>
      <w:r>
        <w:rPr>
          <w:rFonts w:hint="eastAsia" w:ascii="宋体" w:hAnsi="宋体" w:eastAsia="宋体" w:cs="宋体"/>
          <w:b/>
          <w:bCs/>
          <w:sz w:val="21"/>
          <w:szCs w:val="21"/>
          <w:lang w:val="en-US" w:eastAsia="zh-CN"/>
        </w:rPr>
        <w:t>6</w:t>
      </w:r>
      <w:r>
        <w:rPr>
          <w:rFonts w:hint="eastAsia" w:ascii="宋体" w:hAnsi="宋体" w:eastAsia="宋体" w:cs="宋体"/>
          <w:b/>
          <w:bCs/>
          <w:sz w:val="21"/>
          <w:szCs w:val="21"/>
        </w:rPr>
        <w:t>.报价</w:t>
      </w:r>
    </w:p>
    <w:p w14:paraId="08A16786">
      <w:pPr>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6</w:t>
      </w:r>
      <w:r>
        <w:rPr>
          <w:rFonts w:hint="eastAsia" w:ascii="宋体" w:hAnsi="宋体" w:eastAsia="宋体" w:cs="宋体"/>
          <w:sz w:val="21"/>
          <w:szCs w:val="21"/>
        </w:rPr>
        <w:t>.1供应商应当根据磋商文件要求和范围，以</w:t>
      </w:r>
      <w:r>
        <w:rPr>
          <w:rFonts w:hint="eastAsia" w:ascii="宋体" w:hAnsi="宋体" w:eastAsia="宋体" w:cs="宋体"/>
          <w:bCs/>
          <w:sz w:val="21"/>
          <w:szCs w:val="21"/>
        </w:rPr>
        <w:t>人民币</w:t>
      </w:r>
      <w:r>
        <w:rPr>
          <w:rFonts w:hint="eastAsia" w:ascii="宋体" w:hAnsi="宋体" w:eastAsia="宋体" w:cs="宋体"/>
          <w:sz w:val="21"/>
          <w:szCs w:val="21"/>
        </w:rPr>
        <w:t>报价，以元为单位，保留小数点后两位。</w:t>
      </w:r>
    </w:p>
    <w:p w14:paraId="636C3712">
      <w:pPr>
        <w:pStyle w:val="72"/>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6</w:t>
      </w:r>
      <w:r>
        <w:rPr>
          <w:rFonts w:hint="eastAsia" w:ascii="宋体" w:hAnsi="宋体" w:eastAsia="宋体" w:cs="宋体"/>
          <w:sz w:val="21"/>
          <w:szCs w:val="21"/>
        </w:rPr>
        <w:t>.2供应商应按第六章“响应文件组成”格式填写。</w:t>
      </w:r>
    </w:p>
    <w:p w14:paraId="5424E4F8">
      <w:pPr>
        <w:pStyle w:val="72"/>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16.3</w:t>
      </w:r>
      <w:r>
        <w:rPr>
          <w:rFonts w:hint="eastAsia" w:ascii="宋体" w:hAnsi="宋体" w:eastAsia="宋体" w:cs="宋体"/>
          <w:sz w:val="21"/>
          <w:szCs w:val="21"/>
          <w:lang w:val="en-US" w:eastAsia="zh-CN"/>
        </w:rPr>
        <w:t>供应商的报价</w:t>
      </w:r>
      <w:r>
        <w:rPr>
          <w:rFonts w:hint="eastAsia" w:ascii="宋体" w:hAnsi="宋体" w:eastAsia="宋体" w:cs="宋体"/>
          <w:sz w:val="21"/>
          <w:szCs w:val="21"/>
        </w:rPr>
        <w:t>在合同执行过程中是固定不变的，不得以任何理由予以变更。以可变动价格提交的报价将被认为是非实质响应而被拒绝。</w:t>
      </w:r>
    </w:p>
    <w:p w14:paraId="0CA28626">
      <w:pPr>
        <w:pStyle w:val="22"/>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6</w:t>
      </w:r>
      <w:r>
        <w:rPr>
          <w:rFonts w:hint="eastAsia" w:ascii="宋体" w:hAnsi="宋体" w:eastAsia="宋体" w:cs="宋体"/>
          <w:sz w:val="21"/>
          <w:szCs w:val="21"/>
        </w:rPr>
        <w:t>.</w:t>
      </w:r>
      <w:r>
        <w:rPr>
          <w:rFonts w:hint="eastAsia" w:ascii="宋体" w:hAnsi="宋体" w:eastAsia="宋体" w:cs="宋体"/>
          <w:sz w:val="21"/>
          <w:szCs w:val="21"/>
          <w:lang w:val="en-US" w:eastAsia="zh-CN"/>
        </w:rPr>
        <w:t>4</w:t>
      </w:r>
      <w:r>
        <w:rPr>
          <w:rFonts w:hint="eastAsia" w:ascii="宋体" w:hAnsi="宋体" w:eastAsia="宋体" w:cs="宋体"/>
          <w:sz w:val="21"/>
          <w:szCs w:val="21"/>
          <w:lang w:val="zh-CN"/>
        </w:rPr>
        <w:t>供应商</w:t>
      </w:r>
      <w:r>
        <w:rPr>
          <w:rFonts w:hint="eastAsia" w:ascii="宋体" w:hAnsi="宋体" w:eastAsia="宋体" w:cs="宋体"/>
          <w:sz w:val="21"/>
          <w:szCs w:val="21"/>
        </w:rPr>
        <w:t>的报价不得超过采购项目预算，采购项目预算或其计算方法见</w:t>
      </w:r>
      <w:r>
        <w:rPr>
          <w:rFonts w:hint="eastAsia" w:ascii="宋体" w:hAnsi="宋体" w:eastAsia="宋体" w:cs="宋体"/>
          <w:b/>
          <w:sz w:val="21"/>
          <w:szCs w:val="21"/>
        </w:rPr>
        <w:t>磋商须知前附表</w:t>
      </w:r>
      <w:r>
        <w:rPr>
          <w:rFonts w:hint="eastAsia" w:ascii="宋体" w:hAnsi="宋体" w:eastAsia="宋体" w:cs="宋体"/>
          <w:sz w:val="21"/>
          <w:szCs w:val="21"/>
        </w:rPr>
        <w:t>。</w:t>
      </w:r>
    </w:p>
    <w:p w14:paraId="29480114">
      <w:pPr>
        <w:pStyle w:val="22"/>
        <w:pageBreakBefore w:val="0"/>
        <w:kinsoku/>
        <w:wordWrap/>
        <w:overflowPunct/>
        <w:topLinePunct w:val="0"/>
        <w:autoSpaceDE/>
        <w:autoSpaceDN/>
        <w:bidi w:val="0"/>
        <w:adjustRightInd w:val="0"/>
        <w:snapToGrid w:val="0"/>
        <w:spacing w:beforeAutospacing="0" w:afterAutospacing="0" w:line="440" w:lineRule="exact"/>
        <w:textAlignment w:val="auto"/>
        <w:rPr>
          <w:rFonts w:hint="eastAsia" w:ascii="宋体" w:hAnsi="宋体" w:eastAsia="宋体" w:cs="宋体"/>
          <w:b/>
          <w:sz w:val="21"/>
          <w:szCs w:val="21"/>
        </w:rPr>
      </w:pPr>
      <w:r>
        <w:rPr>
          <w:rFonts w:hint="eastAsia" w:ascii="宋体" w:hAnsi="宋体" w:eastAsia="宋体" w:cs="宋体"/>
          <w:b/>
          <w:sz w:val="21"/>
          <w:szCs w:val="21"/>
        </w:rPr>
        <w:t>1</w:t>
      </w:r>
      <w:r>
        <w:rPr>
          <w:rFonts w:hint="eastAsia" w:ascii="宋体" w:hAnsi="宋体" w:eastAsia="宋体" w:cs="宋体"/>
          <w:b/>
          <w:sz w:val="21"/>
          <w:szCs w:val="21"/>
          <w:lang w:val="en-US" w:eastAsia="zh-CN"/>
        </w:rPr>
        <w:t>7</w:t>
      </w:r>
      <w:r>
        <w:rPr>
          <w:rFonts w:hint="eastAsia" w:ascii="宋体" w:hAnsi="宋体" w:eastAsia="宋体" w:cs="宋体"/>
          <w:b/>
          <w:sz w:val="21"/>
          <w:szCs w:val="21"/>
        </w:rPr>
        <w:t>.供应商符合磋商文件规定的证明文件。</w:t>
      </w:r>
    </w:p>
    <w:p w14:paraId="2129D3E3">
      <w:pPr>
        <w:pageBreakBefore w:val="0"/>
        <w:kinsoku/>
        <w:wordWrap/>
        <w:overflowPunct/>
        <w:topLinePunct w:val="0"/>
        <w:autoSpaceDE/>
        <w:autoSpaceDN/>
        <w:bidi w:val="0"/>
        <w:adjustRightInd w:val="0"/>
        <w:snapToGrid w:val="0"/>
        <w:spacing w:beforeAutospacing="0" w:afterAutospacing="0" w:line="440" w:lineRule="exact"/>
        <w:ind w:firstLine="420" w:firstLineChars="200"/>
        <w:jc w:val="left"/>
        <w:textAlignment w:val="auto"/>
        <w:rPr>
          <w:rFonts w:hint="eastAsia" w:ascii="宋体" w:hAnsi="宋体" w:eastAsia="宋体" w:cs="宋体"/>
          <w:kern w:val="0"/>
          <w:sz w:val="21"/>
          <w:szCs w:val="21"/>
          <w:lang w:val="zh-CN"/>
        </w:rPr>
      </w:pPr>
      <w:r>
        <w:rPr>
          <w:rFonts w:hint="eastAsia" w:ascii="宋体" w:hAnsi="宋体" w:eastAsia="宋体" w:cs="宋体"/>
          <w:kern w:val="0"/>
          <w:sz w:val="21"/>
          <w:szCs w:val="21"/>
          <w:lang w:val="zh-CN"/>
        </w:rPr>
        <w:t>1</w:t>
      </w:r>
      <w:r>
        <w:rPr>
          <w:rFonts w:hint="eastAsia" w:ascii="宋体" w:hAnsi="宋体" w:eastAsia="宋体" w:cs="宋体"/>
          <w:kern w:val="0"/>
          <w:sz w:val="21"/>
          <w:szCs w:val="21"/>
          <w:lang w:val="en-US" w:eastAsia="zh-CN"/>
        </w:rPr>
        <w:t>7</w:t>
      </w:r>
      <w:r>
        <w:rPr>
          <w:rFonts w:hint="eastAsia" w:ascii="宋体" w:hAnsi="宋体" w:eastAsia="宋体" w:cs="宋体"/>
          <w:kern w:val="0"/>
          <w:sz w:val="21"/>
          <w:szCs w:val="21"/>
          <w:lang w:val="zh-CN"/>
        </w:rPr>
        <w:t>.1供应商应提交满足本章第3.1款规定的资格条件要求的证明文件，该证明文件作为响应文件的一部分。</w:t>
      </w:r>
    </w:p>
    <w:p w14:paraId="2DAE1684">
      <w:pPr>
        <w:pageBreakBefore w:val="0"/>
        <w:kinsoku/>
        <w:wordWrap/>
        <w:overflowPunct/>
        <w:topLinePunct w:val="0"/>
        <w:autoSpaceDE/>
        <w:autoSpaceDN/>
        <w:bidi w:val="0"/>
        <w:adjustRightInd w:val="0"/>
        <w:snapToGrid w:val="0"/>
        <w:spacing w:beforeAutospacing="0" w:afterAutospacing="0" w:line="44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7</w:t>
      </w:r>
      <w:r>
        <w:rPr>
          <w:rFonts w:hint="eastAsia" w:ascii="宋体" w:hAnsi="宋体" w:eastAsia="宋体" w:cs="宋体"/>
          <w:sz w:val="21"/>
          <w:szCs w:val="21"/>
        </w:rPr>
        <w:t>.2</w:t>
      </w:r>
      <w:r>
        <w:rPr>
          <w:rFonts w:hint="eastAsia" w:ascii="宋体" w:hAnsi="宋体" w:eastAsia="宋体" w:cs="宋体"/>
          <w:kern w:val="0"/>
          <w:sz w:val="21"/>
          <w:szCs w:val="21"/>
          <w:lang w:val="zh-CN"/>
        </w:rPr>
        <w:t>供应商</w:t>
      </w:r>
      <w:r>
        <w:rPr>
          <w:rFonts w:hint="eastAsia" w:ascii="宋体" w:hAnsi="宋体" w:eastAsia="宋体" w:cs="宋体"/>
          <w:sz w:val="21"/>
          <w:szCs w:val="21"/>
        </w:rPr>
        <w:t>为联合体形式的，则应提交联合体各方资格文件、联合体协议，否则将视为非实质响应而被拒绝。</w:t>
      </w:r>
    </w:p>
    <w:p w14:paraId="31492244">
      <w:pPr>
        <w:pStyle w:val="22"/>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7</w:t>
      </w:r>
      <w:r>
        <w:rPr>
          <w:rFonts w:hint="eastAsia" w:ascii="宋体" w:hAnsi="宋体" w:eastAsia="宋体" w:cs="宋体"/>
          <w:sz w:val="21"/>
          <w:szCs w:val="21"/>
        </w:rPr>
        <w:t>.</w:t>
      </w:r>
      <w:r>
        <w:rPr>
          <w:rFonts w:hint="eastAsia" w:ascii="宋体" w:hAnsi="宋体" w:eastAsia="宋体" w:cs="宋体"/>
          <w:sz w:val="21"/>
          <w:szCs w:val="21"/>
          <w:lang w:val="en-US" w:eastAsia="zh-CN"/>
        </w:rPr>
        <w:t>3</w:t>
      </w:r>
      <w:r>
        <w:rPr>
          <w:rFonts w:hint="eastAsia" w:ascii="宋体" w:hAnsi="宋体" w:eastAsia="宋体" w:cs="宋体"/>
          <w:sz w:val="21"/>
          <w:szCs w:val="21"/>
        </w:rPr>
        <w:t>除</w:t>
      </w:r>
      <w:r>
        <w:rPr>
          <w:rFonts w:hint="eastAsia" w:ascii="宋体" w:hAnsi="宋体" w:eastAsia="宋体" w:cs="宋体"/>
          <w:b/>
          <w:sz w:val="21"/>
          <w:szCs w:val="21"/>
        </w:rPr>
        <w:t>磋商文件前附表</w:t>
      </w:r>
      <w:r>
        <w:rPr>
          <w:rFonts w:hint="eastAsia" w:ascii="宋体" w:hAnsi="宋体" w:eastAsia="宋体" w:cs="宋体"/>
          <w:sz w:val="21"/>
          <w:szCs w:val="21"/>
        </w:rPr>
        <w:t>另有规定外，供应商提供的货物及服务不是供应商制造或拥有的</w:t>
      </w:r>
      <w:r>
        <w:rPr>
          <w:rFonts w:hint="eastAsia" w:hAnsi="宋体" w:cs="宋体"/>
          <w:sz w:val="21"/>
          <w:szCs w:val="21"/>
          <w:lang w:eastAsia="zh-CN"/>
        </w:rPr>
        <w:t>，</w:t>
      </w:r>
      <w:r>
        <w:rPr>
          <w:rFonts w:hint="eastAsia" w:ascii="宋体" w:hAnsi="宋体" w:eastAsia="宋体" w:cs="宋体"/>
          <w:sz w:val="21"/>
          <w:szCs w:val="21"/>
        </w:rPr>
        <w:t>则应当提供经销</w:t>
      </w:r>
      <w:r>
        <w:rPr>
          <w:rFonts w:hint="eastAsia" w:hAnsi="宋体" w:cs="宋体"/>
          <w:sz w:val="21"/>
          <w:szCs w:val="21"/>
          <w:lang w:eastAsia="zh-CN"/>
        </w:rPr>
        <w:t>或</w:t>
      </w:r>
      <w:r>
        <w:rPr>
          <w:rFonts w:hint="eastAsia" w:ascii="宋体" w:hAnsi="宋体" w:eastAsia="宋体" w:cs="宋体"/>
          <w:sz w:val="21"/>
          <w:szCs w:val="21"/>
        </w:rPr>
        <w:t>代理磋商货物</w:t>
      </w:r>
      <w:r>
        <w:rPr>
          <w:rFonts w:hint="eastAsia" w:hAnsi="宋体" w:cs="宋体"/>
          <w:sz w:val="21"/>
          <w:szCs w:val="21"/>
          <w:lang w:eastAsia="zh-CN"/>
        </w:rPr>
        <w:t>或</w:t>
      </w:r>
      <w:r>
        <w:rPr>
          <w:rFonts w:hint="eastAsia" w:ascii="宋体" w:hAnsi="宋体" w:eastAsia="宋体" w:cs="宋体"/>
          <w:sz w:val="21"/>
          <w:szCs w:val="21"/>
        </w:rPr>
        <w:t>为磋商货物提供售后服务的证明文件。</w:t>
      </w:r>
    </w:p>
    <w:p w14:paraId="245B571D">
      <w:pPr>
        <w:pStyle w:val="22"/>
        <w:pageBreakBefore w:val="0"/>
        <w:kinsoku/>
        <w:wordWrap/>
        <w:overflowPunct/>
        <w:topLinePunct w:val="0"/>
        <w:autoSpaceDE/>
        <w:autoSpaceDN/>
        <w:bidi w:val="0"/>
        <w:adjustRightInd w:val="0"/>
        <w:snapToGrid w:val="0"/>
        <w:spacing w:beforeAutospacing="0" w:afterAutospacing="0" w:line="440" w:lineRule="exac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eastAsia="zh-CN"/>
        </w:rPr>
        <w:t>18.</w:t>
      </w:r>
      <w:r>
        <w:rPr>
          <w:rFonts w:hint="eastAsia" w:ascii="宋体" w:hAnsi="宋体" w:eastAsia="宋体" w:cs="宋体"/>
          <w:b/>
          <w:color w:val="auto"/>
          <w:sz w:val="21"/>
          <w:szCs w:val="21"/>
          <w:highlight w:val="none"/>
        </w:rPr>
        <w:t>样品提供</w:t>
      </w:r>
    </w:p>
    <w:p w14:paraId="3E8BE1CB">
      <w:pPr>
        <w:keepNext w:val="0"/>
        <w:keepLines w:val="0"/>
        <w:pageBreakBefore w:val="0"/>
        <w:widowControl w:val="0"/>
        <w:kinsoku/>
        <w:wordWrap/>
        <w:overflowPunct/>
        <w:topLinePunct w:val="0"/>
        <w:autoSpaceDE/>
        <w:autoSpaceDN/>
        <w:bidi w:val="0"/>
        <w:adjustRightInd w:val="0"/>
        <w:snapToGrid w:val="0"/>
        <w:spacing w:line="440" w:lineRule="exact"/>
        <w:ind w:right="0" w:righ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18.1 </w:t>
      </w:r>
      <w:r>
        <w:rPr>
          <w:rFonts w:hint="eastAsia" w:ascii="宋体" w:hAnsi="宋体" w:eastAsia="宋体" w:cs="宋体"/>
          <w:b/>
          <w:color w:val="auto"/>
          <w:sz w:val="21"/>
          <w:szCs w:val="21"/>
          <w:highlight w:val="none"/>
        </w:rPr>
        <w:t>磋商须知前附表</w:t>
      </w:r>
      <w:r>
        <w:rPr>
          <w:rFonts w:hint="eastAsia" w:ascii="宋体" w:hAnsi="宋体" w:eastAsia="宋体" w:cs="宋体"/>
          <w:color w:val="auto"/>
          <w:sz w:val="21"/>
          <w:szCs w:val="21"/>
          <w:highlight w:val="none"/>
        </w:rPr>
        <w:t>规定</w:t>
      </w:r>
      <w:r>
        <w:rPr>
          <w:rFonts w:hint="eastAsia" w:ascii="宋体" w:hAnsi="宋体" w:eastAsia="宋体" w:cs="宋体"/>
          <w:bCs/>
          <w:color w:val="auto"/>
          <w:sz w:val="21"/>
          <w:szCs w:val="21"/>
          <w:highlight w:val="none"/>
        </w:rPr>
        <w:t>供应商</w:t>
      </w:r>
      <w:r>
        <w:rPr>
          <w:rFonts w:hint="eastAsia" w:ascii="宋体" w:hAnsi="宋体" w:eastAsia="宋体" w:cs="宋体"/>
          <w:color w:val="auto"/>
          <w:sz w:val="21"/>
          <w:szCs w:val="21"/>
          <w:highlight w:val="none"/>
        </w:rPr>
        <w:t>在磋商时提供样品的，</w:t>
      </w:r>
      <w:r>
        <w:rPr>
          <w:rFonts w:hint="eastAsia" w:ascii="宋体" w:hAnsi="宋体" w:eastAsia="宋体" w:cs="宋体"/>
          <w:bCs/>
          <w:color w:val="auto"/>
          <w:sz w:val="21"/>
          <w:szCs w:val="21"/>
          <w:highlight w:val="none"/>
        </w:rPr>
        <w:t>供应商</w:t>
      </w:r>
      <w:r>
        <w:rPr>
          <w:rFonts w:hint="eastAsia" w:ascii="宋体" w:hAnsi="宋体" w:eastAsia="宋体" w:cs="宋体"/>
          <w:color w:val="auto"/>
          <w:sz w:val="21"/>
          <w:szCs w:val="21"/>
          <w:highlight w:val="none"/>
        </w:rPr>
        <w:t>有以下情形之一的，在评审时将其视为无效响应。</w:t>
      </w:r>
    </w:p>
    <w:p w14:paraId="799D3931">
      <w:pPr>
        <w:keepNext w:val="0"/>
        <w:keepLines w:val="0"/>
        <w:pageBreakBefore w:val="0"/>
        <w:widowControl w:val="0"/>
        <w:kinsoku/>
        <w:wordWrap/>
        <w:overflowPunct/>
        <w:topLinePunct w:val="0"/>
        <w:autoSpaceDE/>
        <w:autoSpaceDN/>
        <w:bidi w:val="0"/>
        <w:adjustRightInd w:val="0"/>
        <w:snapToGrid w:val="0"/>
        <w:spacing w:line="440" w:lineRule="exact"/>
        <w:ind w:right="0" w:righ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（1）未在</w:t>
      </w:r>
      <w:r>
        <w:rPr>
          <w:rFonts w:hint="eastAsia" w:ascii="宋体" w:hAnsi="宋体" w:eastAsia="宋体" w:cs="宋体"/>
          <w:b/>
          <w:color w:val="auto"/>
          <w:sz w:val="21"/>
          <w:szCs w:val="21"/>
          <w:highlight w:val="none"/>
        </w:rPr>
        <w:t>磋商须知前附表</w:t>
      </w:r>
      <w:r>
        <w:rPr>
          <w:rFonts w:hint="eastAsia" w:ascii="宋体" w:hAnsi="宋体" w:eastAsia="宋体" w:cs="宋体"/>
          <w:color w:val="auto"/>
          <w:sz w:val="21"/>
          <w:szCs w:val="21"/>
          <w:highlight w:val="none"/>
        </w:rPr>
        <w:t>规定的提交时间、地点提交的；</w:t>
      </w:r>
    </w:p>
    <w:p w14:paraId="2C81F600">
      <w:pPr>
        <w:keepNext w:val="0"/>
        <w:keepLines w:val="0"/>
        <w:pageBreakBefore w:val="0"/>
        <w:widowControl w:val="0"/>
        <w:kinsoku/>
        <w:wordWrap/>
        <w:overflowPunct/>
        <w:topLinePunct w:val="0"/>
        <w:autoSpaceDE/>
        <w:autoSpaceDN/>
        <w:bidi w:val="0"/>
        <w:adjustRightInd w:val="0"/>
        <w:snapToGrid w:val="0"/>
        <w:spacing w:line="440" w:lineRule="exact"/>
        <w:ind w:right="-840" w:rightChars="-40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bCs/>
          <w:color w:val="auto"/>
          <w:sz w:val="21"/>
          <w:szCs w:val="21"/>
          <w:highlight w:val="none"/>
        </w:rPr>
        <w:t>供应商</w:t>
      </w:r>
      <w:r>
        <w:rPr>
          <w:rFonts w:hint="eastAsia" w:ascii="宋体" w:hAnsi="宋体" w:eastAsia="宋体" w:cs="宋体"/>
          <w:color w:val="auto"/>
          <w:sz w:val="21"/>
          <w:szCs w:val="21"/>
          <w:highlight w:val="none"/>
        </w:rPr>
        <w:t>提供的样品与响应文件中提供样品的型号、规格不一致的。</w:t>
      </w:r>
    </w:p>
    <w:p w14:paraId="09D77685">
      <w:pPr>
        <w:pageBreakBefore w:val="0"/>
        <w:kinsoku/>
        <w:wordWrap/>
        <w:overflowPunct/>
        <w:topLinePunct w:val="0"/>
        <w:autoSpaceDE/>
        <w:autoSpaceDN/>
        <w:bidi w:val="0"/>
        <w:adjustRightInd w:val="0"/>
        <w:snapToGrid w:val="0"/>
        <w:spacing w:beforeAutospacing="0" w:afterAutospacing="0" w:line="440" w:lineRule="exact"/>
        <w:textAlignment w:val="auto"/>
        <w:rPr>
          <w:rFonts w:hint="eastAsia" w:ascii="宋体" w:hAnsi="宋体" w:eastAsia="宋体" w:cs="宋体"/>
          <w:b/>
          <w:bCs/>
          <w:sz w:val="21"/>
          <w:szCs w:val="21"/>
        </w:rPr>
      </w:pPr>
      <w:r>
        <w:rPr>
          <w:rFonts w:hint="eastAsia" w:ascii="宋体" w:hAnsi="宋体" w:eastAsia="宋体" w:cs="宋体"/>
          <w:b/>
          <w:bCs/>
          <w:sz w:val="21"/>
          <w:szCs w:val="21"/>
        </w:rPr>
        <w:t>1</w:t>
      </w:r>
      <w:r>
        <w:rPr>
          <w:rFonts w:hint="eastAsia" w:ascii="宋体" w:hAnsi="宋体" w:eastAsia="宋体" w:cs="宋体"/>
          <w:b/>
          <w:bCs/>
          <w:sz w:val="21"/>
          <w:szCs w:val="21"/>
          <w:lang w:val="en-US" w:eastAsia="zh-CN"/>
        </w:rPr>
        <w:t>9</w:t>
      </w:r>
      <w:r>
        <w:rPr>
          <w:rFonts w:hint="eastAsia" w:ascii="宋体" w:hAnsi="宋体" w:eastAsia="宋体" w:cs="宋体"/>
          <w:b/>
          <w:bCs/>
          <w:sz w:val="21"/>
          <w:szCs w:val="21"/>
        </w:rPr>
        <w:t>.</w:t>
      </w:r>
      <w:r>
        <w:rPr>
          <w:rFonts w:hint="eastAsia" w:ascii="宋体" w:hAnsi="宋体" w:eastAsia="宋体" w:cs="宋体"/>
          <w:b/>
          <w:bCs/>
          <w:sz w:val="21"/>
          <w:szCs w:val="21"/>
          <w:lang w:val="en-US" w:eastAsia="zh-CN"/>
        </w:rPr>
        <w:t>磋商</w:t>
      </w:r>
      <w:r>
        <w:rPr>
          <w:rFonts w:hint="eastAsia" w:ascii="宋体" w:hAnsi="宋体" w:eastAsia="宋体" w:cs="宋体"/>
          <w:b/>
          <w:bCs/>
          <w:sz w:val="21"/>
          <w:szCs w:val="21"/>
        </w:rPr>
        <w:t>保证金</w:t>
      </w:r>
    </w:p>
    <w:p w14:paraId="32DBB8FA">
      <w:pPr>
        <w:pStyle w:val="22"/>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bCs/>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9</w:t>
      </w:r>
      <w:r>
        <w:rPr>
          <w:rFonts w:hint="eastAsia" w:ascii="宋体" w:hAnsi="宋体" w:eastAsia="宋体" w:cs="宋体"/>
          <w:sz w:val="21"/>
          <w:szCs w:val="21"/>
        </w:rPr>
        <w:t>.1</w:t>
      </w:r>
      <w:r>
        <w:rPr>
          <w:rFonts w:hint="eastAsia" w:ascii="宋体" w:hAnsi="宋体" w:eastAsia="宋体" w:cs="宋体"/>
          <w:b/>
          <w:sz w:val="21"/>
          <w:szCs w:val="21"/>
        </w:rPr>
        <w:t>磋商须知前附表</w:t>
      </w:r>
      <w:r>
        <w:rPr>
          <w:rFonts w:hint="eastAsia" w:ascii="宋体" w:hAnsi="宋体" w:eastAsia="宋体" w:cs="宋体"/>
          <w:sz w:val="21"/>
          <w:szCs w:val="21"/>
        </w:rPr>
        <w:t>规定交纳</w:t>
      </w:r>
      <w:r>
        <w:rPr>
          <w:rFonts w:hint="eastAsia" w:ascii="宋体" w:hAnsi="宋体" w:eastAsia="宋体" w:cs="宋体"/>
          <w:bCs/>
          <w:sz w:val="21"/>
          <w:szCs w:val="21"/>
        </w:rPr>
        <w:t>保证金的</w:t>
      </w:r>
      <w:r>
        <w:rPr>
          <w:rFonts w:hint="eastAsia" w:ascii="宋体" w:hAnsi="宋体" w:eastAsia="宋体" w:cs="宋体"/>
          <w:sz w:val="21"/>
          <w:szCs w:val="21"/>
        </w:rPr>
        <w:t>，应按</w:t>
      </w:r>
      <w:r>
        <w:rPr>
          <w:rFonts w:hint="eastAsia" w:ascii="宋体" w:hAnsi="宋体" w:eastAsia="宋体" w:cs="宋体"/>
          <w:b/>
          <w:sz w:val="21"/>
          <w:szCs w:val="21"/>
        </w:rPr>
        <w:t>磋商须知前附表</w:t>
      </w:r>
      <w:r>
        <w:rPr>
          <w:rFonts w:hint="eastAsia" w:ascii="宋体" w:hAnsi="宋体" w:eastAsia="宋体" w:cs="宋体"/>
          <w:sz w:val="21"/>
          <w:szCs w:val="21"/>
        </w:rPr>
        <w:t>规定的</w:t>
      </w:r>
      <w:r>
        <w:rPr>
          <w:rFonts w:hint="eastAsia" w:ascii="宋体" w:hAnsi="宋体" w:eastAsia="宋体" w:cs="宋体"/>
          <w:bCs/>
          <w:sz w:val="21"/>
          <w:szCs w:val="21"/>
        </w:rPr>
        <w:t>保证金形式交纳，不得以现金方式交纳</w:t>
      </w:r>
      <w:r>
        <w:rPr>
          <w:rFonts w:hint="eastAsia" w:ascii="宋体" w:hAnsi="宋体" w:eastAsia="宋体" w:cs="宋体"/>
          <w:sz w:val="21"/>
          <w:szCs w:val="21"/>
        </w:rPr>
        <w:t>，在提交首次响应文件截止时间前，</w:t>
      </w:r>
      <w:r>
        <w:rPr>
          <w:rFonts w:hint="eastAsia" w:ascii="宋体" w:hAnsi="宋体" w:eastAsia="宋体" w:cs="宋体"/>
          <w:bCs/>
          <w:sz w:val="21"/>
          <w:szCs w:val="21"/>
        </w:rPr>
        <w:t>向采购代理机构交纳不超过</w:t>
      </w:r>
      <w:r>
        <w:rPr>
          <w:rFonts w:hint="eastAsia" w:ascii="宋体" w:hAnsi="宋体" w:eastAsia="宋体" w:cs="宋体"/>
          <w:sz w:val="21"/>
          <w:szCs w:val="21"/>
          <w:lang w:val="zh-CN"/>
        </w:rPr>
        <w:t>采购项目预算2﹪</w:t>
      </w:r>
      <w:r>
        <w:rPr>
          <w:rFonts w:hint="eastAsia" w:ascii="宋体" w:hAnsi="宋体" w:eastAsia="宋体" w:cs="宋体"/>
          <w:bCs/>
          <w:sz w:val="21"/>
          <w:szCs w:val="21"/>
        </w:rPr>
        <w:t>的保证金</w:t>
      </w:r>
      <w:r>
        <w:rPr>
          <w:rFonts w:hint="eastAsia" w:ascii="宋体" w:hAnsi="宋体" w:eastAsia="宋体" w:cs="宋体"/>
          <w:bCs/>
          <w:sz w:val="21"/>
          <w:szCs w:val="21"/>
          <w:lang w:eastAsia="zh-CN"/>
        </w:rPr>
        <w:t>（</w:t>
      </w:r>
      <w:r>
        <w:rPr>
          <w:rFonts w:hint="eastAsia" w:ascii="宋体" w:hAnsi="宋体" w:eastAsia="宋体" w:cs="宋体"/>
          <w:bCs/>
          <w:sz w:val="21"/>
          <w:szCs w:val="21"/>
          <w:lang w:val="en-US" w:eastAsia="zh-CN"/>
        </w:rPr>
        <w:t>数额采用四舍五入，计算至元</w:t>
      </w:r>
      <w:r>
        <w:rPr>
          <w:rFonts w:hint="eastAsia" w:ascii="宋体" w:hAnsi="宋体" w:eastAsia="宋体" w:cs="宋体"/>
          <w:bCs/>
          <w:sz w:val="21"/>
          <w:szCs w:val="21"/>
          <w:lang w:eastAsia="zh-CN"/>
        </w:rPr>
        <w:t>）</w:t>
      </w:r>
      <w:r>
        <w:rPr>
          <w:rFonts w:hint="eastAsia" w:ascii="宋体" w:hAnsi="宋体" w:eastAsia="宋体" w:cs="宋体"/>
          <w:sz w:val="21"/>
          <w:szCs w:val="21"/>
        </w:rPr>
        <w:t>。</w:t>
      </w:r>
      <w:r>
        <w:rPr>
          <w:rFonts w:hint="eastAsia" w:ascii="宋体" w:hAnsi="宋体" w:eastAsia="宋体" w:cs="宋体"/>
          <w:bCs/>
          <w:sz w:val="21"/>
          <w:szCs w:val="21"/>
        </w:rPr>
        <w:t>保证金有效期应当与</w:t>
      </w:r>
      <w:r>
        <w:rPr>
          <w:rFonts w:hint="eastAsia" w:ascii="宋体" w:hAnsi="宋体" w:eastAsia="宋体" w:cs="宋体"/>
          <w:sz w:val="21"/>
          <w:szCs w:val="21"/>
        </w:rPr>
        <w:t>本章第20.1</w:t>
      </w:r>
      <w:r>
        <w:rPr>
          <w:rFonts w:hint="eastAsia" w:ascii="宋体" w:hAnsi="宋体" w:eastAsia="宋体" w:cs="宋体"/>
          <w:sz w:val="21"/>
          <w:szCs w:val="21"/>
          <w:lang w:val="zh-CN"/>
        </w:rPr>
        <w:t>款</w:t>
      </w:r>
      <w:r>
        <w:rPr>
          <w:rFonts w:hint="eastAsia" w:ascii="宋体" w:hAnsi="宋体" w:eastAsia="宋体" w:cs="宋体"/>
          <w:sz w:val="21"/>
          <w:szCs w:val="21"/>
        </w:rPr>
        <w:t>规定的</w:t>
      </w:r>
      <w:r>
        <w:rPr>
          <w:rFonts w:hint="eastAsia" w:ascii="宋体" w:hAnsi="宋体" w:eastAsia="宋体" w:cs="宋体"/>
          <w:bCs/>
          <w:sz w:val="21"/>
          <w:szCs w:val="21"/>
        </w:rPr>
        <w:t>响应文件有效期一致。</w:t>
      </w:r>
    </w:p>
    <w:p w14:paraId="0948A2A3">
      <w:pPr>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b/>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9</w:t>
      </w:r>
      <w:r>
        <w:rPr>
          <w:rFonts w:hint="eastAsia" w:ascii="宋体" w:hAnsi="宋体" w:eastAsia="宋体" w:cs="宋体"/>
          <w:sz w:val="21"/>
          <w:szCs w:val="21"/>
        </w:rPr>
        <w:t>.2</w:t>
      </w:r>
      <w:r>
        <w:rPr>
          <w:rFonts w:hint="eastAsia" w:ascii="宋体" w:hAnsi="宋体" w:eastAsia="宋体" w:cs="宋体"/>
          <w:kern w:val="0"/>
          <w:sz w:val="21"/>
          <w:szCs w:val="21"/>
          <w:lang w:val="zh-CN"/>
        </w:rPr>
        <w:t>供应商为联合体的，可以由联合体中的一方或者共同交纳保证金，其交纳的保证金，对联合体各方均具有约束力。</w:t>
      </w:r>
    </w:p>
    <w:p w14:paraId="22B5486E">
      <w:pPr>
        <w:pStyle w:val="22"/>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9</w:t>
      </w:r>
      <w:r>
        <w:rPr>
          <w:rFonts w:hint="eastAsia" w:ascii="宋体" w:hAnsi="宋体" w:eastAsia="宋体" w:cs="宋体"/>
          <w:sz w:val="21"/>
          <w:szCs w:val="21"/>
        </w:rPr>
        <w:t>.3未按磋商文件规定提交保证金的，</w:t>
      </w:r>
      <w:r>
        <w:rPr>
          <w:rFonts w:hint="eastAsia" w:ascii="宋体" w:hAnsi="宋体" w:eastAsia="宋体" w:cs="宋体"/>
          <w:bCs/>
          <w:sz w:val="21"/>
          <w:szCs w:val="21"/>
        </w:rPr>
        <w:t>采购人或采购代理机构应当拒绝接收供应商的响应文件</w:t>
      </w:r>
      <w:r>
        <w:rPr>
          <w:rFonts w:hint="eastAsia" w:ascii="宋体" w:hAnsi="宋体" w:eastAsia="宋体" w:cs="宋体"/>
          <w:sz w:val="21"/>
          <w:szCs w:val="21"/>
        </w:rPr>
        <w:t>。</w:t>
      </w:r>
    </w:p>
    <w:p w14:paraId="45011226">
      <w:pPr>
        <w:pStyle w:val="22"/>
        <w:pageBreakBefore w:val="0"/>
        <w:tabs>
          <w:tab w:val="left" w:pos="6300"/>
        </w:tabs>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9</w:t>
      </w:r>
      <w:r>
        <w:rPr>
          <w:rFonts w:hint="eastAsia" w:ascii="宋体" w:hAnsi="宋体" w:eastAsia="宋体" w:cs="宋体"/>
          <w:sz w:val="21"/>
          <w:szCs w:val="21"/>
        </w:rPr>
        <w:t>.4采购代理机构在成交通知书发出后5个工作日内退还未成交供应商的保证金；在采购合同</w:t>
      </w:r>
      <w:r>
        <w:rPr>
          <w:rFonts w:hint="eastAsia" w:hAnsi="宋体" w:cs="宋体"/>
          <w:sz w:val="21"/>
          <w:szCs w:val="21"/>
          <w:lang w:eastAsia="zh-CN"/>
        </w:rPr>
        <w:t>签订</w:t>
      </w:r>
      <w:r>
        <w:rPr>
          <w:rFonts w:hint="eastAsia" w:ascii="宋体" w:hAnsi="宋体" w:eastAsia="宋体" w:cs="宋体"/>
          <w:sz w:val="21"/>
          <w:szCs w:val="21"/>
        </w:rPr>
        <w:t>后5个工作日内退还成交供应商的保证金，但因供应商自身原因导致无法及时退还的除外。</w:t>
      </w:r>
    </w:p>
    <w:p w14:paraId="7F338668">
      <w:pPr>
        <w:pStyle w:val="22"/>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9</w:t>
      </w:r>
      <w:r>
        <w:rPr>
          <w:rFonts w:hint="eastAsia" w:ascii="宋体" w:hAnsi="宋体" w:eastAsia="宋体" w:cs="宋体"/>
          <w:sz w:val="21"/>
          <w:szCs w:val="21"/>
        </w:rPr>
        <w:t>.5有下列情形之一的，保证金不予退还，并上缴财政部门：</w:t>
      </w:r>
    </w:p>
    <w:p w14:paraId="4B59C8AE">
      <w:pPr>
        <w:pageBreakBefore w:val="0"/>
        <w:widowControl/>
        <w:kinsoku/>
        <w:wordWrap/>
        <w:overflowPunct/>
        <w:topLinePunct w:val="0"/>
        <w:autoSpaceDE/>
        <w:autoSpaceDN/>
        <w:bidi w:val="0"/>
        <w:adjustRightInd w:val="0"/>
        <w:snapToGrid w:val="0"/>
        <w:spacing w:beforeAutospacing="0" w:afterAutospacing="0" w:line="440" w:lineRule="exact"/>
        <w:ind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（1）供应商在提交首次响应文件截止时间后撤回响应文件的；</w:t>
      </w:r>
    </w:p>
    <w:p w14:paraId="37FAD058">
      <w:pPr>
        <w:pageBreakBefore w:val="0"/>
        <w:widowControl/>
        <w:kinsoku/>
        <w:wordWrap/>
        <w:overflowPunct/>
        <w:topLinePunct w:val="0"/>
        <w:autoSpaceDE/>
        <w:autoSpaceDN/>
        <w:bidi w:val="0"/>
        <w:adjustRightInd w:val="0"/>
        <w:snapToGrid w:val="0"/>
        <w:spacing w:beforeAutospacing="0" w:afterAutospacing="0" w:line="440" w:lineRule="exact"/>
        <w:ind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（2）供应商在响应文件中提供虚假材料的；</w:t>
      </w:r>
    </w:p>
    <w:p w14:paraId="55117F5B">
      <w:pPr>
        <w:pageBreakBefore w:val="0"/>
        <w:widowControl/>
        <w:kinsoku/>
        <w:wordWrap/>
        <w:overflowPunct/>
        <w:topLinePunct w:val="0"/>
        <w:autoSpaceDE/>
        <w:autoSpaceDN/>
        <w:bidi w:val="0"/>
        <w:adjustRightInd w:val="0"/>
        <w:snapToGrid w:val="0"/>
        <w:spacing w:beforeAutospacing="0" w:afterAutospacing="0" w:line="440" w:lineRule="exact"/>
        <w:ind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（3）确定成交结果后，无正当理由放弃成交资格的；</w:t>
      </w:r>
    </w:p>
    <w:p w14:paraId="49DAFAA5">
      <w:pPr>
        <w:pageBreakBefore w:val="0"/>
        <w:widowControl/>
        <w:kinsoku/>
        <w:wordWrap/>
        <w:overflowPunct/>
        <w:topLinePunct w:val="0"/>
        <w:autoSpaceDE/>
        <w:autoSpaceDN/>
        <w:bidi w:val="0"/>
        <w:adjustRightInd w:val="0"/>
        <w:snapToGrid w:val="0"/>
        <w:spacing w:beforeAutospacing="0" w:afterAutospacing="0" w:line="440" w:lineRule="exact"/>
        <w:ind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w:t>
      </w:r>
      <w:r>
        <w:rPr>
          <w:rFonts w:hint="eastAsia" w:ascii="宋体" w:hAnsi="宋体" w:eastAsia="宋体" w:cs="宋体"/>
          <w:kern w:val="0"/>
          <w:sz w:val="21"/>
          <w:szCs w:val="21"/>
          <w:lang w:val="en-US" w:eastAsia="zh-CN"/>
        </w:rPr>
        <w:t>4</w:t>
      </w:r>
      <w:r>
        <w:rPr>
          <w:rFonts w:hint="eastAsia" w:ascii="宋体" w:hAnsi="宋体" w:eastAsia="宋体" w:cs="宋体"/>
          <w:kern w:val="0"/>
          <w:sz w:val="21"/>
          <w:szCs w:val="21"/>
        </w:rPr>
        <w:t>）除因不可抗力或磋商文件认可的情形以外，成交供应商不与采购人签订合同的；</w:t>
      </w:r>
    </w:p>
    <w:p w14:paraId="7D4A7628">
      <w:pPr>
        <w:pageBreakBefore w:val="0"/>
        <w:widowControl/>
        <w:kinsoku/>
        <w:wordWrap/>
        <w:overflowPunct/>
        <w:topLinePunct w:val="0"/>
        <w:autoSpaceDE/>
        <w:autoSpaceDN/>
        <w:bidi w:val="0"/>
        <w:adjustRightInd w:val="0"/>
        <w:snapToGrid w:val="0"/>
        <w:spacing w:beforeAutospacing="0" w:afterAutospacing="0" w:line="440" w:lineRule="exact"/>
        <w:ind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w:t>
      </w:r>
      <w:r>
        <w:rPr>
          <w:rFonts w:hint="eastAsia" w:ascii="宋体" w:hAnsi="宋体" w:eastAsia="宋体" w:cs="宋体"/>
          <w:kern w:val="0"/>
          <w:sz w:val="21"/>
          <w:szCs w:val="21"/>
          <w:lang w:val="en-US" w:eastAsia="zh-CN"/>
        </w:rPr>
        <w:t>5</w:t>
      </w:r>
      <w:r>
        <w:rPr>
          <w:rFonts w:hint="eastAsia" w:ascii="宋体" w:hAnsi="宋体" w:eastAsia="宋体" w:cs="宋体"/>
          <w:kern w:val="0"/>
          <w:sz w:val="21"/>
          <w:szCs w:val="21"/>
        </w:rPr>
        <w:t>）供应商与采购人、其他供应商或者采购代理机构恶意串通的；</w:t>
      </w:r>
    </w:p>
    <w:p w14:paraId="4EC392FF">
      <w:pPr>
        <w:pageBreakBefore w:val="0"/>
        <w:widowControl/>
        <w:kinsoku/>
        <w:wordWrap/>
        <w:overflowPunct/>
        <w:topLinePunct w:val="0"/>
        <w:autoSpaceDE/>
        <w:autoSpaceDN/>
        <w:bidi w:val="0"/>
        <w:adjustRightInd w:val="0"/>
        <w:snapToGrid w:val="0"/>
        <w:spacing w:beforeAutospacing="0" w:afterAutospacing="0" w:line="440" w:lineRule="exact"/>
        <w:ind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w:t>
      </w:r>
      <w:r>
        <w:rPr>
          <w:rFonts w:hint="eastAsia" w:ascii="宋体" w:hAnsi="宋体" w:eastAsia="宋体" w:cs="宋体"/>
          <w:kern w:val="0"/>
          <w:sz w:val="21"/>
          <w:szCs w:val="21"/>
          <w:lang w:val="en-US" w:eastAsia="zh-CN"/>
        </w:rPr>
        <w:t>6</w:t>
      </w:r>
      <w:r>
        <w:rPr>
          <w:rFonts w:hint="eastAsia" w:ascii="宋体" w:hAnsi="宋体" w:eastAsia="宋体" w:cs="宋体"/>
          <w:kern w:val="0"/>
          <w:sz w:val="21"/>
          <w:szCs w:val="21"/>
        </w:rPr>
        <w:t>）磋商文件规定的其他情形。</w:t>
      </w:r>
    </w:p>
    <w:p w14:paraId="520B5EBA">
      <w:pPr>
        <w:pageBreakBefore w:val="0"/>
        <w:kinsoku/>
        <w:wordWrap/>
        <w:overflowPunct/>
        <w:topLinePunct w:val="0"/>
        <w:autoSpaceDE/>
        <w:autoSpaceDN/>
        <w:bidi w:val="0"/>
        <w:adjustRightInd w:val="0"/>
        <w:snapToGrid w:val="0"/>
        <w:spacing w:beforeAutospacing="0" w:afterAutospacing="0" w:line="440" w:lineRule="exact"/>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20</w:t>
      </w:r>
      <w:r>
        <w:rPr>
          <w:rFonts w:hint="eastAsia" w:ascii="宋体" w:hAnsi="宋体" w:eastAsia="宋体" w:cs="宋体"/>
          <w:b/>
          <w:bCs/>
          <w:sz w:val="21"/>
          <w:szCs w:val="21"/>
        </w:rPr>
        <w:t>.</w:t>
      </w:r>
      <w:r>
        <w:rPr>
          <w:rFonts w:hint="eastAsia" w:ascii="宋体" w:hAnsi="宋体" w:eastAsia="宋体" w:cs="宋体"/>
          <w:b/>
          <w:sz w:val="21"/>
          <w:szCs w:val="21"/>
        </w:rPr>
        <w:t>响应文件有效期</w:t>
      </w:r>
    </w:p>
    <w:p w14:paraId="31BC7807">
      <w:pPr>
        <w:pageBreakBefore w:val="0"/>
        <w:kinsoku/>
        <w:wordWrap/>
        <w:overflowPunct/>
        <w:topLinePunct w:val="0"/>
        <w:autoSpaceDE/>
        <w:autoSpaceDN/>
        <w:bidi w:val="0"/>
        <w:adjustRightInd w:val="0"/>
        <w:snapToGrid w:val="0"/>
        <w:spacing w:beforeAutospacing="0" w:afterAutospacing="0" w:line="44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20</w:t>
      </w:r>
      <w:r>
        <w:rPr>
          <w:rFonts w:hint="eastAsia" w:ascii="宋体" w:hAnsi="宋体" w:eastAsia="宋体" w:cs="宋体"/>
          <w:sz w:val="21"/>
          <w:szCs w:val="21"/>
        </w:rPr>
        <w:t>.1响应文件有效期见</w:t>
      </w:r>
      <w:r>
        <w:rPr>
          <w:rFonts w:hint="eastAsia" w:ascii="宋体" w:hAnsi="宋体" w:eastAsia="宋体" w:cs="宋体"/>
          <w:b/>
          <w:sz w:val="21"/>
          <w:szCs w:val="21"/>
        </w:rPr>
        <w:t>磋商须知前附表</w:t>
      </w:r>
      <w:r>
        <w:rPr>
          <w:rFonts w:hint="eastAsia" w:ascii="宋体" w:hAnsi="宋体" w:eastAsia="宋体" w:cs="宋体"/>
          <w:sz w:val="21"/>
          <w:szCs w:val="21"/>
        </w:rPr>
        <w:t>，在此期间响应文件对供应商具有法律约束力，从</w:t>
      </w:r>
      <w:r>
        <w:rPr>
          <w:rFonts w:hint="eastAsia" w:ascii="宋体" w:hAnsi="宋体" w:eastAsia="宋体" w:cs="宋体"/>
          <w:kern w:val="0"/>
          <w:sz w:val="21"/>
          <w:szCs w:val="21"/>
        </w:rPr>
        <w:t>提交首次响应文件截止时间</w:t>
      </w:r>
      <w:r>
        <w:rPr>
          <w:rFonts w:hint="eastAsia" w:ascii="宋体" w:hAnsi="宋体" w:eastAsia="宋体" w:cs="宋体"/>
          <w:sz w:val="21"/>
          <w:szCs w:val="21"/>
        </w:rPr>
        <w:t>之日起计算。响应文件有效期不足的将被视为无效响应。</w:t>
      </w:r>
    </w:p>
    <w:p w14:paraId="6AB2AB96">
      <w:pPr>
        <w:pageBreakBefore w:val="0"/>
        <w:kinsoku/>
        <w:wordWrap/>
        <w:overflowPunct/>
        <w:topLinePunct w:val="0"/>
        <w:autoSpaceDE/>
        <w:autoSpaceDN/>
        <w:bidi w:val="0"/>
        <w:adjustRightInd w:val="0"/>
        <w:snapToGrid w:val="0"/>
        <w:spacing w:beforeAutospacing="0" w:afterAutospacing="0" w:line="440" w:lineRule="exact"/>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21</w:t>
      </w:r>
      <w:r>
        <w:rPr>
          <w:rFonts w:hint="eastAsia" w:ascii="宋体" w:hAnsi="宋体" w:eastAsia="宋体" w:cs="宋体"/>
          <w:b/>
          <w:bCs/>
          <w:sz w:val="21"/>
          <w:szCs w:val="21"/>
        </w:rPr>
        <w:t>.响应文件的签署及规定</w:t>
      </w:r>
    </w:p>
    <w:p w14:paraId="40EF3FCB">
      <w:pPr>
        <w:pStyle w:val="22"/>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21</w:t>
      </w:r>
      <w:r>
        <w:rPr>
          <w:rFonts w:hint="eastAsia" w:ascii="宋体" w:hAnsi="宋体" w:eastAsia="宋体" w:cs="宋体"/>
          <w:sz w:val="21"/>
          <w:szCs w:val="21"/>
        </w:rPr>
        <w:t>.1</w:t>
      </w:r>
      <w:r>
        <w:rPr>
          <w:rFonts w:hint="eastAsia" w:ascii="宋体" w:hAnsi="宋体" w:eastAsia="宋体" w:cs="宋体"/>
          <w:sz w:val="21"/>
          <w:szCs w:val="21"/>
          <w:highlight w:val="none"/>
        </w:rPr>
        <w:t>响应文件的正本和副本应</w:t>
      </w:r>
      <w:r>
        <w:rPr>
          <w:rFonts w:hint="eastAsia" w:hAnsi="宋体" w:cs="宋体"/>
          <w:sz w:val="21"/>
          <w:szCs w:val="21"/>
          <w:highlight w:val="none"/>
          <w:lang w:val="en-US" w:eastAsia="zh-CN"/>
        </w:rPr>
        <w:t>胶装</w:t>
      </w:r>
      <w:r>
        <w:rPr>
          <w:rFonts w:hint="eastAsia" w:ascii="宋体" w:hAnsi="宋体" w:eastAsia="宋体" w:cs="宋体"/>
          <w:sz w:val="21"/>
          <w:szCs w:val="21"/>
          <w:highlight w:val="none"/>
        </w:rPr>
        <w:t>成册，</w:t>
      </w:r>
      <w:r>
        <w:rPr>
          <w:rFonts w:hint="eastAsia" w:ascii="宋体" w:hAnsi="宋体" w:eastAsia="宋体" w:cs="宋体"/>
          <w:sz w:val="21"/>
          <w:szCs w:val="21"/>
        </w:rPr>
        <w:t>正本一份，副本份数见</w:t>
      </w:r>
      <w:r>
        <w:rPr>
          <w:rFonts w:hint="eastAsia" w:ascii="宋体" w:hAnsi="宋体" w:eastAsia="宋体" w:cs="宋体"/>
          <w:b/>
          <w:sz w:val="21"/>
          <w:szCs w:val="21"/>
        </w:rPr>
        <w:t>磋商须知前附表</w:t>
      </w:r>
      <w:r>
        <w:rPr>
          <w:rFonts w:hint="eastAsia" w:ascii="宋体" w:hAnsi="宋体" w:eastAsia="宋体" w:cs="宋体"/>
          <w:sz w:val="21"/>
          <w:szCs w:val="21"/>
        </w:rPr>
        <w:t>。正本和副本的封面上应标记“正本”或“副本”的字样，当正本和副本有差异时，以正本为准。</w:t>
      </w:r>
    </w:p>
    <w:p w14:paraId="7E2EC6C0">
      <w:pPr>
        <w:pStyle w:val="22"/>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21</w:t>
      </w:r>
      <w:r>
        <w:rPr>
          <w:rFonts w:hint="eastAsia" w:ascii="宋体" w:hAnsi="宋体" w:eastAsia="宋体" w:cs="宋体"/>
          <w:sz w:val="21"/>
          <w:szCs w:val="21"/>
        </w:rPr>
        <w:t>.2响应文件正本和副本应按磋商文件要求签章处盖单位章和由法定代表人或其委托代理人签字；任何加行、涂改、增删，应有法定代表人或其委托代理人在旁边签字。否则，将导致响应文件无效。</w:t>
      </w:r>
    </w:p>
    <w:p w14:paraId="610064B2">
      <w:pPr>
        <w:pStyle w:val="22"/>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21</w:t>
      </w:r>
      <w:r>
        <w:rPr>
          <w:rFonts w:hint="eastAsia" w:ascii="宋体" w:hAnsi="宋体" w:eastAsia="宋体" w:cs="宋体"/>
          <w:sz w:val="21"/>
          <w:szCs w:val="21"/>
        </w:rPr>
        <w:t>.3在磋商过程中，供应商按磋商文件规定和磋商小组要求提交的最后报价</w:t>
      </w:r>
      <w:r>
        <w:rPr>
          <w:rFonts w:hint="eastAsia" w:hAnsi="宋体" w:cs="宋体"/>
          <w:sz w:val="21"/>
          <w:szCs w:val="21"/>
          <w:lang w:eastAsia="zh-CN"/>
        </w:rPr>
        <w:t>（</w:t>
      </w:r>
      <w:r>
        <w:rPr>
          <w:rFonts w:hint="eastAsia" w:ascii="宋体" w:hAnsi="宋体" w:eastAsia="宋体" w:cs="宋体"/>
          <w:sz w:val="21"/>
          <w:szCs w:val="21"/>
        </w:rPr>
        <w:t>或者</w:t>
      </w:r>
      <w:r>
        <w:rPr>
          <w:rFonts w:hint="eastAsia" w:ascii="宋体" w:hAnsi="宋体" w:eastAsia="宋体" w:cs="宋体"/>
          <w:bCs/>
          <w:sz w:val="21"/>
          <w:szCs w:val="21"/>
        </w:rPr>
        <w:t>重</w:t>
      </w:r>
      <w:r>
        <w:rPr>
          <w:rFonts w:hint="eastAsia" w:ascii="宋体" w:hAnsi="宋体" w:eastAsia="宋体" w:cs="宋体"/>
          <w:sz w:val="21"/>
          <w:szCs w:val="21"/>
        </w:rPr>
        <w:t>新提交的响应文件和最后报价</w:t>
      </w:r>
      <w:r>
        <w:rPr>
          <w:rFonts w:hint="eastAsia" w:hAnsi="宋体" w:cs="宋体"/>
          <w:sz w:val="21"/>
          <w:szCs w:val="21"/>
          <w:lang w:eastAsia="zh-CN"/>
        </w:rPr>
        <w:t>）</w:t>
      </w:r>
      <w:r>
        <w:rPr>
          <w:rFonts w:hint="eastAsia" w:ascii="宋体" w:hAnsi="宋体" w:eastAsia="宋体" w:cs="宋体"/>
          <w:sz w:val="21"/>
          <w:szCs w:val="21"/>
        </w:rPr>
        <w:t>，可打印或用不</w:t>
      </w:r>
      <w:r>
        <w:rPr>
          <w:rFonts w:hint="eastAsia" w:hAnsi="宋体" w:cs="宋体"/>
          <w:sz w:val="21"/>
          <w:szCs w:val="21"/>
          <w:lang w:eastAsia="zh-CN"/>
        </w:rPr>
        <w:t>褪色</w:t>
      </w:r>
      <w:r>
        <w:rPr>
          <w:rFonts w:hint="eastAsia" w:ascii="宋体" w:hAnsi="宋体" w:eastAsia="宋体" w:cs="宋体"/>
          <w:sz w:val="21"/>
          <w:szCs w:val="21"/>
        </w:rPr>
        <w:t>墨水书写，但需经法定代表人或其委托代理人签字，或者加盖供应商单</w:t>
      </w:r>
      <w:r>
        <w:rPr>
          <w:rFonts w:hint="eastAsia" w:hAnsi="宋体" w:cs="宋体"/>
          <w:sz w:val="21"/>
          <w:szCs w:val="21"/>
          <w:lang w:eastAsia="zh-CN"/>
        </w:rPr>
        <w:t>位公</w:t>
      </w:r>
      <w:r>
        <w:rPr>
          <w:rFonts w:hint="eastAsia" w:ascii="宋体" w:hAnsi="宋体" w:eastAsia="宋体" w:cs="宋体"/>
          <w:sz w:val="21"/>
          <w:szCs w:val="21"/>
        </w:rPr>
        <w:t>章。否则，将导致响应文件无效。</w:t>
      </w:r>
    </w:p>
    <w:p w14:paraId="2083C65D">
      <w:pPr>
        <w:pageBreakBefore w:val="0"/>
        <w:kinsoku/>
        <w:wordWrap/>
        <w:overflowPunct/>
        <w:topLinePunct w:val="0"/>
        <w:autoSpaceDE/>
        <w:autoSpaceDN/>
        <w:bidi w:val="0"/>
        <w:adjustRightInd w:val="0"/>
        <w:snapToGrid w:val="0"/>
        <w:spacing w:beforeAutospacing="0" w:afterAutospacing="0" w:line="440" w:lineRule="exact"/>
        <w:textAlignment w:val="auto"/>
        <w:outlineLvl w:val="1"/>
        <w:rPr>
          <w:rFonts w:hint="eastAsia" w:ascii="宋体" w:hAnsi="宋体" w:eastAsia="宋体" w:cs="宋体"/>
          <w:b/>
          <w:sz w:val="21"/>
          <w:szCs w:val="21"/>
        </w:rPr>
      </w:pPr>
      <w:bookmarkStart w:id="22" w:name="_Toc3804"/>
      <w:r>
        <w:rPr>
          <w:rFonts w:hint="eastAsia" w:ascii="宋体" w:hAnsi="宋体" w:eastAsia="宋体" w:cs="宋体"/>
          <w:b/>
          <w:sz w:val="21"/>
          <w:szCs w:val="21"/>
        </w:rPr>
        <w:t>四、响应文件的递交</w:t>
      </w:r>
      <w:bookmarkEnd w:id="22"/>
    </w:p>
    <w:p w14:paraId="6C16E739">
      <w:pPr>
        <w:pageBreakBefore w:val="0"/>
        <w:kinsoku/>
        <w:wordWrap/>
        <w:overflowPunct/>
        <w:topLinePunct w:val="0"/>
        <w:autoSpaceDE/>
        <w:autoSpaceDN/>
        <w:bidi w:val="0"/>
        <w:adjustRightInd w:val="0"/>
        <w:snapToGrid w:val="0"/>
        <w:spacing w:beforeAutospacing="0" w:afterAutospacing="0" w:line="440" w:lineRule="exact"/>
        <w:textAlignment w:val="auto"/>
        <w:rPr>
          <w:rFonts w:hint="eastAsia" w:ascii="宋体" w:hAnsi="宋体" w:eastAsia="宋体" w:cs="宋体"/>
          <w:b/>
          <w:bCs/>
          <w:sz w:val="21"/>
          <w:szCs w:val="21"/>
        </w:rPr>
      </w:pPr>
      <w:r>
        <w:rPr>
          <w:rFonts w:hint="eastAsia" w:ascii="宋体" w:hAnsi="宋体" w:eastAsia="宋体" w:cs="宋体"/>
          <w:b/>
          <w:bCs/>
          <w:sz w:val="21"/>
          <w:szCs w:val="21"/>
        </w:rPr>
        <w:t>2</w:t>
      </w:r>
      <w:r>
        <w:rPr>
          <w:rFonts w:hint="eastAsia" w:ascii="宋体" w:hAnsi="宋体" w:eastAsia="宋体" w:cs="宋体"/>
          <w:b/>
          <w:bCs/>
          <w:sz w:val="21"/>
          <w:szCs w:val="21"/>
          <w:lang w:val="en-US" w:eastAsia="zh-CN"/>
        </w:rPr>
        <w:t>2</w:t>
      </w:r>
      <w:r>
        <w:rPr>
          <w:rFonts w:hint="eastAsia" w:ascii="宋体" w:hAnsi="宋体" w:eastAsia="宋体" w:cs="宋体"/>
          <w:b/>
          <w:bCs/>
          <w:sz w:val="21"/>
          <w:szCs w:val="21"/>
        </w:rPr>
        <w:t>.</w:t>
      </w:r>
      <w:r>
        <w:rPr>
          <w:rFonts w:hint="eastAsia" w:ascii="宋体" w:hAnsi="宋体" w:eastAsia="宋体" w:cs="宋体"/>
          <w:b/>
          <w:sz w:val="21"/>
          <w:szCs w:val="21"/>
        </w:rPr>
        <w:t>响应文件</w:t>
      </w:r>
      <w:r>
        <w:rPr>
          <w:rFonts w:hint="eastAsia" w:ascii="宋体" w:hAnsi="宋体" w:eastAsia="宋体" w:cs="宋体"/>
          <w:b/>
          <w:bCs/>
          <w:sz w:val="21"/>
          <w:szCs w:val="21"/>
        </w:rPr>
        <w:t>的密封和标记</w:t>
      </w:r>
    </w:p>
    <w:p w14:paraId="595324A1">
      <w:pPr>
        <w:pStyle w:val="22"/>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val="en-US" w:eastAsia="zh-CN"/>
        </w:rPr>
        <w:t>2</w:t>
      </w:r>
      <w:r>
        <w:rPr>
          <w:rFonts w:hint="eastAsia" w:ascii="宋体" w:hAnsi="宋体" w:eastAsia="宋体" w:cs="宋体"/>
          <w:sz w:val="21"/>
          <w:szCs w:val="21"/>
        </w:rPr>
        <w:t>.1响应文件应密封包装，加贴封条，并在封套的封口</w:t>
      </w:r>
      <w:r>
        <w:rPr>
          <w:rFonts w:hint="eastAsia" w:hAnsi="宋体" w:cs="宋体"/>
          <w:sz w:val="21"/>
          <w:szCs w:val="21"/>
          <w:lang w:eastAsia="zh-CN"/>
        </w:rPr>
        <w:t>处加</w:t>
      </w:r>
      <w:r>
        <w:rPr>
          <w:rFonts w:hint="eastAsia" w:ascii="宋体" w:hAnsi="宋体" w:eastAsia="宋体" w:cs="宋体"/>
          <w:sz w:val="21"/>
          <w:szCs w:val="21"/>
        </w:rPr>
        <w:t>盖供应商单</w:t>
      </w:r>
      <w:r>
        <w:rPr>
          <w:rFonts w:hint="eastAsia" w:hAnsi="宋体" w:cs="宋体"/>
          <w:sz w:val="21"/>
          <w:szCs w:val="21"/>
          <w:lang w:eastAsia="zh-CN"/>
        </w:rPr>
        <w:t>位公</w:t>
      </w:r>
      <w:r>
        <w:rPr>
          <w:rFonts w:hint="eastAsia" w:ascii="宋体" w:hAnsi="宋体" w:eastAsia="宋体" w:cs="宋体"/>
          <w:sz w:val="21"/>
          <w:szCs w:val="21"/>
        </w:rPr>
        <w:t>章或者由法定代表人或其委托代理人签字。</w:t>
      </w:r>
    </w:p>
    <w:p w14:paraId="3F22542E">
      <w:pPr>
        <w:pageBreakBefore w:val="0"/>
        <w:kinsoku/>
        <w:wordWrap/>
        <w:overflowPunct/>
        <w:topLinePunct w:val="0"/>
        <w:autoSpaceDE/>
        <w:autoSpaceDN/>
        <w:bidi w:val="0"/>
        <w:adjustRightInd w:val="0"/>
        <w:snapToGrid w:val="0"/>
        <w:spacing w:beforeAutospacing="0" w:afterAutospacing="0" w:line="44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val="en-US" w:eastAsia="zh-CN"/>
        </w:rPr>
        <w:t>2</w:t>
      </w:r>
      <w:r>
        <w:rPr>
          <w:rFonts w:hint="eastAsia" w:ascii="宋体" w:hAnsi="宋体" w:eastAsia="宋体" w:cs="宋体"/>
          <w:sz w:val="21"/>
          <w:szCs w:val="21"/>
        </w:rPr>
        <w:t>.2响应文件封套上应写明的内容见</w:t>
      </w:r>
      <w:r>
        <w:rPr>
          <w:rFonts w:hint="eastAsia" w:ascii="宋体" w:hAnsi="宋体" w:eastAsia="宋体" w:cs="宋体"/>
          <w:b/>
          <w:sz w:val="21"/>
          <w:szCs w:val="21"/>
        </w:rPr>
        <w:t>磋商须知前附表。</w:t>
      </w:r>
    </w:p>
    <w:p w14:paraId="1A49D8C4">
      <w:pPr>
        <w:pageBreakBefore w:val="0"/>
        <w:kinsoku/>
        <w:wordWrap/>
        <w:overflowPunct/>
        <w:topLinePunct w:val="0"/>
        <w:autoSpaceDE/>
        <w:autoSpaceDN/>
        <w:bidi w:val="0"/>
        <w:adjustRightInd w:val="0"/>
        <w:snapToGrid w:val="0"/>
        <w:spacing w:beforeAutospacing="0" w:afterAutospacing="0" w:line="44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val="en-US" w:eastAsia="zh-CN"/>
        </w:rPr>
        <w:t>2</w:t>
      </w:r>
      <w:r>
        <w:rPr>
          <w:rFonts w:hint="eastAsia" w:ascii="宋体" w:hAnsi="宋体" w:eastAsia="宋体" w:cs="宋体"/>
          <w:sz w:val="21"/>
          <w:szCs w:val="21"/>
        </w:rPr>
        <w:t>.3响应文件如果未按上述规定密封和加写标记，采购人或采购代理机构将拒绝接收。</w:t>
      </w:r>
    </w:p>
    <w:p w14:paraId="6B9543F6">
      <w:pPr>
        <w:pageBreakBefore w:val="0"/>
        <w:kinsoku/>
        <w:wordWrap/>
        <w:overflowPunct/>
        <w:topLinePunct w:val="0"/>
        <w:autoSpaceDE/>
        <w:autoSpaceDN/>
        <w:bidi w:val="0"/>
        <w:adjustRightInd w:val="0"/>
        <w:snapToGrid w:val="0"/>
        <w:spacing w:beforeAutospacing="0" w:afterAutospacing="0" w:line="440" w:lineRule="exact"/>
        <w:textAlignment w:val="auto"/>
        <w:rPr>
          <w:rFonts w:hint="eastAsia" w:ascii="宋体" w:hAnsi="宋体" w:eastAsia="宋体" w:cs="宋体"/>
          <w:b/>
          <w:bCs/>
          <w:sz w:val="21"/>
          <w:szCs w:val="21"/>
        </w:rPr>
      </w:pPr>
      <w:r>
        <w:rPr>
          <w:rFonts w:hint="eastAsia" w:ascii="宋体" w:hAnsi="宋体" w:eastAsia="宋体" w:cs="宋体"/>
          <w:b/>
          <w:bCs/>
          <w:sz w:val="21"/>
          <w:szCs w:val="21"/>
        </w:rPr>
        <w:t>2</w:t>
      </w:r>
      <w:r>
        <w:rPr>
          <w:rFonts w:hint="eastAsia" w:ascii="宋体" w:hAnsi="宋体" w:eastAsia="宋体" w:cs="宋体"/>
          <w:b/>
          <w:bCs/>
          <w:sz w:val="21"/>
          <w:szCs w:val="21"/>
          <w:lang w:val="en-US" w:eastAsia="zh-CN"/>
        </w:rPr>
        <w:t>3</w:t>
      </w:r>
      <w:r>
        <w:rPr>
          <w:rFonts w:hint="eastAsia" w:ascii="宋体" w:hAnsi="宋体" w:eastAsia="宋体" w:cs="宋体"/>
          <w:b/>
          <w:bCs/>
          <w:sz w:val="21"/>
          <w:szCs w:val="21"/>
        </w:rPr>
        <w:t>.响应文件的</w:t>
      </w:r>
      <w:r>
        <w:rPr>
          <w:rFonts w:hint="eastAsia" w:ascii="宋体" w:hAnsi="宋体" w:eastAsia="宋体" w:cs="宋体"/>
          <w:b/>
          <w:kern w:val="0"/>
          <w:sz w:val="21"/>
          <w:szCs w:val="21"/>
          <w:lang w:val="zh-CN"/>
        </w:rPr>
        <w:t>补充、修改或者撤回</w:t>
      </w:r>
    </w:p>
    <w:p w14:paraId="699C1BFA">
      <w:pPr>
        <w:pStyle w:val="22"/>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val="en-US" w:eastAsia="zh-CN"/>
        </w:rPr>
        <w:t>3</w:t>
      </w:r>
      <w:r>
        <w:rPr>
          <w:rFonts w:hint="eastAsia" w:ascii="宋体" w:hAnsi="宋体" w:eastAsia="宋体" w:cs="宋体"/>
          <w:sz w:val="21"/>
          <w:szCs w:val="21"/>
        </w:rPr>
        <w:t>.1供应商在提交首次响应文件截止时</w:t>
      </w:r>
      <w:r>
        <w:rPr>
          <w:rFonts w:hint="eastAsia" w:hAnsi="宋体" w:cs="宋体"/>
          <w:sz w:val="21"/>
          <w:szCs w:val="21"/>
          <w:lang w:eastAsia="zh-CN"/>
        </w:rPr>
        <w:t>间之</w:t>
      </w:r>
      <w:r>
        <w:rPr>
          <w:rFonts w:hint="eastAsia" w:ascii="宋体" w:hAnsi="宋体" w:eastAsia="宋体" w:cs="宋体"/>
          <w:sz w:val="21"/>
          <w:szCs w:val="21"/>
        </w:rPr>
        <w:t>前，可以对所提交的首次响应文件进行补充、修改或者撤回，并书面通知采购人、采购代理机构。该通知应有供应商法定代表人或其委托代理人签字。</w:t>
      </w:r>
    </w:p>
    <w:p w14:paraId="4249798C">
      <w:pPr>
        <w:pStyle w:val="22"/>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val="en-US" w:eastAsia="zh-CN"/>
        </w:rPr>
        <w:t>3</w:t>
      </w:r>
      <w:r>
        <w:rPr>
          <w:rFonts w:hint="eastAsia" w:ascii="宋体" w:hAnsi="宋体" w:eastAsia="宋体" w:cs="宋体"/>
          <w:sz w:val="21"/>
          <w:szCs w:val="21"/>
        </w:rPr>
        <w:t>.2</w:t>
      </w:r>
      <w:r>
        <w:rPr>
          <w:rFonts w:hint="eastAsia" w:ascii="宋体" w:hAnsi="宋体" w:eastAsia="宋体" w:cs="宋体"/>
          <w:sz w:val="21"/>
          <w:szCs w:val="21"/>
          <w:lang w:val="zh-CN"/>
        </w:rPr>
        <w:t>补充、修改的内容与响应文件不一致时，以补充、修改的内容为准。</w:t>
      </w:r>
    </w:p>
    <w:p w14:paraId="38135282">
      <w:pPr>
        <w:pageBreakBefore w:val="0"/>
        <w:kinsoku/>
        <w:wordWrap/>
        <w:overflowPunct/>
        <w:topLinePunct w:val="0"/>
        <w:autoSpaceDE/>
        <w:autoSpaceDN/>
        <w:bidi w:val="0"/>
        <w:adjustRightInd w:val="0"/>
        <w:snapToGrid w:val="0"/>
        <w:spacing w:beforeAutospacing="0" w:afterAutospacing="0" w:line="440" w:lineRule="exact"/>
        <w:textAlignment w:val="auto"/>
        <w:rPr>
          <w:rFonts w:hint="eastAsia" w:ascii="宋体" w:hAnsi="宋体" w:eastAsia="宋体" w:cs="宋体"/>
          <w:b/>
          <w:bCs/>
          <w:sz w:val="21"/>
          <w:szCs w:val="21"/>
        </w:rPr>
      </w:pPr>
      <w:r>
        <w:rPr>
          <w:rFonts w:hint="eastAsia" w:ascii="宋体" w:hAnsi="宋体" w:eastAsia="宋体" w:cs="宋体"/>
          <w:b/>
          <w:bCs/>
          <w:sz w:val="21"/>
          <w:szCs w:val="21"/>
        </w:rPr>
        <w:t>2</w:t>
      </w:r>
      <w:r>
        <w:rPr>
          <w:rFonts w:hint="eastAsia" w:ascii="宋体" w:hAnsi="宋体" w:eastAsia="宋体" w:cs="宋体"/>
          <w:b/>
          <w:bCs/>
          <w:sz w:val="21"/>
          <w:szCs w:val="21"/>
          <w:lang w:val="en-US" w:eastAsia="zh-CN"/>
        </w:rPr>
        <w:t>4</w:t>
      </w:r>
      <w:r>
        <w:rPr>
          <w:rFonts w:hint="eastAsia" w:ascii="宋体" w:hAnsi="宋体" w:eastAsia="宋体" w:cs="宋体"/>
          <w:b/>
          <w:bCs/>
          <w:sz w:val="21"/>
          <w:szCs w:val="21"/>
        </w:rPr>
        <w:t>.响应文件的递交与接收</w:t>
      </w:r>
    </w:p>
    <w:p w14:paraId="40C9F45A">
      <w:pPr>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val="en-US" w:eastAsia="zh-CN"/>
        </w:rPr>
        <w:t>4</w:t>
      </w:r>
      <w:r>
        <w:rPr>
          <w:rFonts w:hint="eastAsia" w:ascii="宋体" w:hAnsi="宋体" w:eastAsia="宋体" w:cs="宋体"/>
          <w:sz w:val="21"/>
          <w:szCs w:val="21"/>
        </w:rPr>
        <w:t>.1供应商应在</w:t>
      </w:r>
      <w:r>
        <w:rPr>
          <w:rFonts w:hint="eastAsia" w:ascii="宋体" w:hAnsi="宋体" w:eastAsia="宋体" w:cs="宋体"/>
          <w:kern w:val="0"/>
          <w:sz w:val="21"/>
          <w:szCs w:val="21"/>
        </w:rPr>
        <w:t>提交首次响应文件截止时间</w:t>
      </w:r>
      <w:r>
        <w:rPr>
          <w:rFonts w:hint="eastAsia" w:ascii="宋体" w:hAnsi="宋体" w:eastAsia="宋体" w:cs="宋体"/>
          <w:sz w:val="21"/>
          <w:szCs w:val="21"/>
        </w:rPr>
        <w:t>前，将响应文件送达</w:t>
      </w:r>
      <w:r>
        <w:rPr>
          <w:rFonts w:hint="eastAsia" w:ascii="宋体" w:hAnsi="宋体" w:eastAsia="宋体" w:cs="宋体"/>
          <w:b/>
          <w:sz w:val="21"/>
          <w:szCs w:val="21"/>
        </w:rPr>
        <w:t>磋商须知前附表</w:t>
      </w:r>
      <w:r>
        <w:rPr>
          <w:rFonts w:hint="eastAsia" w:ascii="宋体" w:hAnsi="宋体" w:eastAsia="宋体" w:cs="宋体"/>
          <w:sz w:val="21"/>
          <w:szCs w:val="21"/>
        </w:rPr>
        <w:t>中指定的地点。</w:t>
      </w:r>
      <w:r>
        <w:rPr>
          <w:rFonts w:hint="eastAsia" w:ascii="宋体" w:hAnsi="宋体" w:eastAsia="宋体" w:cs="宋体"/>
          <w:kern w:val="0"/>
          <w:sz w:val="21"/>
          <w:szCs w:val="21"/>
        </w:rPr>
        <w:t>在截止时间后送达的响应文件，采购人、采购代理机构或者磋商小组应当拒收。</w:t>
      </w:r>
    </w:p>
    <w:p w14:paraId="0FD328C0">
      <w:pPr>
        <w:pStyle w:val="22"/>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val="en-US" w:eastAsia="zh-CN"/>
        </w:rPr>
        <w:t>4</w:t>
      </w:r>
      <w:r>
        <w:rPr>
          <w:rFonts w:hint="eastAsia" w:ascii="宋体" w:hAnsi="宋体" w:eastAsia="宋体" w:cs="宋体"/>
          <w:sz w:val="21"/>
          <w:szCs w:val="21"/>
        </w:rPr>
        <w:t>.2在提交首次响应文件截止时间后，由</w:t>
      </w:r>
      <w:r>
        <w:rPr>
          <w:rFonts w:hint="eastAsia" w:ascii="宋体" w:hAnsi="宋体" w:eastAsia="宋体" w:cs="宋体"/>
          <w:bCs/>
          <w:sz w:val="21"/>
          <w:szCs w:val="21"/>
        </w:rPr>
        <w:t>供应商代表</w:t>
      </w:r>
      <w:r>
        <w:rPr>
          <w:rFonts w:hint="eastAsia" w:ascii="宋体" w:hAnsi="宋体" w:eastAsia="宋体" w:cs="宋体"/>
          <w:sz w:val="21"/>
          <w:szCs w:val="21"/>
        </w:rPr>
        <w:t>当场查验</w:t>
      </w:r>
      <w:r>
        <w:rPr>
          <w:rFonts w:hint="eastAsia" w:ascii="宋体" w:hAnsi="宋体" w:eastAsia="宋体" w:cs="宋体"/>
          <w:bCs/>
          <w:sz w:val="21"/>
          <w:szCs w:val="21"/>
        </w:rPr>
        <w:t>响应文件</w:t>
      </w:r>
      <w:r>
        <w:rPr>
          <w:rFonts w:hint="eastAsia" w:ascii="宋体" w:hAnsi="宋体" w:eastAsia="宋体" w:cs="宋体"/>
          <w:sz w:val="21"/>
          <w:szCs w:val="21"/>
        </w:rPr>
        <w:t>的密封状况，采购人或</w:t>
      </w:r>
      <w:r>
        <w:rPr>
          <w:rFonts w:hint="eastAsia" w:ascii="宋体" w:hAnsi="宋体" w:eastAsia="宋体" w:cs="宋体"/>
          <w:bCs/>
          <w:sz w:val="21"/>
          <w:szCs w:val="21"/>
        </w:rPr>
        <w:t>采购代理机构</w:t>
      </w:r>
      <w:r>
        <w:rPr>
          <w:rFonts w:hint="eastAsia" w:ascii="宋体" w:hAnsi="宋体" w:eastAsia="宋体" w:cs="宋体"/>
          <w:sz w:val="21"/>
          <w:szCs w:val="21"/>
        </w:rPr>
        <w:t>不当场拆封</w:t>
      </w:r>
      <w:r>
        <w:rPr>
          <w:rFonts w:hint="eastAsia" w:ascii="宋体" w:hAnsi="宋体" w:eastAsia="宋体" w:cs="宋体"/>
          <w:bCs/>
          <w:sz w:val="21"/>
          <w:szCs w:val="21"/>
        </w:rPr>
        <w:t>响应文件</w:t>
      </w:r>
      <w:r>
        <w:rPr>
          <w:rFonts w:hint="eastAsia" w:ascii="宋体" w:hAnsi="宋体" w:eastAsia="宋体" w:cs="宋体"/>
          <w:sz w:val="21"/>
          <w:szCs w:val="21"/>
        </w:rPr>
        <w:t>。</w:t>
      </w:r>
    </w:p>
    <w:p w14:paraId="51F09156">
      <w:pPr>
        <w:pageBreakBefore w:val="0"/>
        <w:kinsoku/>
        <w:wordWrap/>
        <w:overflowPunct/>
        <w:topLinePunct w:val="0"/>
        <w:autoSpaceDE/>
        <w:autoSpaceDN/>
        <w:bidi w:val="0"/>
        <w:adjustRightInd w:val="0"/>
        <w:snapToGrid w:val="0"/>
        <w:spacing w:beforeAutospacing="0" w:afterAutospacing="0" w:line="440" w:lineRule="exact"/>
        <w:textAlignment w:val="auto"/>
        <w:outlineLvl w:val="1"/>
        <w:rPr>
          <w:rFonts w:hint="eastAsia" w:ascii="宋体" w:hAnsi="宋体" w:eastAsia="宋体" w:cs="宋体"/>
          <w:b/>
          <w:sz w:val="21"/>
          <w:szCs w:val="21"/>
        </w:rPr>
      </w:pPr>
      <w:bookmarkStart w:id="23" w:name="_Toc31598"/>
      <w:r>
        <w:rPr>
          <w:rFonts w:hint="eastAsia" w:ascii="宋体" w:hAnsi="宋体" w:eastAsia="宋体" w:cs="宋体"/>
          <w:b/>
          <w:sz w:val="21"/>
          <w:szCs w:val="21"/>
        </w:rPr>
        <w:t>五、响应文件的评审与磋商</w:t>
      </w:r>
      <w:bookmarkEnd w:id="23"/>
    </w:p>
    <w:p w14:paraId="31D4CE5A">
      <w:pPr>
        <w:pageBreakBefore w:val="0"/>
        <w:kinsoku/>
        <w:wordWrap/>
        <w:overflowPunct/>
        <w:topLinePunct w:val="0"/>
        <w:autoSpaceDE/>
        <w:autoSpaceDN/>
        <w:bidi w:val="0"/>
        <w:adjustRightInd w:val="0"/>
        <w:snapToGrid w:val="0"/>
        <w:spacing w:beforeAutospacing="0" w:afterAutospacing="0" w:line="440" w:lineRule="exact"/>
        <w:textAlignment w:val="auto"/>
        <w:outlineLvl w:val="1"/>
        <w:rPr>
          <w:rFonts w:hint="eastAsia" w:ascii="宋体" w:hAnsi="宋体" w:eastAsia="宋体" w:cs="宋体"/>
          <w:b/>
          <w:bCs w:val="0"/>
          <w:sz w:val="21"/>
          <w:szCs w:val="21"/>
        </w:rPr>
      </w:pPr>
      <w:bookmarkStart w:id="24" w:name="_Toc21464"/>
      <w:r>
        <w:rPr>
          <w:rFonts w:hint="eastAsia" w:ascii="宋体" w:hAnsi="宋体" w:eastAsia="宋体" w:cs="宋体"/>
          <w:b/>
          <w:bCs w:val="0"/>
          <w:sz w:val="21"/>
          <w:szCs w:val="21"/>
        </w:rPr>
        <w:t>25.磋商程序</w:t>
      </w:r>
    </w:p>
    <w:p w14:paraId="23B58A02">
      <w:pPr>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outlineLvl w:val="1"/>
        <w:rPr>
          <w:rFonts w:hint="eastAsia" w:ascii="宋体" w:hAnsi="宋体" w:eastAsia="宋体" w:cs="宋体"/>
          <w:b w:val="0"/>
          <w:bCs/>
          <w:sz w:val="21"/>
          <w:szCs w:val="21"/>
        </w:rPr>
      </w:pPr>
      <w:r>
        <w:rPr>
          <w:rFonts w:hint="eastAsia" w:ascii="宋体" w:hAnsi="宋体" w:eastAsia="宋体" w:cs="宋体"/>
          <w:b w:val="0"/>
          <w:bCs/>
          <w:sz w:val="21"/>
          <w:szCs w:val="21"/>
        </w:rPr>
        <w:t>25.1磋商程序：响应文件审查、磋商（包括澄清）、响应文件评审、提出成交供应商。其中，磋商按本章第30.1</w:t>
      </w:r>
      <w:r>
        <w:rPr>
          <w:rFonts w:hint="eastAsia" w:ascii="宋体" w:hAnsi="宋体" w:eastAsia="宋体" w:cs="宋体"/>
          <w:b w:val="0"/>
          <w:bCs/>
          <w:sz w:val="21"/>
          <w:szCs w:val="21"/>
          <w:lang w:val="zh-CN"/>
        </w:rPr>
        <w:t>款或</w:t>
      </w:r>
      <w:r>
        <w:rPr>
          <w:rFonts w:hint="eastAsia" w:ascii="宋体" w:hAnsi="宋体" w:eastAsia="宋体" w:cs="宋体"/>
          <w:b w:val="0"/>
          <w:bCs/>
          <w:sz w:val="21"/>
          <w:szCs w:val="21"/>
        </w:rPr>
        <w:t>第30.2</w:t>
      </w:r>
      <w:r>
        <w:rPr>
          <w:rFonts w:hint="eastAsia" w:ascii="宋体" w:hAnsi="宋体" w:eastAsia="宋体" w:cs="宋体"/>
          <w:b w:val="0"/>
          <w:bCs/>
          <w:sz w:val="21"/>
          <w:szCs w:val="21"/>
          <w:lang w:val="zh-CN"/>
        </w:rPr>
        <w:t>款</w:t>
      </w:r>
      <w:r>
        <w:rPr>
          <w:rFonts w:hint="eastAsia" w:ascii="宋体" w:hAnsi="宋体" w:eastAsia="宋体" w:cs="宋体"/>
          <w:b w:val="0"/>
          <w:bCs/>
          <w:sz w:val="21"/>
          <w:szCs w:val="21"/>
        </w:rPr>
        <w:t>情形进行。</w:t>
      </w:r>
    </w:p>
    <w:p w14:paraId="72456684">
      <w:pPr>
        <w:pageBreakBefore w:val="0"/>
        <w:kinsoku/>
        <w:wordWrap/>
        <w:overflowPunct/>
        <w:topLinePunct w:val="0"/>
        <w:autoSpaceDE/>
        <w:autoSpaceDN/>
        <w:bidi w:val="0"/>
        <w:adjustRightInd w:val="0"/>
        <w:snapToGrid w:val="0"/>
        <w:spacing w:beforeAutospacing="0" w:afterAutospacing="0" w:line="440" w:lineRule="exact"/>
        <w:textAlignment w:val="auto"/>
        <w:outlineLvl w:val="1"/>
        <w:rPr>
          <w:rFonts w:hint="eastAsia" w:ascii="宋体" w:hAnsi="宋体" w:eastAsia="宋体" w:cs="宋体"/>
          <w:b/>
          <w:bCs w:val="0"/>
          <w:sz w:val="21"/>
          <w:szCs w:val="21"/>
        </w:rPr>
      </w:pPr>
      <w:r>
        <w:rPr>
          <w:rFonts w:hint="eastAsia" w:ascii="宋体" w:hAnsi="宋体" w:eastAsia="宋体" w:cs="宋体"/>
          <w:b/>
          <w:bCs w:val="0"/>
          <w:sz w:val="21"/>
          <w:szCs w:val="21"/>
        </w:rPr>
        <w:t xml:space="preserve">26. 响应文件审查 </w:t>
      </w:r>
    </w:p>
    <w:p w14:paraId="63E9AD97">
      <w:pPr>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outlineLvl w:val="1"/>
        <w:rPr>
          <w:rFonts w:hint="eastAsia" w:ascii="宋体" w:hAnsi="宋体" w:eastAsia="宋体" w:cs="宋体"/>
          <w:b w:val="0"/>
          <w:bCs/>
          <w:sz w:val="21"/>
          <w:szCs w:val="21"/>
        </w:rPr>
      </w:pPr>
      <w:r>
        <w:rPr>
          <w:rFonts w:hint="eastAsia" w:ascii="宋体" w:hAnsi="宋体" w:eastAsia="宋体" w:cs="宋体"/>
          <w:b w:val="0"/>
          <w:bCs/>
          <w:sz w:val="21"/>
          <w:szCs w:val="21"/>
        </w:rPr>
        <w:t>26.1 资格性审查：根据本章第3.1项规定的供应商资格条件要求，对响应文件的资格证明等进行审查，以确定供应商是否具备磋商资格条件。</w:t>
      </w:r>
    </w:p>
    <w:p w14:paraId="49EBB99F">
      <w:pPr>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outlineLvl w:val="1"/>
        <w:rPr>
          <w:rFonts w:hint="eastAsia" w:ascii="宋体" w:hAnsi="宋体" w:eastAsia="宋体" w:cs="宋体"/>
          <w:b w:val="0"/>
          <w:bCs/>
          <w:sz w:val="21"/>
          <w:szCs w:val="21"/>
        </w:rPr>
      </w:pPr>
      <w:r>
        <w:rPr>
          <w:rFonts w:hint="eastAsia" w:ascii="宋体" w:hAnsi="宋体" w:eastAsia="宋体" w:cs="宋体"/>
          <w:b w:val="0"/>
          <w:bCs/>
          <w:sz w:val="21"/>
          <w:szCs w:val="21"/>
        </w:rPr>
        <w:t>26.2符合性审查</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 xml:space="preserve"> 对响应文件</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包括首次提交的响应文件、重新提交的响应文件</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的有效性、完整性和响应程度进行审查，以确定是否对磋商文件的实质性要求作出响应。</w:t>
      </w:r>
    </w:p>
    <w:p w14:paraId="70AB2521">
      <w:pPr>
        <w:pageBreakBefore w:val="0"/>
        <w:kinsoku/>
        <w:wordWrap/>
        <w:overflowPunct/>
        <w:topLinePunct w:val="0"/>
        <w:autoSpaceDE/>
        <w:autoSpaceDN/>
        <w:bidi w:val="0"/>
        <w:adjustRightInd w:val="0"/>
        <w:snapToGrid w:val="0"/>
        <w:spacing w:beforeAutospacing="0" w:afterAutospacing="0" w:line="440" w:lineRule="exact"/>
        <w:textAlignment w:val="auto"/>
        <w:outlineLvl w:val="1"/>
        <w:rPr>
          <w:rFonts w:hint="eastAsia" w:ascii="宋体" w:hAnsi="宋体" w:eastAsia="宋体" w:cs="宋体"/>
          <w:b/>
          <w:bCs w:val="0"/>
          <w:sz w:val="21"/>
          <w:szCs w:val="21"/>
        </w:rPr>
      </w:pPr>
      <w:r>
        <w:rPr>
          <w:rFonts w:hint="eastAsia" w:ascii="宋体" w:hAnsi="宋体" w:eastAsia="宋体" w:cs="宋体"/>
          <w:b/>
          <w:bCs w:val="0"/>
          <w:sz w:val="21"/>
          <w:szCs w:val="21"/>
        </w:rPr>
        <w:t>27.实质性响应</w:t>
      </w:r>
    </w:p>
    <w:p w14:paraId="4EA87CE5">
      <w:pPr>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outlineLvl w:val="1"/>
        <w:rPr>
          <w:rFonts w:hint="eastAsia" w:ascii="宋体" w:hAnsi="宋体" w:eastAsia="宋体" w:cs="宋体"/>
          <w:b w:val="0"/>
          <w:bCs/>
          <w:sz w:val="21"/>
          <w:szCs w:val="21"/>
        </w:rPr>
      </w:pPr>
      <w:r>
        <w:rPr>
          <w:rFonts w:hint="eastAsia" w:ascii="宋体" w:hAnsi="宋体" w:eastAsia="宋体" w:cs="宋体"/>
          <w:b w:val="0"/>
          <w:bCs/>
          <w:sz w:val="21"/>
          <w:szCs w:val="21"/>
        </w:rPr>
        <w:t>27.1实质性响应是指响应文件</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包括首次响应文件、重新提交的响应文件</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与磋商文件要求的所有条款、条件和规格相符，没有偏离。偏离指不满足</w:t>
      </w:r>
      <w:r>
        <w:rPr>
          <w:rFonts w:hint="eastAsia" w:ascii="宋体" w:hAnsi="宋体" w:eastAsia="宋体" w:cs="宋体"/>
          <w:b w:val="0"/>
          <w:bCs/>
          <w:sz w:val="21"/>
          <w:szCs w:val="21"/>
          <w:lang w:eastAsia="zh-CN"/>
        </w:rPr>
        <w:t>或</w:t>
      </w:r>
      <w:r>
        <w:rPr>
          <w:rFonts w:hint="eastAsia" w:ascii="宋体" w:hAnsi="宋体" w:eastAsia="宋体" w:cs="宋体"/>
          <w:b w:val="0"/>
          <w:bCs/>
          <w:sz w:val="21"/>
          <w:szCs w:val="21"/>
        </w:rPr>
        <w:t>不响应磋商文件的要求。</w:t>
      </w:r>
    </w:p>
    <w:p w14:paraId="295AE204">
      <w:pPr>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outlineLvl w:val="1"/>
        <w:rPr>
          <w:rFonts w:hint="eastAsia" w:ascii="宋体" w:hAnsi="宋体" w:eastAsia="宋体" w:cs="宋体"/>
          <w:b w:val="0"/>
          <w:bCs/>
          <w:sz w:val="21"/>
          <w:szCs w:val="21"/>
        </w:rPr>
      </w:pPr>
      <w:r>
        <w:rPr>
          <w:rFonts w:hint="eastAsia" w:ascii="宋体" w:hAnsi="宋体" w:eastAsia="宋体" w:cs="宋体"/>
          <w:b w:val="0"/>
          <w:bCs/>
          <w:sz w:val="21"/>
          <w:szCs w:val="21"/>
        </w:rPr>
        <w:t>27.2响应文件是否实质性响应磋商文件要求由磋商小组依据磋商文件规定认定。磋商小组决定响应文件的响应性只根据响应文件本身的真实无误的内容，而不依据外部的证据。</w:t>
      </w:r>
    </w:p>
    <w:p w14:paraId="62019CEA">
      <w:pPr>
        <w:pageBreakBefore w:val="0"/>
        <w:kinsoku/>
        <w:wordWrap/>
        <w:overflowPunct/>
        <w:topLinePunct w:val="0"/>
        <w:autoSpaceDE/>
        <w:autoSpaceDN/>
        <w:bidi w:val="0"/>
        <w:adjustRightInd w:val="0"/>
        <w:snapToGrid w:val="0"/>
        <w:spacing w:beforeAutospacing="0" w:afterAutospacing="0" w:line="440" w:lineRule="exact"/>
        <w:textAlignment w:val="auto"/>
        <w:outlineLvl w:val="1"/>
        <w:rPr>
          <w:rFonts w:hint="eastAsia" w:ascii="宋体" w:hAnsi="宋体" w:eastAsia="宋体" w:cs="宋体"/>
          <w:b/>
          <w:bCs w:val="0"/>
          <w:sz w:val="21"/>
          <w:szCs w:val="21"/>
        </w:rPr>
      </w:pPr>
      <w:r>
        <w:rPr>
          <w:rFonts w:hint="eastAsia" w:ascii="宋体" w:hAnsi="宋体" w:eastAsia="宋体" w:cs="宋体"/>
          <w:b/>
          <w:bCs w:val="0"/>
          <w:sz w:val="21"/>
          <w:szCs w:val="21"/>
        </w:rPr>
        <w:t xml:space="preserve">28.无效响应 </w:t>
      </w:r>
    </w:p>
    <w:p w14:paraId="7F384F08">
      <w:pPr>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outlineLvl w:val="1"/>
        <w:rPr>
          <w:rFonts w:hint="eastAsia" w:ascii="宋体" w:hAnsi="宋体" w:eastAsia="宋体" w:cs="宋体"/>
          <w:b w:val="0"/>
          <w:bCs/>
          <w:sz w:val="21"/>
          <w:szCs w:val="21"/>
        </w:rPr>
      </w:pPr>
      <w:r>
        <w:rPr>
          <w:rFonts w:hint="eastAsia" w:ascii="宋体" w:hAnsi="宋体" w:eastAsia="宋体" w:cs="宋体"/>
          <w:b w:val="0"/>
          <w:bCs/>
          <w:sz w:val="21"/>
          <w:szCs w:val="21"/>
        </w:rPr>
        <w:t>28.1磋商小组在对资格性和符合性进行审查时，有下列情况之一的，</w:t>
      </w:r>
      <w:r>
        <w:rPr>
          <w:rFonts w:hint="eastAsia" w:ascii="宋体" w:hAnsi="宋体" w:eastAsia="宋体" w:cs="宋体"/>
          <w:b w:val="0"/>
          <w:bCs/>
          <w:sz w:val="21"/>
          <w:szCs w:val="21"/>
          <w:lang w:eastAsia="zh-CN"/>
        </w:rPr>
        <w:t>属于</w:t>
      </w:r>
      <w:r>
        <w:rPr>
          <w:rFonts w:hint="eastAsia" w:ascii="宋体" w:hAnsi="宋体" w:eastAsia="宋体" w:cs="宋体"/>
          <w:b w:val="0"/>
          <w:bCs/>
          <w:sz w:val="21"/>
          <w:szCs w:val="21"/>
        </w:rPr>
        <w:t>无效响应，磋商小组应当告知有关供应商：</w:t>
      </w:r>
    </w:p>
    <w:p w14:paraId="0D01AE10">
      <w:pPr>
        <w:keepNext w:val="0"/>
        <w:keepLines w:val="0"/>
        <w:pageBreakBefore w:val="0"/>
        <w:widowControl w:val="0"/>
        <w:kinsoku/>
        <w:wordWrap/>
        <w:overflowPunct/>
        <w:topLinePunct w:val="0"/>
        <w:autoSpaceDE/>
        <w:autoSpaceDN/>
        <w:bidi w:val="0"/>
        <w:adjustRightInd w:val="0"/>
        <w:snapToGrid w:val="0"/>
        <w:spacing w:beforeAutospacing="0" w:afterAutospacing="0" w:line="440" w:lineRule="exact"/>
        <w:ind w:firstLine="420" w:firstLineChars="200"/>
        <w:textAlignment w:val="auto"/>
        <w:outlineLvl w:val="1"/>
        <w:rPr>
          <w:rFonts w:hint="eastAsia" w:ascii="宋体" w:hAnsi="宋体" w:eastAsia="宋体" w:cs="宋体"/>
          <w:b w:val="0"/>
          <w:bCs/>
          <w:sz w:val="21"/>
          <w:szCs w:val="21"/>
        </w:rPr>
      </w:pPr>
      <w:r>
        <w:rPr>
          <w:rFonts w:hint="eastAsia" w:ascii="宋体" w:hAnsi="宋体" w:eastAsia="宋体" w:cs="宋体"/>
          <w:b w:val="0"/>
          <w:bCs/>
          <w:sz w:val="21"/>
          <w:szCs w:val="21"/>
        </w:rPr>
        <w:t>（1）供应商不具备本章第3.1款规定的供应商资格条件要求，或存在本章第3.</w:t>
      </w:r>
      <w:r>
        <w:rPr>
          <w:rFonts w:hint="eastAsia" w:ascii="宋体" w:hAnsi="宋体" w:eastAsia="宋体" w:cs="宋体"/>
          <w:b w:val="0"/>
          <w:bCs/>
          <w:sz w:val="21"/>
          <w:szCs w:val="21"/>
          <w:lang w:val="en-US" w:eastAsia="zh-CN"/>
        </w:rPr>
        <w:t>3</w:t>
      </w:r>
      <w:r>
        <w:rPr>
          <w:rFonts w:hint="eastAsia" w:ascii="宋体" w:hAnsi="宋体" w:eastAsia="宋体" w:cs="宋体"/>
          <w:b w:val="0"/>
          <w:bCs/>
          <w:sz w:val="21"/>
          <w:szCs w:val="21"/>
        </w:rPr>
        <w:t>款情形的；</w:t>
      </w:r>
    </w:p>
    <w:p w14:paraId="1B01C124">
      <w:pPr>
        <w:keepNext w:val="0"/>
        <w:keepLines w:val="0"/>
        <w:pageBreakBefore w:val="0"/>
        <w:widowControl w:val="0"/>
        <w:kinsoku/>
        <w:wordWrap/>
        <w:overflowPunct/>
        <w:topLinePunct w:val="0"/>
        <w:autoSpaceDE/>
        <w:autoSpaceDN/>
        <w:bidi w:val="0"/>
        <w:adjustRightInd w:val="0"/>
        <w:snapToGrid w:val="0"/>
        <w:spacing w:beforeAutospacing="0" w:afterAutospacing="0" w:line="440" w:lineRule="exact"/>
        <w:ind w:firstLine="420" w:firstLineChars="200"/>
        <w:textAlignment w:val="auto"/>
        <w:outlineLvl w:val="1"/>
        <w:rPr>
          <w:rFonts w:hint="eastAsia" w:ascii="宋体" w:hAnsi="宋体" w:eastAsia="宋体" w:cs="宋体"/>
          <w:b w:val="0"/>
          <w:bCs/>
          <w:sz w:val="21"/>
          <w:szCs w:val="21"/>
        </w:rPr>
      </w:pPr>
      <w:r>
        <w:rPr>
          <w:rFonts w:hint="eastAsia" w:ascii="宋体" w:hAnsi="宋体" w:eastAsia="宋体" w:cs="宋体"/>
          <w:b w:val="0"/>
          <w:bCs/>
          <w:sz w:val="21"/>
          <w:szCs w:val="21"/>
        </w:rPr>
        <w:t>（2）联合体不符合本章第3.2款规定的；</w:t>
      </w:r>
    </w:p>
    <w:p w14:paraId="428C143B">
      <w:pPr>
        <w:keepNext w:val="0"/>
        <w:keepLines w:val="0"/>
        <w:pageBreakBefore w:val="0"/>
        <w:widowControl w:val="0"/>
        <w:kinsoku/>
        <w:wordWrap/>
        <w:overflowPunct/>
        <w:topLinePunct w:val="0"/>
        <w:autoSpaceDE/>
        <w:autoSpaceDN/>
        <w:bidi w:val="0"/>
        <w:adjustRightInd w:val="0"/>
        <w:snapToGrid w:val="0"/>
        <w:spacing w:beforeAutospacing="0" w:afterAutospacing="0" w:line="440" w:lineRule="exact"/>
        <w:ind w:firstLine="420" w:firstLineChars="200"/>
        <w:textAlignment w:val="auto"/>
        <w:outlineLvl w:val="1"/>
        <w:rPr>
          <w:rFonts w:hint="eastAsia" w:ascii="宋体" w:hAnsi="宋体" w:eastAsia="宋体" w:cs="宋体"/>
          <w:b w:val="0"/>
          <w:bCs/>
          <w:sz w:val="21"/>
          <w:szCs w:val="21"/>
        </w:rPr>
      </w:pPr>
      <w:r>
        <w:rPr>
          <w:rFonts w:hint="eastAsia" w:ascii="宋体" w:hAnsi="宋体" w:eastAsia="宋体" w:cs="宋体"/>
          <w:b w:val="0"/>
          <w:bCs/>
          <w:sz w:val="21"/>
          <w:szCs w:val="21"/>
        </w:rPr>
        <w:t>（3）应交未交磋商保证金或金额不足、磋商保证金缴纳形式不符合磋商文件要求的；</w:t>
      </w:r>
    </w:p>
    <w:p w14:paraId="11D0699A">
      <w:pPr>
        <w:keepNext w:val="0"/>
        <w:keepLines w:val="0"/>
        <w:pageBreakBefore w:val="0"/>
        <w:widowControl w:val="0"/>
        <w:kinsoku/>
        <w:wordWrap/>
        <w:overflowPunct/>
        <w:topLinePunct w:val="0"/>
        <w:autoSpaceDE/>
        <w:autoSpaceDN/>
        <w:bidi w:val="0"/>
        <w:adjustRightInd w:val="0"/>
        <w:snapToGrid w:val="0"/>
        <w:spacing w:beforeAutospacing="0" w:afterAutospacing="0" w:line="440" w:lineRule="exact"/>
        <w:ind w:firstLine="420" w:firstLineChars="200"/>
        <w:textAlignment w:val="auto"/>
        <w:outlineLvl w:val="1"/>
        <w:rPr>
          <w:rFonts w:hint="eastAsia" w:ascii="宋体" w:hAnsi="宋体" w:eastAsia="宋体" w:cs="宋体"/>
          <w:b w:val="0"/>
          <w:bCs/>
          <w:sz w:val="21"/>
          <w:szCs w:val="21"/>
        </w:rPr>
      </w:pPr>
      <w:r>
        <w:rPr>
          <w:rFonts w:hint="eastAsia" w:ascii="宋体" w:hAnsi="宋体" w:eastAsia="宋体" w:cs="宋体"/>
          <w:b w:val="0"/>
          <w:bCs/>
          <w:sz w:val="21"/>
          <w:szCs w:val="21"/>
        </w:rPr>
        <w:t>（4）响应文件未按照磋商文件要求签署、盖章的；</w:t>
      </w:r>
    </w:p>
    <w:p w14:paraId="5546F098">
      <w:pPr>
        <w:keepNext w:val="0"/>
        <w:keepLines w:val="0"/>
        <w:pageBreakBefore w:val="0"/>
        <w:widowControl w:val="0"/>
        <w:kinsoku/>
        <w:wordWrap/>
        <w:overflowPunct/>
        <w:topLinePunct w:val="0"/>
        <w:autoSpaceDE/>
        <w:autoSpaceDN/>
        <w:bidi w:val="0"/>
        <w:adjustRightInd w:val="0"/>
        <w:snapToGrid w:val="0"/>
        <w:spacing w:beforeAutospacing="0" w:afterAutospacing="0" w:line="440" w:lineRule="exact"/>
        <w:ind w:firstLine="420" w:firstLineChars="200"/>
        <w:textAlignment w:val="auto"/>
        <w:outlineLvl w:val="1"/>
        <w:rPr>
          <w:rFonts w:hint="eastAsia" w:ascii="宋体" w:hAnsi="宋体" w:eastAsia="宋体" w:cs="宋体"/>
          <w:b w:val="0"/>
          <w:bCs/>
          <w:sz w:val="21"/>
          <w:szCs w:val="21"/>
        </w:rPr>
      </w:pPr>
      <w:r>
        <w:rPr>
          <w:rFonts w:hint="eastAsia" w:ascii="宋体" w:hAnsi="宋体" w:eastAsia="宋体" w:cs="宋体"/>
          <w:b w:val="0"/>
          <w:bCs/>
          <w:sz w:val="21"/>
          <w:szCs w:val="21"/>
        </w:rPr>
        <w:t>（4）响应文件不满足本章第27.1款规定的实质性要求的；</w:t>
      </w:r>
    </w:p>
    <w:p w14:paraId="799BCE49">
      <w:pPr>
        <w:keepNext w:val="0"/>
        <w:keepLines w:val="0"/>
        <w:pageBreakBefore w:val="0"/>
        <w:widowControl w:val="0"/>
        <w:kinsoku/>
        <w:wordWrap/>
        <w:overflowPunct/>
        <w:topLinePunct w:val="0"/>
        <w:autoSpaceDE/>
        <w:autoSpaceDN/>
        <w:bidi w:val="0"/>
        <w:adjustRightInd w:val="0"/>
        <w:snapToGrid w:val="0"/>
        <w:spacing w:beforeAutospacing="0" w:afterAutospacing="0" w:line="440" w:lineRule="exact"/>
        <w:ind w:firstLine="420" w:firstLineChars="200"/>
        <w:textAlignment w:val="auto"/>
        <w:outlineLvl w:val="1"/>
        <w:rPr>
          <w:rFonts w:hint="eastAsia" w:ascii="宋体" w:hAnsi="宋体" w:eastAsia="宋体" w:cs="宋体"/>
          <w:b w:val="0"/>
          <w:bCs/>
          <w:sz w:val="21"/>
          <w:szCs w:val="21"/>
        </w:rPr>
      </w:pPr>
      <w:r>
        <w:rPr>
          <w:rFonts w:hint="eastAsia" w:ascii="宋体" w:hAnsi="宋体" w:eastAsia="宋体" w:cs="宋体"/>
          <w:b w:val="0"/>
          <w:bCs/>
          <w:sz w:val="21"/>
          <w:szCs w:val="21"/>
        </w:rPr>
        <w:t>（5）报价超过采购项目预算的；</w:t>
      </w:r>
    </w:p>
    <w:p w14:paraId="523AE09D">
      <w:pPr>
        <w:keepNext w:val="0"/>
        <w:keepLines w:val="0"/>
        <w:pageBreakBefore w:val="0"/>
        <w:widowControl w:val="0"/>
        <w:kinsoku/>
        <w:wordWrap/>
        <w:overflowPunct/>
        <w:topLinePunct w:val="0"/>
        <w:autoSpaceDE/>
        <w:autoSpaceDN/>
        <w:bidi w:val="0"/>
        <w:adjustRightInd w:val="0"/>
        <w:snapToGrid w:val="0"/>
        <w:spacing w:beforeAutospacing="0" w:afterAutospacing="0" w:line="440" w:lineRule="exact"/>
        <w:ind w:firstLine="420" w:firstLineChars="200"/>
        <w:textAlignment w:val="auto"/>
        <w:outlineLvl w:val="1"/>
        <w:rPr>
          <w:rFonts w:hint="eastAsia" w:ascii="宋体" w:hAnsi="宋体" w:eastAsia="宋体" w:cs="宋体"/>
          <w:b w:val="0"/>
          <w:bCs/>
          <w:sz w:val="21"/>
          <w:szCs w:val="21"/>
        </w:rPr>
      </w:pPr>
      <w:r>
        <w:rPr>
          <w:rFonts w:hint="eastAsia" w:ascii="宋体" w:hAnsi="宋体" w:eastAsia="宋体" w:cs="宋体"/>
          <w:b w:val="0"/>
          <w:bCs/>
          <w:sz w:val="21"/>
          <w:szCs w:val="21"/>
        </w:rPr>
        <w:t>（6）响应文件有效期不足的；</w:t>
      </w:r>
    </w:p>
    <w:p w14:paraId="6435E77C">
      <w:pPr>
        <w:keepNext w:val="0"/>
        <w:keepLines w:val="0"/>
        <w:pageBreakBefore w:val="0"/>
        <w:widowControl w:val="0"/>
        <w:kinsoku/>
        <w:wordWrap/>
        <w:overflowPunct/>
        <w:topLinePunct w:val="0"/>
        <w:autoSpaceDE/>
        <w:autoSpaceDN/>
        <w:bidi w:val="0"/>
        <w:adjustRightInd w:val="0"/>
        <w:snapToGrid w:val="0"/>
        <w:spacing w:beforeAutospacing="0" w:afterAutospacing="0" w:line="440" w:lineRule="exact"/>
        <w:ind w:firstLine="420" w:firstLineChars="200"/>
        <w:textAlignment w:val="auto"/>
        <w:outlineLvl w:val="1"/>
        <w:rPr>
          <w:rFonts w:hint="eastAsia" w:ascii="宋体" w:hAnsi="宋体" w:eastAsia="宋体" w:cs="宋体"/>
          <w:b w:val="0"/>
          <w:bCs/>
          <w:sz w:val="21"/>
          <w:szCs w:val="21"/>
        </w:rPr>
      </w:pPr>
      <w:r>
        <w:rPr>
          <w:rFonts w:hint="eastAsia" w:ascii="宋体" w:hAnsi="宋体" w:eastAsia="宋体" w:cs="宋体"/>
          <w:b w:val="0"/>
          <w:bCs/>
          <w:sz w:val="21"/>
          <w:szCs w:val="21"/>
        </w:rPr>
        <w:t>（7）响应文件不符合法律、规章、规范性文件和磋商文件规定及要求的。</w:t>
      </w:r>
    </w:p>
    <w:p w14:paraId="57F7E70A">
      <w:pPr>
        <w:pageBreakBefore w:val="0"/>
        <w:kinsoku/>
        <w:wordWrap/>
        <w:overflowPunct/>
        <w:topLinePunct w:val="0"/>
        <w:autoSpaceDE/>
        <w:autoSpaceDN/>
        <w:bidi w:val="0"/>
        <w:adjustRightInd w:val="0"/>
        <w:snapToGrid w:val="0"/>
        <w:spacing w:beforeAutospacing="0" w:afterAutospacing="0" w:line="440" w:lineRule="exact"/>
        <w:textAlignment w:val="auto"/>
        <w:outlineLvl w:val="1"/>
        <w:rPr>
          <w:rFonts w:hint="eastAsia" w:ascii="宋体" w:hAnsi="宋体" w:eastAsia="宋体" w:cs="宋体"/>
          <w:b/>
          <w:bCs w:val="0"/>
          <w:sz w:val="21"/>
          <w:szCs w:val="21"/>
        </w:rPr>
      </w:pPr>
      <w:r>
        <w:rPr>
          <w:rFonts w:hint="eastAsia" w:ascii="宋体" w:hAnsi="宋体" w:eastAsia="宋体" w:cs="宋体"/>
          <w:b/>
          <w:bCs w:val="0"/>
          <w:sz w:val="21"/>
          <w:szCs w:val="21"/>
        </w:rPr>
        <w:t>29.澄清</w:t>
      </w:r>
    </w:p>
    <w:p w14:paraId="34650B5D">
      <w:pPr>
        <w:keepNext w:val="0"/>
        <w:keepLines w:val="0"/>
        <w:pageBreakBefore w:val="0"/>
        <w:widowControl w:val="0"/>
        <w:kinsoku/>
        <w:wordWrap/>
        <w:overflowPunct/>
        <w:topLinePunct w:val="0"/>
        <w:autoSpaceDE/>
        <w:autoSpaceDN/>
        <w:bidi w:val="0"/>
        <w:adjustRightInd w:val="0"/>
        <w:snapToGrid w:val="0"/>
        <w:spacing w:beforeAutospacing="0" w:afterAutospacing="0" w:line="440" w:lineRule="exact"/>
        <w:ind w:firstLine="420" w:firstLineChars="200"/>
        <w:textAlignment w:val="auto"/>
        <w:outlineLvl w:val="1"/>
        <w:rPr>
          <w:rFonts w:hint="eastAsia" w:ascii="宋体" w:hAnsi="宋体" w:eastAsia="宋体" w:cs="宋体"/>
          <w:b w:val="0"/>
          <w:bCs/>
          <w:sz w:val="21"/>
          <w:szCs w:val="21"/>
        </w:rPr>
      </w:pPr>
      <w:r>
        <w:rPr>
          <w:rFonts w:hint="eastAsia" w:ascii="宋体" w:hAnsi="宋体" w:eastAsia="宋体" w:cs="宋体"/>
          <w:b w:val="0"/>
          <w:bCs/>
          <w:sz w:val="21"/>
          <w:szCs w:val="21"/>
        </w:rPr>
        <w:t>29.1 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14:paraId="4BFF3745">
      <w:pPr>
        <w:keepNext w:val="0"/>
        <w:keepLines w:val="0"/>
        <w:pageBreakBefore w:val="0"/>
        <w:widowControl w:val="0"/>
        <w:kinsoku/>
        <w:wordWrap/>
        <w:overflowPunct/>
        <w:topLinePunct w:val="0"/>
        <w:autoSpaceDE/>
        <w:autoSpaceDN/>
        <w:bidi w:val="0"/>
        <w:adjustRightInd w:val="0"/>
        <w:snapToGrid w:val="0"/>
        <w:spacing w:beforeAutospacing="0" w:afterAutospacing="0" w:line="440" w:lineRule="exact"/>
        <w:ind w:firstLine="420" w:firstLineChars="200"/>
        <w:textAlignment w:val="auto"/>
        <w:outlineLvl w:val="1"/>
        <w:rPr>
          <w:rFonts w:hint="eastAsia" w:ascii="宋体" w:hAnsi="宋体" w:eastAsia="宋体" w:cs="宋体"/>
          <w:b w:val="0"/>
          <w:bCs/>
          <w:sz w:val="21"/>
          <w:szCs w:val="21"/>
        </w:rPr>
      </w:pPr>
      <w:r>
        <w:rPr>
          <w:rFonts w:hint="eastAsia" w:ascii="宋体" w:hAnsi="宋体" w:eastAsia="宋体" w:cs="宋体"/>
          <w:b w:val="0"/>
          <w:bCs/>
          <w:sz w:val="21"/>
          <w:szCs w:val="21"/>
        </w:rPr>
        <w:t>29.2 最后报价计算错误修正的原则：最后报价的大写金额和小写金额不一致的，以大写金额为准；总价金额与按分项报价汇总金额不一致的，以分项报价金额计算结果为准；分项报价金额小数点有明显错位的，应以总价为准，并修改分项报价。</w:t>
      </w:r>
    </w:p>
    <w:p w14:paraId="67D53AD1">
      <w:pPr>
        <w:pageBreakBefore w:val="0"/>
        <w:kinsoku/>
        <w:wordWrap/>
        <w:overflowPunct/>
        <w:topLinePunct w:val="0"/>
        <w:autoSpaceDE/>
        <w:autoSpaceDN/>
        <w:bidi w:val="0"/>
        <w:adjustRightInd w:val="0"/>
        <w:snapToGrid w:val="0"/>
        <w:spacing w:beforeAutospacing="0" w:afterAutospacing="0" w:line="440" w:lineRule="exact"/>
        <w:textAlignment w:val="auto"/>
        <w:outlineLvl w:val="1"/>
        <w:rPr>
          <w:rFonts w:hint="eastAsia" w:ascii="宋体" w:hAnsi="宋体" w:eastAsia="宋体" w:cs="宋体"/>
          <w:b/>
          <w:bCs w:val="0"/>
          <w:sz w:val="21"/>
          <w:szCs w:val="21"/>
        </w:rPr>
      </w:pPr>
      <w:r>
        <w:rPr>
          <w:rFonts w:hint="eastAsia" w:ascii="宋体" w:hAnsi="宋体" w:eastAsia="宋体" w:cs="宋体"/>
          <w:b/>
          <w:bCs w:val="0"/>
          <w:sz w:val="21"/>
          <w:szCs w:val="21"/>
        </w:rPr>
        <w:t>30.磋商</w:t>
      </w:r>
    </w:p>
    <w:p w14:paraId="083D7E9C">
      <w:pPr>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outlineLvl w:val="1"/>
        <w:rPr>
          <w:rFonts w:hint="eastAsia" w:ascii="宋体" w:hAnsi="宋体" w:eastAsia="宋体" w:cs="宋体"/>
          <w:b w:val="0"/>
          <w:bCs/>
          <w:sz w:val="21"/>
          <w:szCs w:val="21"/>
          <w:lang w:val="zh-CN"/>
        </w:rPr>
      </w:pPr>
      <w:r>
        <w:rPr>
          <w:rFonts w:hint="eastAsia" w:ascii="宋体" w:hAnsi="宋体" w:eastAsia="宋体" w:cs="宋体"/>
          <w:b w:val="0"/>
          <w:bCs/>
          <w:sz w:val="21"/>
          <w:szCs w:val="21"/>
        </w:rPr>
        <w:t>30.1本章第10.2项未明确磋商文件实质性变动内容的，或者磋商文件明确了可能发生实质性变动内容，但在磋商过程中，磋商小组根据磋商情况认为磋商文件无需发生实质性变动的，磋商小组应当直接与响应文件审查合格的供应商就价格组织多轮磋商。</w:t>
      </w:r>
    </w:p>
    <w:p w14:paraId="6DD60F79">
      <w:pPr>
        <w:pageBreakBefore w:val="0"/>
        <w:kinsoku/>
        <w:wordWrap/>
        <w:overflowPunct/>
        <w:topLinePunct w:val="0"/>
        <w:autoSpaceDE/>
        <w:autoSpaceDN/>
        <w:bidi w:val="0"/>
        <w:adjustRightInd w:val="0"/>
        <w:snapToGrid w:val="0"/>
        <w:spacing w:beforeAutospacing="0" w:afterAutospacing="0" w:line="440" w:lineRule="exact"/>
        <w:ind w:firstLine="210" w:firstLineChars="100"/>
        <w:textAlignment w:val="auto"/>
        <w:outlineLvl w:val="1"/>
        <w:rPr>
          <w:rFonts w:hint="eastAsia" w:ascii="宋体" w:hAnsi="宋体" w:eastAsia="宋体" w:cs="宋体"/>
          <w:b w:val="0"/>
          <w:bCs/>
          <w:sz w:val="21"/>
          <w:szCs w:val="21"/>
        </w:rPr>
      </w:pPr>
      <w:r>
        <w:rPr>
          <w:rFonts w:hint="eastAsia" w:ascii="宋体" w:hAnsi="宋体" w:eastAsia="宋体" w:cs="宋体"/>
          <w:b w:val="0"/>
          <w:bCs/>
          <w:sz w:val="21"/>
          <w:szCs w:val="21"/>
        </w:rPr>
        <w:t>（1）磋商结束后，磋商小组应当要求所有继续参加磋商的供应商在磋商小组规定时间内提交最后报价。</w:t>
      </w:r>
    </w:p>
    <w:p w14:paraId="3BB0119C">
      <w:pPr>
        <w:pageBreakBefore w:val="0"/>
        <w:kinsoku/>
        <w:wordWrap/>
        <w:overflowPunct/>
        <w:topLinePunct w:val="0"/>
        <w:autoSpaceDE/>
        <w:autoSpaceDN/>
        <w:bidi w:val="0"/>
        <w:adjustRightInd w:val="0"/>
        <w:snapToGrid w:val="0"/>
        <w:spacing w:beforeAutospacing="0" w:afterAutospacing="0" w:line="440" w:lineRule="exact"/>
        <w:ind w:firstLine="210" w:firstLineChars="100"/>
        <w:textAlignment w:val="auto"/>
        <w:outlineLvl w:val="1"/>
        <w:rPr>
          <w:rFonts w:hint="eastAsia" w:ascii="宋体" w:hAnsi="宋体" w:eastAsia="宋体" w:cs="宋体"/>
          <w:b w:val="0"/>
          <w:bCs/>
          <w:sz w:val="21"/>
          <w:szCs w:val="21"/>
        </w:rPr>
      </w:pPr>
      <w:r>
        <w:rPr>
          <w:rFonts w:hint="eastAsia" w:ascii="宋体" w:hAnsi="宋体" w:eastAsia="宋体" w:cs="宋体"/>
          <w:b w:val="0"/>
          <w:bCs/>
          <w:sz w:val="21"/>
          <w:szCs w:val="21"/>
        </w:rPr>
        <w:t>（2）磋商文件明确可能发生实质性变动，但在磋商过程中磋商小组根据磋商情况认为磋商文件无需发生实质性变动的，磋商小组不另行通知。</w:t>
      </w:r>
    </w:p>
    <w:p w14:paraId="3036DCF2">
      <w:pPr>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outlineLvl w:val="1"/>
        <w:rPr>
          <w:rFonts w:hint="eastAsia" w:ascii="宋体" w:hAnsi="宋体" w:eastAsia="宋体" w:cs="宋体"/>
          <w:b w:val="0"/>
          <w:bCs/>
          <w:sz w:val="21"/>
          <w:szCs w:val="21"/>
        </w:rPr>
      </w:pPr>
      <w:r>
        <w:rPr>
          <w:rFonts w:hint="eastAsia" w:ascii="宋体" w:hAnsi="宋体" w:eastAsia="宋体" w:cs="宋体"/>
          <w:b w:val="0"/>
          <w:bCs/>
          <w:sz w:val="21"/>
          <w:szCs w:val="21"/>
        </w:rPr>
        <w:t>30.2本章第10.2</w:t>
      </w:r>
      <w:r>
        <w:rPr>
          <w:rFonts w:hint="eastAsia" w:ascii="宋体" w:hAnsi="宋体" w:eastAsia="宋体" w:cs="宋体"/>
          <w:b w:val="0"/>
          <w:bCs/>
          <w:sz w:val="21"/>
          <w:szCs w:val="21"/>
          <w:lang w:val="zh-CN"/>
        </w:rPr>
        <w:t>款</w:t>
      </w:r>
      <w:r>
        <w:rPr>
          <w:rFonts w:hint="eastAsia" w:ascii="宋体" w:hAnsi="宋体" w:eastAsia="宋体" w:cs="宋体"/>
          <w:b w:val="0"/>
          <w:bCs/>
          <w:sz w:val="21"/>
          <w:szCs w:val="21"/>
        </w:rPr>
        <w:t>明确磋商文件实质性变动内容的，磋商小组可以组织多轮磋商。在每一轮磋商中，磋商小组可以根据磋商文件规定和磋商情况，对磋商文件的采购需求中的技术、服务要求以及合同草案条款作实质性变动</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磋商文件的实质性变动内容为磋商文件的组成部分</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，并以书面形式要求响应文件审查合格的供应商，在规定的截止时间前重新提交响应文件。磋商小组应当根据本章第26.2</w:t>
      </w:r>
      <w:r>
        <w:rPr>
          <w:rFonts w:hint="eastAsia" w:ascii="宋体" w:hAnsi="宋体" w:eastAsia="宋体" w:cs="宋体"/>
          <w:b w:val="0"/>
          <w:bCs/>
          <w:sz w:val="21"/>
          <w:szCs w:val="21"/>
          <w:lang w:val="zh-CN"/>
        </w:rPr>
        <w:t>款</w:t>
      </w:r>
      <w:r>
        <w:rPr>
          <w:rFonts w:hint="eastAsia" w:ascii="宋体" w:hAnsi="宋体" w:eastAsia="宋体" w:cs="宋体"/>
          <w:b w:val="0"/>
          <w:bCs/>
          <w:sz w:val="21"/>
          <w:szCs w:val="21"/>
        </w:rPr>
        <w:t>规定对供应商重新提交的响应文件进行审查。供应商重新提交的响应文件审查不合格的，不得进入下一轮磋商，也不得要求提交最后报价。</w:t>
      </w:r>
    </w:p>
    <w:p w14:paraId="7B42D6E0">
      <w:pPr>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outlineLvl w:val="1"/>
        <w:rPr>
          <w:rFonts w:hint="eastAsia" w:ascii="宋体" w:hAnsi="宋体" w:eastAsia="宋体" w:cs="宋体"/>
          <w:b w:val="0"/>
          <w:bCs/>
          <w:sz w:val="21"/>
          <w:szCs w:val="21"/>
        </w:rPr>
      </w:pPr>
      <w:r>
        <w:rPr>
          <w:rFonts w:hint="eastAsia" w:ascii="宋体" w:hAnsi="宋体" w:eastAsia="宋体" w:cs="宋体"/>
          <w:b w:val="0"/>
          <w:bCs/>
          <w:sz w:val="21"/>
          <w:szCs w:val="21"/>
        </w:rPr>
        <w:t>（1）磋商文件能够详细列明采购需求的技术、服务要求的，磋商结束后，磋商小组应当要求所有继续参加磋商的供应商在规定时间内提交最后报价。</w:t>
      </w:r>
    </w:p>
    <w:p w14:paraId="22D5C80F">
      <w:pPr>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outlineLvl w:val="1"/>
        <w:rPr>
          <w:rFonts w:hint="eastAsia" w:ascii="宋体" w:hAnsi="宋体" w:eastAsia="宋体" w:cs="宋体"/>
          <w:b w:val="0"/>
          <w:bCs/>
          <w:sz w:val="21"/>
          <w:szCs w:val="21"/>
        </w:rPr>
      </w:pPr>
      <w:r>
        <w:rPr>
          <w:rFonts w:hint="eastAsia" w:ascii="宋体" w:hAnsi="宋体" w:eastAsia="宋体" w:cs="宋体"/>
          <w:b w:val="0"/>
          <w:bCs/>
          <w:sz w:val="21"/>
          <w:szCs w:val="21"/>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09384046">
      <w:pPr>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outlineLvl w:val="1"/>
        <w:rPr>
          <w:rFonts w:hint="eastAsia" w:ascii="宋体" w:hAnsi="宋体" w:eastAsia="宋体" w:cs="宋体"/>
          <w:b w:val="0"/>
          <w:bCs/>
          <w:sz w:val="21"/>
          <w:szCs w:val="21"/>
        </w:rPr>
      </w:pPr>
      <w:r>
        <w:rPr>
          <w:rFonts w:hint="eastAsia" w:ascii="宋体" w:hAnsi="宋体" w:eastAsia="宋体" w:cs="宋体"/>
          <w:b w:val="0"/>
          <w:bCs/>
          <w:sz w:val="21"/>
          <w:szCs w:val="21"/>
        </w:rPr>
        <w:t>30.3 重新提交的响应文件或者最后报价应按本章第21.3</w:t>
      </w:r>
      <w:r>
        <w:rPr>
          <w:rFonts w:hint="eastAsia" w:ascii="宋体" w:hAnsi="宋体" w:eastAsia="宋体" w:cs="宋体"/>
          <w:b w:val="0"/>
          <w:bCs/>
          <w:sz w:val="21"/>
          <w:szCs w:val="21"/>
          <w:lang w:val="zh-CN"/>
        </w:rPr>
        <w:t>款</w:t>
      </w:r>
      <w:r>
        <w:rPr>
          <w:rFonts w:hint="eastAsia" w:ascii="宋体" w:hAnsi="宋体" w:eastAsia="宋体" w:cs="宋体"/>
          <w:b w:val="0"/>
          <w:bCs/>
          <w:sz w:val="21"/>
          <w:szCs w:val="21"/>
        </w:rPr>
        <w:t>规定，由其法定代表人或其委托代理人签字或者加盖供应商单位章，在规定时间内密封递交给磋商小组。</w:t>
      </w:r>
    </w:p>
    <w:p w14:paraId="17A5A3DD">
      <w:pPr>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outlineLvl w:val="1"/>
        <w:rPr>
          <w:rFonts w:hint="eastAsia" w:ascii="宋体" w:hAnsi="宋体" w:eastAsia="宋体" w:cs="宋体"/>
          <w:b w:val="0"/>
          <w:bCs/>
          <w:sz w:val="21"/>
          <w:szCs w:val="21"/>
        </w:rPr>
      </w:pPr>
      <w:r>
        <w:rPr>
          <w:rFonts w:hint="eastAsia" w:ascii="宋体" w:hAnsi="宋体" w:eastAsia="宋体" w:cs="宋体"/>
          <w:b w:val="0"/>
          <w:bCs/>
          <w:sz w:val="21"/>
          <w:szCs w:val="21"/>
        </w:rPr>
        <w:t>30.4</w:t>
      </w:r>
      <w:r>
        <w:rPr>
          <w:rFonts w:hint="eastAsia" w:ascii="宋体" w:hAnsi="宋体" w:eastAsia="宋体" w:cs="宋体"/>
          <w:b w:val="0"/>
          <w:bCs/>
          <w:sz w:val="21"/>
          <w:szCs w:val="21"/>
          <w:lang w:val="zh-CN"/>
        </w:rPr>
        <w:t>供应商的</w:t>
      </w:r>
      <w:r>
        <w:rPr>
          <w:rFonts w:hint="eastAsia" w:ascii="宋体" w:hAnsi="宋体" w:eastAsia="宋体" w:cs="宋体"/>
          <w:b w:val="0"/>
          <w:bCs/>
          <w:sz w:val="21"/>
          <w:szCs w:val="21"/>
        </w:rPr>
        <w:t>最</w:t>
      </w:r>
      <w:r>
        <w:rPr>
          <w:rFonts w:hint="eastAsia" w:ascii="宋体" w:hAnsi="宋体" w:eastAsia="宋体" w:cs="宋体"/>
          <w:b w:val="0"/>
          <w:bCs/>
          <w:sz w:val="21"/>
          <w:szCs w:val="21"/>
          <w:lang w:val="zh-CN"/>
        </w:rPr>
        <w:t>后</w:t>
      </w:r>
      <w:r>
        <w:rPr>
          <w:rFonts w:hint="eastAsia" w:ascii="宋体" w:hAnsi="宋体" w:eastAsia="宋体" w:cs="宋体"/>
          <w:b w:val="0"/>
          <w:bCs/>
          <w:sz w:val="21"/>
          <w:szCs w:val="21"/>
        </w:rPr>
        <w:t>报价及政府采购政策规定的价格扣除情况，磋商小组应召集所有参加最后报价的供应商当场开封</w:t>
      </w:r>
      <w:r>
        <w:rPr>
          <w:rFonts w:hint="eastAsia" w:ascii="宋体" w:hAnsi="宋体" w:eastAsia="宋体" w:cs="宋体"/>
          <w:b w:val="0"/>
          <w:bCs/>
          <w:sz w:val="21"/>
          <w:szCs w:val="21"/>
          <w:lang w:val="en-US" w:eastAsia="zh-CN"/>
        </w:rPr>
        <w:t>公布</w:t>
      </w:r>
      <w:r>
        <w:rPr>
          <w:rFonts w:hint="eastAsia" w:ascii="宋体" w:hAnsi="宋体" w:eastAsia="宋体" w:cs="宋体"/>
          <w:b w:val="0"/>
          <w:bCs/>
          <w:sz w:val="21"/>
          <w:szCs w:val="21"/>
        </w:rPr>
        <w:t>，并由供应商代表签字确认。</w:t>
      </w:r>
    </w:p>
    <w:p w14:paraId="144202D8">
      <w:pPr>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outlineLvl w:val="1"/>
        <w:rPr>
          <w:rFonts w:hint="eastAsia" w:ascii="宋体" w:hAnsi="宋体" w:eastAsia="宋体" w:cs="宋体"/>
          <w:b w:val="0"/>
          <w:bCs/>
          <w:sz w:val="21"/>
          <w:szCs w:val="21"/>
        </w:rPr>
      </w:pPr>
      <w:r>
        <w:rPr>
          <w:rFonts w:hint="eastAsia" w:ascii="宋体" w:hAnsi="宋体" w:eastAsia="宋体" w:cs="宋体"/>
          <w:b w:val="0"/>
          <w:bCs/>
          <w:sz w:val="21"/>
          <w:szCs w:val="21"/>
        </w:rPr>
        <w:t>30.5提交首次响应文件的供应商，在提交最后报价之前，可以根据磋商情况退出磋商，并书面通知采购代理机构或者磋商小组。该通知由供应商法定代表人或其委托代理人签字。采购代理机构按本章第19.4</w:t>
      </w:r>
      <w:r>
        <w:rPr>
          <w:rFonts w:hint="eastAsia" w:ascii="宋体" w:hAnsi="宋体" w:eastAsia="宋体" w:cs="宋体"/>
          <w:b w:val="0"/>
          <w:bCs/>
          <w:sz w:val="21"/>
          <w:szCs w:val="21"/>
          <w:lang w:val="zh-CN"/>
        </w:rPr>
        <w:t>款</w:t>
      </w:r>
      <w:r>
        <w:rPr>
          <w:rFonts w:hint="eastAsia" w:ascii="宋体" w:hAnsi="宋体" w:eastAsia="宋体" w:cs="宋体"/>
          <w:b w:val="0"/>
          <w:bCs/>
          <w:sz w:val="21"/>
          <w:szCs w:val="21"/>
        </w:rPr>
        <w:t>规定退还退出磋商的供应商的磋商保证金。</w:t>
      </w:r>
    </w:p>
    <w:p w14:paraId="1344B64D">
      <w:pPr>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outlineLvl w:val="1"/>
        <w:rPr>
          <w:rFonts w:hint="eastAsia" w:ascii="宋体" w:hAnsi="宋体" w:eastAsia="宋体" w:cs="宋体"/>
          <w:b w:val="0"/>
          <w:bCs/>
          <w:sz w:val="21"/>
          <w:szCs w:val="21"/>
        </w:rPr>
      </w:pPr>
      <w:r>
        <w:rPr>
          <w:rFonts w:hint="eastAsia" w:ascii="宋体" w:hAnsi="宋体" w:eastAsia="宋体" w:cs="宋体"/>
          <w:b w:val="0"/>
          <w:bCs/>
          <w:sz w:val="21"/>
          <w:szCs w:val="21"/>
        </w:rPr>
        <w:t>30.6提交首次响应文件的供应商，未按磋商文件规定及磋商小组要求提交最后报价</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或者重新提交的响应文件和最后报价</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，且又未按本章第30.5</w:t>
      </w:r>
      <w:r>
        <w:rPr>
          <w:rFonts w:hint="eastAsia" w:ascii="宋体" w:hAnsi="宋体" w:eastAsia="宋体" w:cs="宋体"/>
          <w:b w:val="0"/>
          <w:bCs/>
          <w:sz w:val="21"/>
          <w:szCs w:val="21"/>
          <w:lang w:val="zh-CN"/>
        </w:rPr>
        <w:t>款</w:t>
      </w:r>
      <w:r>
        <w:rPr>
          <w:rFonts w:hint="eastAsia" w:ascii="宋体" w:hAnsi="宋体" w:eastAsia="宋体" w:cs="宋体"/>
          <w:b w:val="0"/>
          <w:bCs/>
          <w:sz w:val="21"/>
          <w:szCs w:val="21"/>
        </w:rPr>
        <w:t>规定退出磋商的，供应商的磋商保证金不予退还。</w:t>
      </w:r>
    </w:p>
    <w:p w14:paraId="425F5965">
      <w:pPr>
        <w:pageBreakBefore w:val="0"/>
        <w:kinsoku/>
        <w:wordWrap/>
        <w:overflowPunct/>
        <w:topLinePunct w:val="0"/>
        <w:autoSpaceDE/>
        <w:autoSpaceDN/>
        <w:bidi w:val="0"/>
        <w:adjustRightInd w:val="0"/>
        <w:snapToGrid w:val="0"/>
        <w:spacing w:beforeAutospacing="0" w:afterAutospacing="0" w:line="440" w:lineRule="exact"/>
        <w:textAlignment w:val="auto"/>
        <w:outlineLvl w:val="1"/>
        <w:rPr>
          <w:rFonts w:hint="eastAsia" w:ascii="宋体" w:hAnsi="宋体" w:eastAsia="宋体" w:cs="宋体"/>
          <w:b/>
          <w:bCs w:val="0"/>
          <w:sz w:val="21"/>
          <w:szCs w:val="21"/>
        </w:rPr>
      </w:pPr>
      <w:r>
        <w:rPr>
          <w:rFonts w:hint="eastAsia" w:ascii="宋体" w:hAnsi="宋体" w:eastAsia="宋体" w:cs="宋体"/>
          <w:b/>
          <w:bCs w:val="0"/>
          <w:sz w:val="21"/>
          <w:szCs w:val="21"/>
        </w:rPr>
        <w:t>31.响应文件评审</w:t>
      </w:r>
    </w:p>
    <w:p w14:paraId="5B01E32F">
      <w:pPr>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outlineLvl w:val="1"/>
        <w:rPr>
          <w:rFonts w:hint="eastAsia" w:ascii="宋体" w:hAnsi="宋体" w:eastAsia="宋体" w:cs="宋体"/>
          <w:b w:val="0"/>
          <w:bCs/>
          <w:sz w:val="21"/>
          <w:szCs w:val="21"/>
        </w:rPr>
      </w:pPr>
      <w:r>
        <w:rPr>
          <w:rFonts w:hint="eastAsia" w:ascii="宋体" w:hAnsi="宋体" w:eastAsia="宋体" w:cs="宋体"/>
          <w:b w:val="0"/>
          <w:bCs/>
          <w:sz w:val="21"/>
          <w:szCs w:val="21"/>
        </w:rPr>
        <w:t>31.1经磋商确定最终采购需求和提交最后报价的供应商后，由磋商小组采用综合评分法对提交最后报价的供应商的响应文件和最后报价进行综合评价。</w:t>
      </w:r>
    </w:p>
    <w:p w14:paraId="275ED1FA">
      <w:pPr>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outlineLvl w:val="1"/>
        <w:rPr>
          <w:rFonts w:hint="eastAsia" w:ascii="宋体" w:hAnsi="宋体" w:eastAsia="宋体" w:cs="宋体"/>
          <w:b w:val="0"/>
          <w:bCs/>
          <w:sz w:val="21"/>
          <w:szCs w:val="21"/>
          <w:highlight w:val="none"/>
          <w:lang w:eastAsia="zh-CN"/>
        </w:rPr>
      </w:pPr>
      <w:r>
        <w:rPr>
          <w:rFonts w:hint="eastAsia" w:ascii="宋体" w:hAnsi="宋体" w:eastAsia="宋体" w:cs="宋体"/>
          <w:b w:val="0"/>
          <w:bCs/>
          <w:sz w:val="21"/>
          <w:szCs w:val="21"/>
          <w:highlight w:val="none"/>
        </w:rPr>
        <w:t>31.2综合评分法，是指响应文件满足磋商文件全部实质性要求且按评审因素的量化指标评审得分最高的供应商为成交候选供应商的评审方法。</w:t>
      </w:r>
      <w:r>
        <w:rPr>
          <w:rFonts w:hint="eastAsia" w:ascii="宋体" w:hAnsi="宋体" w:eastAsia="宋体" w:cs="宋体"/>
          <w:b w:val="0"/>
          <w:bCs/>
          <w:sz w:val="21"/>
          <w:szCs w:val="21"/>
          <w:highlight w:val="none"/>
          <w:lang w:val="en-US" w:eastAsia="zh-CN"/>
        </w:rPr>
        <w:t>本采购项目的评审因素和标准见</w:t>
      </w:r>
      <w:r>
        <w:rPr>
          <w:rFonts w:hint="eastAsia" w:ascii="宋体" w:hAnsi="宋体" w:eastAsia="宋体" w:cs="宋体"/>
          <w:b/>
          <w:bCs w:val="0"/>
          <w:sz w:val="21"/>
          <w:szCs w:val="21"/>
          <w:highlight w:val="none"/>
          <w:lang w:val="en-US" w:eastAsia="zh-CN"/>
        </w:rPr>
        <w:t>磋商须知前附表</w:t>
      </w:r>
      <w:r>
        <w:rPr>
          <w:rFonts w:hint="eastAsia" w:ascii="宋体" w:hAnsi="宋体" w:eastAsia="宋体" w:cs="宋体"/>
          <w:b w:val="0"/>
          <w:bCs/>
          <w:sz w:val="21"/>
          <w:szCs w:val="21"/>
          <w:highlight w:val="none"/>
          <w:lang w:eastAsia="zh-CN"/>
        </w:rPr>
        <w:t>）</w:t>
      </w:r>
    </w:p>
    <w:p w14:paraId="0CB0FCD2">
      <w:pPr>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outlineLvl w:val="1"/>
        <w:rPr>
          <w:rFonts w:hint="eastAsia" w:ascii="宋体" w:hAnsi="宋体" w:eastAsia="宋体" w:cs="宋体"/>
          <w:b w:val="0"/>
          <w:bCs/>
          <w:sz w:val="21"/>
          <w:szCs w:val="21"/>
        </w:rPr>
      </w:pPr>
      <w:r>
        <w:rPr>
          <w:rFonts w:hint="eastAsia" w:ascii="宋体" w:hAnsi="宋体" w:eastAsia="宋体" w:cs="宋体"/>
          <w:b w:val="0"/>
          <w:bCs/>
          <w:sz w:val="21"/>
          <w:szCs w:val="21"/>
        </w:rPr>
        <w:t>31.3最后报价调整。磋商小组以各供应商最后报价为基础，按照符合政府采购支持中小企业发展的相应条件，对供应商的最后报价进行价格扣除，用扣除后的最后报价计算价格得分，具体价格扣除比例见磋商须知前附表。</w:t>
      </w:r>
    </w:p>
    <w:p w14:paraId="6EE658EF">
      <w:pPr>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outlineLvl w:val="1"/>
        <w:rPr>
          <w:rFonts w:hint="eastAsia" w:ascii="宋体" w:hAnsi="宋体" w:eastAsia="宋体" w:cs="宋体"/>
          <w:b w:val="0"/>
          <w:bCs/>
          <w:sz w:val="21"/>
          <w:szCs w:val="21"/>
        </w:rPr>
      </w:pPr>
      <w:r>
        <w:rPr>
          <w:rFonts w:hint="eastAsia" w:ascii="宋体" w:hAnsi="宋体" w:eastAsia="宋体" w:cs="宋体"/>
          <w:b w:val="0"/>
          <w:bCs/>
          <w:sz w:val="21"/>
          <w:szCs w:val="21"/>
        </w:rPr>
        <w:t>31.4综合评分法中的价格分采用低价优先法计算，即满足磋商文件要求且经调整后的最后报价最低的供应商的价格为磋商基准价，其价格分为满分。其他供应商的价格分按照下列公式计算：</w:t>
      </w:r>
    </w:p>
    <w:p w14:paraId="0C2DB8DD">
      <w:pPr>
        <w:pageBreakBefore w:val="0"/>
        <w:kinsoku/>
        <w:wordWrap/>
        <w:overflowPunct/>
        <w:topLinePunct w:val="0"/>
        <w:autoSpaceDE/>
        <w:autoSpaceDN/>
        <w:bidi w:val="0"/>
        <w:adjustRightInd w:val="0"/>
        <w:snapToGrid w:val="0"/>
        <w:spacing w:beforeAutospacing="0" w:afterAutospacing="0" w:line="440" w:lineRule="exact"/>
        <w:textAlignment w:val="auto"/>
        <w:outlineLvl w:val="1"/>
        <w:rPr>
          <w:rFonts w:hint="eastAsia" w:ascii="宋体" w:hAnsi="宋体" w:eastAsia="宋体" w:cs="宋体"/>
          <w:b w:val="0"/>
          <w:bCs/>
          <w:sz w:val="21"/>
          <w:szCs w:val="21"/>
          <w:lang w:val="en-US"/>
        </w:rPr>
      </w:pPr>
      <w:r>
        <w:rPr>
          <w:rFonts w:hint="eastAsia" w:ascii="宋体" w:hAnsi="宋体" w:eastAsia="宋体" w:cs="宋体"/>
          <w:b w:val="0"/>
          <w:bCs/>
          <w:sz w:val="21"/>
          <w:szCs w:val="21"/>
        </w:rPr>
        <w:t>磋商报价得分=（磋商基准价/最后磋商报价）×</w:t>
      </w:r>
      <w:r>
        <w:rPr>
          <w:rFonts w:hint="eastAsia" w:ascii="宋体" w:hAnsi="宋体" w:eastAsia="宋体" w:cs="宋体"/>
          <w:b w:val="0"/>
          <w:bCs/>
          <w:sz w:val="21"/>
          <w:szCs w:val="21"/>
          <w:lang w:val="en-US" w:eastAsia="zh-CN"/>
        </w:rPr>
        <w:t>投标报价权值</w:t>
      </w:r>
    </w:p>
    <w:p w14:paraId="433209D7">
      <w:pPr>
        <w:pageBreakBefore w:val="0"/>
        <w:kinsoku/>
        <w:wordWrap/>
        <w:overflowPunct/>
        <w:topLinePunct w:val="0"/>
        <w:autoSpaceDE/>
        <w:autoSpaceDN/>
        <w:bidi w:val="0"/>
        <w:adjustRightInd w:val="0"/>
        <w:snapToGrid w:val="0"/>
        <w:spacing w:beforeAutospacing="0" w:afterAutospacing="0" w:line="440" w:lineRule="exact"/>
        <w:textAlignment w:val="auto"/>
        <w:outlineLvl w:val="1"/>
        <w:rPr>
          <w:rFonts w:hint="eastAsia" w:ascii="宋体" w:hAnsi="宋体" w:eastAsia="宋体" w:cs="宋体"/>
          <w:b w:val="0"/>
          <w:bCs/>
          <w:sz w:val="21"/>
          <w:szCs w:val="21"/>
        </w:rPr>
      </w:pPr>
      <w:r>
        <w:rPr>
          <w:rFonts w:hint="eastAsia" w:ascii="宋体" w:hAnsi="宋体" w:eastAsia="宋体" w:cs="宋体"/>
          <w:b w:val="0"/>
          <w:bCs/>
          <w:sz w:val="21"/>
          <w:szCs w:val="21"/>
        </w:rPr>
        <w:t>项目评审过程中，不得去掉最后报价中的最高报价和最低报价。</w:t>
      </w:r>
    </w:p>
    <w:p w14:paraId="09F1887B">
      <w:pPr>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outlineLvl w:val="1"/>
        <w:rPr>
          <w:rFonts w:hint="eastAsia" w:ascii="宋体" w:hAnsi="宋体" w:eastAsia="宋体" w:cs="宋体"/>
          <w:b w:val="0"/>
          <w:bCs/>
          <w:sz w:val="21"/>
          <w:szCs w:val="21"/>
        </w:rPr>
      </w:pPr>
      <w:r>
        <w:rPr>
          <w:rFonts w:hint="eastAsia" w:ascii="宋体" w:hAnsi="宋体" w:eastAsia="宋体" w:cs="宋体"/>
          <w:b w:val="0"/>
          <w:bCs/>
          <w:sz w:val="21"/>
          <w:szCs w:val="21"/>
        </w:rPr>
        <w:t>31.5涉及政府采购政策优惠对供应商分值进行调整的，按</w:t>
      </w:r>
      <w:r>
        <w:rPr>
          <w:rFonts w:hint="eastAsia" w:ascii="宋体" w:hAnsi="宋体" w:eastAsia="宋体" w:cs="宋体"/>
          <w:b/>
          <w:bCs w:val="0"/>
          <w:sz w:val="21"/>
          <w:szCs w:val="21"/>
        </w:rPr>
        <w:t>磋商须知前附表</w:t>
      </w:r>
      <w:r>
        <w:rPr>
          <w:rFonts w:hint="eastAsia" w:ascii="宋体" w:hAnsi="宋体" w:eastAsia="宋体" w:cs="宋体"/>
          <w:b w:val="0"/>
          <w:bCs/>
          <w:sz w:val="21"/>
          <w:szCs w:val="21"/>
        </w:rPr>
        <w:t>规定调整供应商的技术、商务、价格得分或总得分。</w:t>
      </w:r>
    </w:p>
    <w:p w14:paraId="733BDDD5">
      <w:pPr>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outlineLvl w:val="1"/>
        <w:rPr>
          <w:rFonts w:hint="eastAsia" w:ascii="宋体" w:hAnsi="宋体" w:eastAsia="宋体" w:cs="宋体"/>
          <w:b w:val="0"/>
          <w:bCs/>
          <w:sz w:val="21"/>
          <w:szCs w:val="21"/>
        </w:rPr>
      </w:pPr>
      <w:r>
        <w:rPr>
          <w:rFonts w:hint="eastAsia" w:ascii="宋体" w:hAnsi="宋体" w:eastAsia="宋体" w:cs="宋体"/>
          <w:b w:val="0"/>
          <w:bCs/>
          <w:sz w:val="21"/>
          <w:szCs w:val="21"/>
        </w:rPr>
        <w:t>31.6涉及多处或部分获得政府采购政策优惠的，其多处或部分享受政府采购优惠政策的计算方法见</w:t>
      </w:r>
      <w:r>
        <w:rPr>
          <w:rFonts w:hint="eastAsia" w:ascii="宋体" w:hAnsi="宋体" w:eastAsia="宋体" w:cs="宋体"/>
          <w:b/>
          <w:bCs w:val="0"/>
          <w:sz w:val="21"/>
          <w:szCs w:val="21"/>
        </w:rPr>
        <w:t>磋商须知前附表</w:t>
      </w:r>
      <w:r>
        <w:rPr>
          <w:rFonts w:hint="eastAsia" w:ascii="宋体" w:hAnsi="宋体" w:eastAsia="宋体" w:cs="宋体"/>
          <w:b w:val="0"/>
          <w:bCs/>
          <w:sz w:val="21"/>
          <w:szCs w:val="21"/>
        </w:rPr>
        <w:t>相关规定。</w:t>
      </w:r>
    </w:p>
    <w:p w14:paraId="7FA27F40">
      <w:pPr>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outlineLvl w:val="1"/>
        <w:rPr>
          <w:rFonts w:hint="eastAsia" w:ascii="宋体" w:hAnsi="宋体" w:eastAsia="宋体" w:cs="宋体"/>
          <w:b w:val="0"/>
          <w:bCs/>
          <w:sz w:val="21"/>
          <w:szCs w:val="21"/>
        </w:rPr>
      </w:pPr>
      <w:r>
        <w:rPr>
          <w:rFonts w:hint="eastAsia" w:ascii="宋体" w:hAnsi="宋体" w:eastAsia="宋体" w:cs="宋体"/>
          <w:b w:val="0"/>
          <w:bCs/>
          <w:sz w:val="21"/>
          <w:szCs w:val="21"/>
        </w:rPr>
        <w:t>31.7评审时，磋商小组各成员应当独立对每个供应商的响应文件进行评价、评分，并按照政府采购优惠政策对最后报价进行价格扣除和技术、商务、价格加分后，汇总各供应商的总得分。</w:t>
      </w:r>
    </w:p>
    <w:p w14:paraId="7262C170">
      <w:pPr>
        <w:pageBreakBefore w:val="0"/>
        <w:kinsoku/>
        <w:wordWrap/>
        <w:overflowPunct/>
        <w:topLinePunct w:val="0"/>
        <w:autoSpaceDE/>
        <w:autoSpaceDN/>
        <w:bidi w:val="0"/>
        <w:adjustRightInd w:val="0"/>
        <w:snapToGrid w:val="0"/>
        <w:spacing w:beforeAutospacing="0" w:afterAutospacing="0" w:line="440" w:lineRule="exact"/>
        <w:textAlignment w:val="auto"/>
        <w:outlineLvl w:val="1"/>
        <w:rPr>
          <w:rFonts w:hint="eastAsia" w:ascii="宋体" w:hAnsi="宋体" w:eastAsia="宋体" w:cs="宋体"/>
          <w:b/>
          <w:bCs w:val="0"/>
          <w:sz w:val="21"/>
          <w:szCs w:val="21"/>
        </w:rPr>
      </w:pPr>
      <w:r>
        <w:rPr>
          <w:rFonts w:hint="eastAsia" w:ascii="宋体" w:hAnsi="宋体" w:eastAsia="宋体" w:cs="宋体"/>
          <w:b/>
          <w:bCs w:val="0"/>
          <w:sz w:val="21"/>
          <w:szCs w:val="21"/>
        </w:rPr>
        <w:t>32.提出成交供应商</w:t>
      </w:r>
    </w:p>
    <w:p w14:paraId="77314EBA">
      <w:pPr>
        <w:pageBreakBefore w:val="0"/>
        <w:kinsoku/>
        <w:wordWrap/>
        <w:overflowPunct/>
        <w:topLinePunct w:val="0"/>
        <w:autoSpaceDE/>
        <w:autoSpaceDN/>
        <w:bidi w:val="0"/>
        <w:adjustRightInd w:val="0"/>
        <w:snapToGrid w:val="0"/>
        <w:spacing w:beforeAutospacing="0" w:afterAutospacing="0" w:line="440" w:lineRule="exact"/>
        <w:textAlignment w:val="auto"/>
        <w:outlineLvl w:val="1"/>
        <w:rPr>
          <w:rFonts w:hint="eastAsia" w:ascii="宋体" w:hAnsi="宋体" w:eastAsia="宋体" w:cs="宋体"/>
          <w:b w:val="0"/>
          <w:bCs/>
          <w:sz w:val="21"/>
          <w:szCs w:val="21"/>
        </w:rPr>
      </w:pPr>
      <w:r>
        <w:rPr>
          <w:rFonts w:hint="eastAsia" w:ascii="宋体" w:hAnsi="宋体" w:eastAsia="宋体" w:cs="宋体"/>
          <w:b w:val="0"/>
          <w:bCs/>
          <w:sz w:val="21"/>
          <w:szCs w:val="21"/>
        </w:rPr>
        <w:t xml:space="preserve">    32.1磋商小组应当根据综合评分情况，按照评审得分由高到低顺序推荐3名以上成交候选供应商，并编写评审报告。评审得分相同的，按照最后报价由低到高的顺序推荐。评审得分且最后报价相同的，按照技术指标优劣顺序推荐。符合《政府采购竞争性磋商采购方式管理暂行办法》</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财库〔2014〕214号</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和《财政部关于政府采购竞争性磋商采购方式管理暂行办法有关问题的补充通知》（财库〔2015〕124号）所列“政府购买服务项目（含政府和社会资本合作项目）、市场竞争不充分的科研项目以及需要扶持的科技成果转化项目”情形的，可以推荐2家成交候选供应商。</w:t>
      </w:r>
    </w:p>
    <w:p w14:paraId="797DD850">
      <w:pPr>
        <w:pageBreakBefore w:val="0"/>
        <w:kinsoku/>
        <w:wordWrap/>
        <w:overflowPunct/>
        <w:topLinePunct w:val="0"/>
        <w:autoSpaceDE/>
        <w:autoSpaceDN/>
        <w:bidi w:val="0"/>
        <w:adjustRightInd w:val="0"/>
        <w:snapToGrid w:val="0"/>
        <w:spacing w:beforeAutospacing="0" w:afterAutospacing="0" w:line="440" w:lineRule="exact"/>
        <w:textAlignment w:val="auto"/>
        <w:outlineLvl w:val="1"/>
        <w:rPr>
          <w:rFonts w:hint="eastAsia" w:ascii="宋体" w:hAnsi="宋体" w:eastAsia="宋体" w:cs="宋体"/>
          <w:b/>
          <w:bCs w:val="0"/>
          <w:sz w:val="21"/>
          <w:szCs w:val="21"/>
        </w:rPr>
      </w:pPr>
      <w:r>
        <w:rPr>
          <w:rFonts w:hint="eastAsia" w:ascii="宋体" w:hAnsi="宋体" w:eastAsia="宋体" w:cs="宋体"/>
          <w:b/>
          <w:bCs w:val="0"/>
          <w:sz w:val="21"/>
          <w:szCs w:val="21"/>
        </w:rPr>
        <w:t>33.确定成交供应商</w:t>
      </w:r>
    </w:p>
    <w:p w14:paraId="563D4D4F">
      <w:pPr>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outlineLvl w:val="1"/>
        <w:rPr>
          <w:rFonts w:hint="eastAsia" w:ascii="宋体" w:hAnsi="宋体" w:eastAsia="宋体" w:cs="宋体"/>
          <w:b w:val="0"/>
          <w:bCs/>
          <w:sz w:val="21"/>
          <w:szCs w:val="21"/>
        </w:rPr>
      </w:pPr>
      <w:r>
        <w:rPr>
          <w:rFonts w:hint="eastAsia" w:ascii="宋体" w:hAnsi="宋体" w:eastAsia="宋体" w:cs="宋体"/>
          <w:b w:val="0"/>
          <w:bCs/>
          <w:sz w:val="21"/>
          <w:szCs w:val="21"/>
        </w:rPr>
        <w:t>33.1采购代理机构应当在评审结束后2个工作日内将评审报告送采购人确认。</w:t>
      </w:r>
    </w:p>
    <w:p w14:paraId="6D18F4EA">
      <w:pPr>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outlineLvl w:val="1"/>
        <w:rPr>
          <w:rFonts w:hint="eastAsia" w:ascii="宋体" w:hAnsi="宋体" w:eastAsia="宋体" w:cs="宋体"/>
          <w:b w:val="0"/>
          <w:bCs/>
          <w:sz w:val="21"/>
          <w:szCs w:val="21"/>
        </w:rPr>
      </w:pPr>
      <w:r>
        <w:rPr>
          <w:rFonts w:hint="eastAsia" w:ascii="宋体" w:hAnsi="宋体" w:eastAsia="宋体" w:cs="宋体"/>
          <w:b w:val="0"/>
          <w:bCs/>
          <w:sz w:val="21"/>
          <w:szCs w:val="21"/>
        </w:rPr>
        <w:t>33.2采购人应当在收到评审报告后5个工作日内，从评审报告提出的成交候选供应商中，按照排序由高到低的原则确定成交供应商，也可以书面授权磋商小组直接确定成交供应商。</w:t>
      </w:r>
    </w:p>
    <w:p w14:paraId="5ECB16DB">
      <w:pPr>
        <w:pageBreakBefore w:val="0"/>
        <w:kinsoku/>
        <w:wordWrap/>
        <w:overflowPunct/>
        <w:topLinePunct w:val="0"/>
        <w:autoSpaceDE/>
        <w:autoSpaceDN/>
        <w:bidi w:val="0"/>
        <w:adjustRightInd w:val="0"/>
        <w:snapToGrid w:val="0"/>
        <w:spacing w:beforeAutospacing="0" w:afterAutospacing="0" w:line="440" w:lineRule="exact"/>
        <w:textAlignment w:val="auto"/>
        <w:outlineLvl w:val="1"/>
        <w:rPr>
          <w:rFonts w:hint="eastAsia" w:ascii="宋体" w:hAnsi="宋体" w:eastAsia="宋体" w:cs="宋体"/>
          <w:b/>
          <w:bCs w:val="0"/>
          <w:sz w:val="21"/>
          <w:szCs w:val="21"/>
        </w:rPr>
      </w:pPr>
      <w:r>
        <w:rPr>
          <w:rFonts w:hint="eastAsia" w:ascii="宋体" w:hAnsi="宋体" w:eastAsia="宋体" w:cs="宋体"/>
          <w:b/>
          <w:bCs w:val="0"/>
          <w:sz w:val="21"/>
          <w:szCs w:val="21"/>
        </w:rPr>
        <w:t>34.磋商终止</w:t>
      </w:r>
    </w:p>
    <w:p w14:paraId="76939258">
      <w:pPr>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outlineLvl w:val="1"/>
        <w:rPr>
          <w:rFonts w:hint="eastAsia" w:ascii="宋体" w:hAnsi="宋体" w:eastAsia="宋体" w:cs="宋体"/>
          <w:b w:val="0"/>
          <w:bCs/>
          <w:sz w:val="21"/>
          <w:szCs w:val="21"/>
        </w:rPr>
      </w:pPr>
      <w:r>
        <w:rPr>
          <w:rFonts w:hint="eastAsia" w:ascii="宋体" w:hAnsi="宋体" w:eastAsia="宋体" w:cs="宋体"/>
          <w:b w:val="0"/>
          <w:bCs/>
          <w:sz w:val="21"/>
          <w:szCs w:val="21"/>
        </w:rPr>
        <w:t xml:space="preserve">34.1出现下列情形之一的，采购人或者采购代理机构应当终止竞争性磋商采购活动，在本章第37.1款指定的媒体上发布项目终止公告并说明原因，重新开展采购活动： </w:t>
      </w:r>
    </w:p>
    <w:p w14:paraId="50E53174">
      <w:pPr>
        <w:keepNext w:val="0"/>
        <w:keepLines w:val="0"/>
        <w:pageBreakBefore w:val="0"/>
        <w:widowControl w:val="0"/>
        <w:kinsoku/>
        <w:wordWrap/>
        <w:overflowPunct/>
        <w:topLinePunct w:val="0"/>
        <w:autoSpaceDE/>
        <w:autoSpaceDN/>
        <w:bidi w:val="0"/>
        <w:adjustRightInd w:val="0"/>
        <w:snapToGrid w:val="0"/>
        <w:spacing w:beforeAutospacing="0" w:afterAutospacing="0" w:line="440" w:lineRule="exact"/>
        <w:ind w:firstLine="420" w:firstLineChars="200"/>
        <w:textAlignment w:val="auto"/>
        <w:outlineLvl w:val="1"/>
        <w:rPr>
          <w:rFonts w:hint="eastAsia" w:ascii="宋体" w:hAnsi="宋体" w:eastAsia="宋体" w:cs="宋体"/>
          <w:b w:val="0"/>
          <w:bCs/>
          <w:sz w:val="21"/>
          <w:szCs w:val="21"/>
        </w:rPr>
      </w:pPr>
      <w:r>
        <w:rPr>
          <w:rFonts w:hint="eastAsia" w:ascii="宋体" w:hAnsi="宋体" w:eastAsia="宋体" w:cs="宋体"/>
          <w:b w:val="0"/>
          <w:bCs/>
          <w:sz w:val="21"/>
          <w:szCs w:val="21"/>
        </w:rPr>
        <w:t>（1）因情况变化，不再符合规定的竞争性磋商采购方式适用情形的；</w:t>
      </w:r>
    </w:p>
    <w:p w14:paraId="33FEA8C1">
      <w:pPr>
        <w:keepNext w:val="0"/>
        <w:keepLines w:val="0"/>
        <w:pageBreakBefore w:val="0"/>
        <w:widowControl w:val="0"/>
        <w:kinsoku/>
        <w:wordWrap/>
        <w:overflowPunct/>
        <w:topLinePunct w:val="0"/>
        <w:autoSpaceDE/>
        <w:autoSpaceDN/>
        <w:bidi w:val="0"/>
        <w:adjustRightInd w:val="0"/>
        <w:snapToGrid w:val="0"/>
        <w:spacing w:beforeAutospacing="0" w:afterAutospacing="0" w:line="440" w:lineRule="exact"/>
        <w:ind w:firstLine="420" w:firstLineChars="200"/>
        <w:textAlignment w:val="auto"/>
        <w:outlineLvl w:val="1"/>
        <w:rPr>
          <w:rFonts w:hint="eastAsia" w:ascii="宋体" w:hAnsi="宋体" w:eastAsia="宋体" w:cs="宋体"/>
          <w:b w:val="0"/>
          <w:bCs/>
          <w:sz w:val="21"/>
          <w:szCs w:val="21"/>
        </w:rPr>
      </w:pPr>
      <w:r>
        <w:rPr>
          <w:rFonts w:hint="eastAsia" w:ascii="宋体" w:hAnsi="宋体" w:eastAsia="宋体" w:cs="宋体"/>
          <w:b w:val="0"/>
          <w:bCs/>
          <w:sz w:val="21"/>
          <w:szCs w:val="21"/>
        </w:rPr>
        <w:t>（2）出现影响采购公正的违法、违规行为的；</w:t>
      </w:r>
    </w:p>
    <w:p w14:paraId="1D0EEA12">
      <w:pPr>
        <w:keepNext w:val="0"/>
        <w:keepLines w:val="0"/>
        <w:pageBreakBefore w:val="0"/>
        <w:widowControl w:val="0"/>
        <w:kinsoku/>
        <w:wordWrap/>
        <w:overflowPunct/>
        <w:topLinePunct w:val="0"/>
        <w:autoSpaceDE/>
        <w:autoSpaceDN/>
        <w:bidi w:val="0"/>
        <w:adjustRightInd w:val="0"/>
        <w:snapToGrid w:val="0"/>
        <w:spacing w:beforeAutospacing="0" w:afterAutospacing="0" w:line="440" w:lineRule="exact"/>
        <w:ind w:firstLine="420" w:firstLineChars="200"/>
        <w:textAlignment w:val="auto"/>
        <w:outlineLvl w:val="1"/>
        <w:rPr>
          <w:rFonts w:hint="eastAsia" w:ascii="宋体" w:hAnsi="宋体" w:eastAsia="宋体" w:cs="宋体"/>
          <w:b w:val="0"/>
          <w:bCs/>
          <w:sz w:val="21"/>
          <w:szCs w:val="21"/>
        </w:rPr>
      </w:pPr>
      <w:r>
        <w:rPr>
          <w:rFonts w:hint="eastAsia" w:ascii="宋体" w:hAnsi="宋体" w:eastAsia="宋体" w:cs="宋体"/>
          <w:b w:val="0"/>
          <w:bCs/>
          <w:sz w:val="21"/>
          <w:szCs w:val="21"/>
        </w:rPr>
        <w:t>（3）除《政府采购竞争性磋商采购方式管理暂行办法》</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财库〔2014〕214号</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 xml:space="preserve"> 和《财政部关于政府采购竞争性磋商采购方式管理暂行办法有关问题的补充通知》（财库〔2015〕124号）所列“政府购买服务项目（含政府和社会资本合作项目）、市场竞争不充分的科研项目以及需要扶持的科技成果转化项目”情形外，在采购过程中符合要求的供应商或者报价未超过采购预算的供应商不足3家的；</w:t>
      </w:r>
    </w:p>
    <w:p w14:paraId="0830F694">
      <w:pPr>
        <w:keepNext w:val="0"/>
        <w:keepLines w:val="0"/>
        <w:pageBreakBefore w:val="0"/>
        <w:widowControl w:val="0"/>
        <w:kinsoku/>
        <w:wordWrap/>
        <w:overflowPunct/>
        <w:topLinePunct w:val="0"/>
        <w:autoSpaceDE/>
        <w:autoSpaceDN/>
        <w:bidi w:val="0"/>
        <w:adjustRightInd w:val="0"/>
        <w:snapToGrid w:val="0"/>
        <w:spacing w:beforeAutospacing="0" w:afterAutospacing="0" w:line="440" w:lineRule="exact"/>
        <w:ind w:firstLine="420" w:firstLineChars="200"/>
        <w:textAlignment w:val="auto"/>
        <w:outlineLvl w:val="1"/>
        <w:rPr>
          <w:rFonts w:hint="eastAsia" w:ascii="宋体" w:hAnsi="宋体" w:eastAsia="宋体" w:cs="宋体"/>
          <w:b w:val="0"/>
          <w:bCs/>
          <w:sz w:val="21"/>
          <w:szCs w:val="21"/>
        </w:rPr>
      </w:pPr>
      <w:r>
        <w:rPr>
          <w:rFonts w:hint="eastAsia" w:ascii="宋体" w:hAnsi="宋体" w:eastAsia="宋体" w:cs="宋体"/>
          <w:b w:val="0"/>
          <w:bCs/>
          <w:sz w:val="21"/>
          <w:szCs w:val="21"/>
        </w:rPr>
        <w:t>（4）因重大变故，采购任务取消的。</w:t>
      </w:r>
    </w:p>
    <w:p w14:paraId="3FBAE754">
      <w:pPr>
        <w:pageBreakBefore w:val="0"/>
        <w:kinsoku/>
        <w:wordWrap/>
        <w:overflowPunct/>
        <w:topLinePunct w:val="0"/>
        <w:autoSpaceDE/>
        <w:autoSpaceDN/>
        <w:bidi w:val="0"/>
        <w:adjustRightInd w:val="0"/>
        <w:snapToGrid w:val="0"/>
        <w:spacing w:beforeAutospacing="0" w:afterAutospacing="0" w:line="440" w:lineRule="exact"/>
        <w:textAlignment w:val="auto"/>
        <w:outlineLvl w:val="1"/>
        <w:rPr>
          <w:rFonts w:hint="eastAsia" w:ascii="宋体" w:hAnsi="宋体" w:eastAsia="宋体" w:cs="宋体"/>
          <w:b/>
          <w:bCs w:val="0"/>
          <w:sz w:val="21"/>
          <w:szCs w:val="21"/>
        </w:rPr>
      </w:pPr>
      <w:r>
        <w:rPr>
          <w:rFonts w:hint="eastAsia" w:ascii="宋体" w:hAnsi="宋体" w:eastAsia="宋体" w:cs="宋体"/>
          <w:b/>
          <w:bCs w:val="0"/>
          <w:sz w:val="21"/>
          <w:szCs w:val="21"/>
          <w:lang w:eastAsia="zh-CN"/>
        </w:rPr>
        <w:t>35.</w:t>
      </w:r>
      <w:r>
        <w:rPr>
          <w:rFonts w:hint="eastAsia" w:ascii="宋体" w:hAnsi="宋体" w:eastAsia="宋体" w:cs="宋体"/>
          <w:b/>
          <w:bCs w:val="0"/>
          <w:sz w:val="21"/>
          <w:szCs w:val="21"/>
        </w:rPr>
        <w:t>重新评审</w:t>
      </w:r>
    </w:p>
    <w:p w14:paraId="56E140B3">
      <w:pPr>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outlineLvl w:val="1"/>
        <w:rPr>
          <w:rFonts w:hint="eastAsia" w:ascii="宋体" w:hAnsi="宋体" w:eastAsia="宋体" w:cs="宋体"/>
          <w:b w:val="0"/>
          <w:bCs/>
          <w:sz w:val="21"/>
          <w:szCs w:val="21"/>
        </w:rPr>
      </w:pPr>
      <w:r>
        <w:rPr>
          <w:rFonts w:hint="eastAsia" w:ascii="宋体" w:hAnsi="宋体" w:eastAsia="宋体" w:cs="宋体"/>
          <w:b w:val="0"/>
          <w:bCs/>
          <w:sz w:val="21"/>
          <w:szCs w:val="21"/>
        </w:rPr>
        <w:t>35.1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14:paraId="284AA423">
      <w:pPr>
        <w:pageBreakBefore w:val="0"/>
        <w:kinsoku/>
        <w:wordWrap/>
        <w:overflowPunct/>
        <w:topLinePunct w:val="0"/>
        <w:autoSpaceDE/>
        <w:autoSpaceDN/>
        <w:bidi w:val="0"/>
        <w:adjustRightInd w:val="0"/>
        <w:snapToGrid w:val="0"/>
        <w:spacing w:beforeAutospacing="0" w:afterAutospacing="0" w:line="440" w:lineRule="exact"/>
        <w:textAlignment w:val="auto"/>
        <w:outlineLvl w:val="1"/>
        <w:rPr>
          <w:rFonts w:hint="eastAsia" w:ascii="宋体" w:hAnsi="宋体" w:eastAsia="宋体" w:cs="宋体"/>
          <w:b/>
          <w:bCs w:val="0"/>
          <w:sz w:val="21"/>
          <w:szCs w:val="21"/>
        </w:rPr>
      </w:pPr>
      <w:r>
        <w:rPr>
          <w:rFonts w:hint="eastAsia" w:ascii="宋体" w:hAnsi="宋体" w:eastAsia="宋体" w:cs="宋体"/>
          <w:b/>
          <w:bCs w:val="0"/>
          <w:sz w:val="21"/>
          <w:szCs w:val="21"/>
        </w:rPr>
        <w:t>36.保密及串通行为</w:t>
      </w:r>
    </w:p>
    <w:p w14:paraId="708EDB13">
      <w:pPr>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outlineLvl w:val="1"/>
        <w:rPr>
          <w:rFonts w:hint="eastAsia" w:ascii="宋体" w:hAnsi="宋体" w:eastAsia="宋体" w:cs="宋体"/>
          <w:b w:val="0"/>
          <w:bCs/>
          <w:sz w:val="21"/>
          <w:szCs w:val="21"/>
        </w:rPr>
      </w:pPr>
      <w:r>
        <w:rPr>
          <w:rFonts w:hint="eastAsia" w:ascii="宋体" w:hAnsi="宋体" w:eastAsia="宋体" w:cs="宋体"/>
          <w:b w:val="0"/>
          <w:bCs/>
          <w:sz w:val="21"/>
          <w:szCs w:val="21"/>
        </w:rPr>
        <w:t>36.1磋商小组成员以及与评审工作有关的人员不得泄露评审情况以及评审过程中获悉的国家秘密、商业秘密。</w:t>
      </w:r>
    </w:p>
    <w:p w14:paraId="48958A93">
      <w:pPr>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outlineLvl w:val="1"/>
        <w:rPr>
          <w:rFonts w:hint="eastAsia" w:ascii="宋体" w:hAnsi="宋体" w:eastAsia="宋体" w:cs="宋体"/>
          <w:b w:val="0"/>
          <w:bCs/>
          <w:sz w:val="21"/>
          <w:szCs w:val="21"/>
        </w:rPr>
      </w:pPr>
      <w:r>
        <w:rPr>
          <w:rFonts w:hint="eastAsia" w:ascii="宋体" w:hAnsi="宋体" w:eastAsia="宋体" w:cs="宋体"/>
          <w:b w:val="0"/>
          <w:bCs/>
          <w:sz w:val="21"/>
          <w:szCs w:val="21"/>
        </w:rPr>
        <w:t>36.2供应商不得与采购人、采购代理机构、其他供应商恶意串通；不得向采购人、采购代理机构或者磋商小组成员行贿或者提供其他不正当利益；不得提供虚假资料谋取成交；不得以任何方式干扰、影响采购工作。</w:t>
      </w:r>
    </w:p>
    <w:p w14:paraId="51D3FBC8">
      <w:pPr>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outlineLvl w:val="1"/>
        <w:rPr>
          <w:rFonts w:hint="eastAsia" w:ascii="宋体" w:hAnsi="宋体" w:eastAsia="宋体" w:cs="宋体"/>
          <w:b w:val="0"/>
          <w:bCs/>
          <w:sz w:val="21"/>
          <w:szCs w:val="21"/>
          <w:lang w:val="zh-CN"/>
        </w:rPr>
      </w:pPr>
      <w:r>
        <w:rPr>
          <w:rFonts w:hint="eastAsia" w:ascii="宋体" w:hAnsi="宋体" w:eastAsia="宋体" w:cs="宋体"/>
          <w:b w:val="0"/>
          <w:bCs/>
          <w:sz w:val="21"/>
          <w:szCs w:val="21"/>
        </w:rPr>
        <w:t>36.3</w:t>
      </w:r>
      <w:r>
        <w:rPr>
          <w:rFonts w:hint="eastAsia" w:ascii="宋体" w:hAnsi="宋体" w:eastAsia="宋体" w:cs="宋体"/>
          <w:b w:val="0"/>
          <w:bCs/>
          <w:sz w:val="21"/>
          <w:szCs w:val="21"/>
          <w:lang w:val="zh-CN"/>
        </w:rPr>
        <w:t>有下列情形之一的，属于恶意串通，对供应商依照政府采购法第七十七条第一款的规定追究法律责任：</w:t>
      </w:r>
    </w:p>
    <w:p w14:paraId="07A38328">
      <w:pPr>
        <w:keepNext w:val="0"/>
        <w:keepLines w:val="0"/>
        <w:pageBreakBefore w:val="0"/>
        <w:widowControl w:val="0"/>
        <w:kinsoku/>
        <w:wordWrap/>
        <w:overflowPunct/>
        <w:topLinePunct w:val="0"/>
        <w:autoSpaceDE/>
        <w:autoSpaceDN/>
        <w:bidi w:val="0"/>
        <w:adjustRightInd w:val="0"/>
        <w:snapToGrid w:val="0"/>
        <w:spacing w:beforeAutospacing="0" w:afterAutospacing="0" w:line="440" w:lineRule="exact"/>
        <w:ind w:firstLine="420" w:firstLineChars="200"/>
        <w:textAlignment w:val="auto"/>
        <w:outlineLvl w:val="1"/>
        <w:rPr>
          <w:rFonts w:hint="eastAsia" w:ascii="宋体" w:hAnsi="宋体" w:eastAsia="宋体" w:cs="宋体"/>
          <w:b w:val="0"/>
          <w:bCs/>
          <w:sz w:val="21"/>
          <w:szCs w:val="21"/>
          <w:lang w:val="zh-CN"/>
        </w:rPr>
      </w:pPr>
      <w:r>
        <w:rPr>
          <w:rFonts w:hint="eastAsia" w:ascii="宋体" w:hAnsi="宋体" w:eastAsia="宋体" w:cs="宋体"/>
          <w:b w:val="0"/>
          <w:bCs/>
          <w:sz w:val="21"/>
          <w:szCs w:val="21"/>
          <w:lang w:val="zh-CN"/>
        </w:rPr>
        <w:t>（一）供应商直接或者间接从采购人或者采购代理机构处获得其他供应商的相关情况并修改其投标文件或者响应文件；</w:t>
      </w:r>
    </w:p>
    <w:p w14:paraId="0D1E897D">
      <w:pPr>
        <w:keepNext w:val="0"/>
        <w:keepLines w:val="0"/>
        <w:pageBreakBefore w:val="0"/>
        <w:widowControl w:val="0"/>
        <w:kinsoku/>
        <w:wordWrap/>
        <w:overflowPunct/>
        <w:topLinePunct w:val="0"/>
        <w:autoSpaceDE/>
        <w:autoSpaceDN/>
        <w:bidi w:val="0"/>
        <w:adjustRightInd w:val="0"/>
        <w:snapToGrid w:val="0"/>
        <w:spacing w:beforeAutospacing="0" w:afterAutospacing="0" w:line="440" w:lineRule="exact"/>
        <w:ind w:firstLine="420" w:firstLineChars="200"/>
        <w:textAlignment w:val="auto"/>
        <w:outlineLvl w:val="1"/>
        <w:rPr>
          <w:rFonts w:hint="eastAsia" w:ascii="宋体" w:hAnsi="宋体" w:eastAsia="宋体" w:cs="宋体"/>
          <w:b w:val="0"/>
          <w:bCs/>
          <w:sz w:val="21"/>
          <w:szCs w:val="21"/>
          <w:lang w:val="zh-CN"/>
        </w:rPr>
      </w:pPr>
      <w:r>
        <w:rPr>
          <w:rFonts w:hint="eastAsia" w:ascii="宋体" w:hAnsi="宋体" w:eastAsia="宋体" w:cs="宋体"/>
          <w:b w:val="0"/>
          <w:bCs/>
          <w:sz w:val="21"/>
          <w:szCs w:val="21"/>
          <w:lang w:val="zh-CN"/>
        </w:rPr>
        <w:t>（二）供应商按照采购人或者采购代理机构的授意撤换、修改投标文件或者响应文件；</w:t>
      </w:r>
    </w:p>
    <w:p w14:paraId="449BDFFB">
      <w:pPr>
        <w:keepNext w:val="0"/>
        <w:keepLines w:val="0"/>
        <w:pageBreakBefore w:val="0"/>
        <w:widowControl w:val="0"/>
        <w:kinsoku/>
        <w:wordWrap/>
        <w:overflowPunct/>
        <w:topLinePunct w:val="0"/>
        <w:autoSpaceDE/>
        <w:autoSpaceDN/>
        <w:bidi w:val="0"/>
        <w:adjustRightInd w:val="0"/>
        <w:snapToGrid w:val="0"/>
        <w:spacing w:beforeAutospacing="0" w:afterAutospacing="0" w:line="440" w:lineRule="exact"/>
        <w:ind w:firstLine="420" w:firstLineChars="200"/>
        <w:textAlignment w:val="auto"/>
        <w:outlineLvl w:val="1"/>
        <w:rPr>
          <w:rFonts w:hint="eastAsia" w:ascii="宋体" w:hAnsi="宋体" w:eastAsia="宋体" w:cs="宋体"/>
          <w:b w:val="0"/>
          <w:bCs/>
          <w:sz w:val="21"/>
          <w:szCs w:val="21"/>
          <w:lang w:val="zh-CN"/>
        </w:rPr>
      </w:pPr>
      <w:r>
        <w:rPr>
          <w:rFonts w:hint="eastAsia" w:ascii="宋体" w:hAnsi="宋体" w:eastAsia="宋体" w:cs="宋体"/>
          <w:b w:val="0"/>
          <w:bCs/>
          <w:sz w:val="21"/>
          <w:szCs w:val="21"/>
          <w:lang w:val="zh-CN"/>
        </w:rPr>
        <w:t>（三）供应商之间协商报价、技术方案等投标文件或者响应文件的实质性内容；</w:t>
      </w:r>
    </w:p>
    <w:p w14:paraId="14B45C78">
      <w:pPr>
        <w:keepNext w:val="0"/>
        <w:keepLines w:val="0"/>
        <w:pageBreakBefore w:val="0"/>
        <w:widowControl w:val="0"/>
        <w:kinsoku/>
        <w:wordWrap/>
        <w:overflowPunct/>
        <w:topLinePunct w:val="0"/>
        <w:autoSpaceDE/>
        <w:autoSpaceDN/>
        <w:bidi w:val="0"/>
        <w:adjustRightInd w:val="0"/>
        <w:snapToGrid w:val="0"/>
        <w:spacing w:beforeAutospacing="0" w:afterAutospacing="0" w:line="440" w:lineRule="exact"/>
        <w:ind w:firstLine="420" w:firstLineChars="200"/>
        <w:textAlignment w:val="auto"/>
        <w:outlineLvl w:val="1"/>
        <w:rPr>
          <w:rFonts w:hint="eastAsia" w:ascii="宋体" w:hAnsi="宋体" w:eastAsia="宋体" w:cs="宋体"/>
          <w:b w:val="0"/>
          <w:bCs/>
          <w:sz w:val="21"/>
          <w:szCs w:val="21"/>
          <w:lang w:val="zh-CN"/>
        </w:rPr>
      </w:pPr>
      <w:r>
        <w:rPr>
          <w:rFonts w:hint="eastAsia" w:ascii="宋体" w:hAnsi="宋体" w:eastAsia="宋体" w:cs="宋体"/>
          <w:b w:val="0"/>
          <w:bCs/>
          <w:sz w:val="21"/>
          <w:szCs w:val="21"/>
          <w:lang w:val="zh-CN"/>
        </w:rPr>
        <w:t>（四）属于同一集团、协会、商会等组织成员的供应商按照该组织要求协同参加政府采购活动；</w:t>
      </w:r>
    </w:p>
    <w:p w14:paraId="2EDBD7D3">
      <w:pPr>
        <w:keepNext w:val="0"/>
        <w:keepLines w:val="0"/>
        <w:pageBreakBefore w:val="0"/>
        <w:widowControl w:val="0"/>
        <w:kinsoku/>
        <w:wordWrap/>
        <w:overflowPunct/>
        <w:topLinePunct w:val="0"/>
        <w:autoSpaceDE/>
        <w:autoSpaceDN/>
        <w:bidi w:val="0"/>
        <w:adjustRightInd w:val="0"/>
        <w:snapToGrid w:val="0"/>
        <w:spacing w:beforeAutospacing="0" w:afterAutospacing="0" w:line="440" w:lineRule="exact"/>
        <w:ind w:firstLine="420" w:firstLineChars="200"/>
        <w:textAlignment w:val="auto"/>
        <w:outlineLvl w:val="1"/>
        <w:rPr>
          <w:rFonts w:hint="eastAsia" w:ascii="宋体" w:hAnsi="宋体" w:eastAsia="宋体" w:cs="宋体"/>
          <w:b w:val="0"/>
          <w:bCs/>
          <w:sz w:val="21"/>
          <w:szCs w:val="21"/>
          <w:lang w:val="zh-CN"/>
        </w:rPr>
      </w:pPr>
      <w:r>
        <w:rPr>
          <w:rFonts w:hint="eastAsia" w:ascii="宋体" w:hAnsi="宋体" w:eastAsia="宋体" w:cs="宋体"/>
          <w:b w:val="0"/>
          <w:bCs/>
          <w:sz w:val="21"/>
          <w:szCs w:val="21"/>
          <w:lang w:val="zh-CN"/>
        </w:rPr>
        <w:t>（五）供应商之间事先约定由某一特定供应商中标、成交；</w:t>
      </w:r>
    </w:p>
    <w:p w14:paraId="5BA84BF5">
      <w:pPr>
        <w:keepNext w:val="0"/>
        <w:keepLines w:val="0"/>
        <w:pageBreakBefore w:val="0"/>
        <w:widowControl w:val="0"/>
        <w:kinsoku/>
        <w:wordWrap/>
        <w:overflowPunct/>
        <w:topLinePunct w:val="0"/>
        <w:autoSpaceDE/>
        <w:autoSpaceDN/>
        <w:bidi w:val="0"/>
        <w:adjustRightInd w:val="0"/>
        <w:snapToGrid w:val="0"/>
        <w:spacing w:beforeAutospacing="0" w:afterAutospacing="0" w:line="440" w:lineRule="exact"/>
        <w:ind w:firstLine="420" w:firstLineChars="200"/>
        <w:textAlignment w:val="auto"/>
        <w:outlineLvl w:val="1"/>
        <w:rPr>
          <w:rFonts w:hint="eastAsia" w:ascii="宋体" w:hAnsi="宋体" w:eastAsia="宋体" w:cs="宋体"/>
          <w:b w:val="0"/>
          <w:bCs/>
          <w:sz w:val="21"/>
          <w:szCs w:val="21"/>
          <w:lang w:val="zh-CN"/>
        </w:rPr>
      </w:pPr>
      <w:r>
        <w:rPr>
          <w:rFonts w:hint="eastAsia" w:ascii="宋体" w:hAnsi="宋体" w:eastAsia="宋体" w:cs="宋体"/>
          <w:b w:val="0"/>
          <w:bCs/>
          <w:sz w:val="21"/>
          <w:szCs w:val="21"/>
          <w:lang w:val="zh-CN"/>
        </w:rPr>
        <w:t>（六）供应商之间商定部分供应商放弃参加政府采购活动或者放弃中标、成交；</w:t>
      </w:r>
    </w:p>
    <w:p w14:paraId="7425077A">
      <w:pPr>
        <w:keepNext w:val="0"/>
        <w:keepLines w:val="0"/>
        <w:pageBreakBefore w:val="0"/>
        <w:widowControl w:val="0"/>
        <w:kinsoku/>
        <w:wordWrap/>
        <w:overflowPunct/>
        <w:topLinePunct w:val="0"/>
        <w:autoSpaceDE/>
        <w:autoSpaceDN/>
        <w:bidi w:val="0"/>
        <w:adjustRightInd w:val="0"/>
        <w:snapToGrid w:val="0"/>
        <w:spacing w:beforeAutospacing="0" w:afterAutospacing="0" w:line="440" w:lineRule="exact"/>
        <w:ind w:firstLine="420" w:firstLineChars="200"/>
        <w:textAlignment w:val="auto"/>
        <w:outlineLvl w:val="1"/>
        <w:rPr>
          <w:rFonts w:hint="eastAsia" w:ascii="宋体" w:hAnsi="宋体" w:eastAsia="宋体" w:cs="宋体"/>
          <w:b w:val="0"/>
          <w:bCs/>
          <w:sz w:val="21"/>
          <w:szCs w:val="21"/>
          <w:lang w:val="zh-CN"/>
        </w:rPr>
      </w:pPr>
      <w:r>
        <w:rPr>
          <w:rFonts w:hint="eastAsia" w:ascii="宋体" w:hAnsi="宋体" w:eastAsia="宋体" w:cs="宋体"/>
          <w:b w:val="0"/>
          <w:bCs/>
          <w:sz w:val="21"/>
          <w:szCs w:val="21"/>
          <w:lang w:val="zh-CN"/>
        </w:rPr>
        <w:t>（七）供应商与采购人或者采购代理机构之间、供应商相互之间，为谋求特定供应商中标、成交或者排斥其他供应商的其他串通行为。</w:t>
      </w:r>
    </w:p>
    <w:p w14:paraId="7854B477">
      <w:pPr>
        <w:pageBreakBefore w:val="0"/>
        <w:kinsoku/>
        <w:wordWrap/>
        <w:overflowPunct/>
        <w:topLinePunct w:val="0"/>
        <w:autoSpaceDE/>
        <w:autoSpaceDN/>
        <w:bidi w:val="0"/>
        <w:adjustRightInd w:val="0"/>
        <w:snapToGrid w:val="0"/>
        <w:spacing w:beforeAutospacing="0" w:afterAutospacing="0" w:line="440" w:lineRule="exact"/>
        <w:textAlignment w:val="auto"/>
        <w:outlineLvl w:val="1"/>
        <w:rPr>
          <w:rFonts w:hint="eastAsia" w:ascii="宋体" w:hAnsi="宋体" w:eastAsia="宋体" w:cs="宋体"/>
          <w:b/>
          <w:sz w:val="21"/>
          <w:szCs w:val="21"/>
        </w:rPr>
      </w:pPr>
      <w:r>
        <w:rPr>
          <w:rFonts w:hint="eastAsia" w:ascii="宋体" w:hAnsi="宋体" w:eastAsia="宋体" w:cs="宋体"/>
          <w:b/>
          <w:sz w:val="21"/>
          <w:szCs w:val="21"/>
        </w:rPr>
        <w:t>六、成交结果信息公布与授予合同</w:t>
      </w:r>
      <w:bookmarkEnd w:id="24"/>
    </w:p>
    <w:p w14:paraId="1B6F1D61">
      <w:pPr>
        <w:pageBreakBefore w:val="0"/>
        <w:kinsoku/>
        <w:wordWrap/>
        <w:overflowPunct/>
        <w:topLinePunct w:val="0"/>
        <w:autoSpaceDE/>
        <w:autoSpaceDN/>
        <w:bidi w:val="0"/>
        <w:adjustRightInd w:val="0"/>
        <w:snapToGrid w:val="0"/>
        <w:spacing w:beforeAutospacing="0" w:afterAutospacing="0" w:line="440" w:lineRule="exact"/>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38</w:t>
      </w:r>
      <w:r>
        <w:rPr>
          <w:rFonts w:hint="eastAsia" w:ascii="宋体" w:hAnsi="宋体" w:eastAsia="宋体" w:cs="宋体"/>
          <w:b/>
          <w:bCs/>
          <w:sz w:val="21"/>
          <w:szCs w:val="21"/>
        </w:rPr>
        <w:t>.成交信息的公布</w:t>
      </w:r>
    </w:p>
    <w:p w14:paraId="0422ECC7">
      <w:pPr>
        <w:pStyle w:val="22"/>
        <w:pageBreakBefore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sz w:val="21"/>
          <w:szCs w:val="21"/>
          <w:lang w:val="en-US" w:eastAsia="zh-CN"/>
        </w:rPr>
        <w:t>8</w:t>
      </w:r>
      <w:r>
        <w:rPr>
          <w:rFonts w:hint="eastAsia" w:ascii="宋体" w:hAnsi="宋体" w:eastAsia="宋体" w:cs="宋体"/>
          <w:sz w:val="21"/>
          <w:szCs w:val="21"/>
        </w:rPr>
        <w:t>.1成交供应商确定后2个工作日内，采购人或者采购代理机构应将成交结果信息在</w:t>
      </w:r>
      <w:r>
        <w:rPr>
          <w:rFonts w:hint="eastAsia" w:ascii="宋体" w:hAnsi="宋体" w:eastAsia="宋体" w:cs="宋体"/>
          <w:b/>
          <w:sz w:val="21"/>
          <w:szCs w:val="21"/>
        </w:rPr>
        <w:t>磋商须知前附表</w:t>
      </w:r>
      <w:r>
        <w:rPr>
          <w:rFonts w:hint="eastAsia" w:ascii="宋体" w:hAnsi="宋体" w:eastAsia="宋体" w:cs="宋体"/>
          <w:sz w:val="21"/>
          <w:szCs w:val="21"/>
        </w:rPr>
        <w:t>指定的媒体上公布。</w:t>
      </w:r>
    </w:p>
    <w:p w14:paraId="20FA8315">
      <w:pPr>
        <w:pageBreakBefore w:val="0"/>
        <w:kinsoku/>
        <w:wordWrap/>
        <w:overflowPunct/>
        <w:topLinePunct w:val="0"/>
        <w:autoSpaceDE/>
        <w:autoSpaceDN/>
        <w:bidi w:val="0"/>
        <w:adjustRightInd w:val="0"/>
        <w:snapToGrid w:val="0"/>
        <w:spacing w:beforeAutospacing="0" w:afterAutospacing="0" w:line="440" w:lineRule="exact"/>
        <w:textAlignment w:val="auto"/>
        <w:rPr>
          <w:rFonts w:hint="eastAsia" w:ascii="宋体" w:hAnsi="宋体" w:eastAsia="宋体" w:cs="宋体"/>
          <w:b/>
          <w:bCs/>
          <w:sz w:val="21"/>
          <w:szCs w:val="21"/>
        </w:rPr>
      </w:pPr>
      <w:r>
        <w:rPr>
          <w:rFonts w:hint="eastAsia" w:ascii="宋体" w:hAnsi="宋体" w:eastAsia="宋体" w:cs="宋体"/>
          <w:b/>
          <w:bCs/>
          <w:sz w:val="21"/>
          <w:szCs w:val="21"/>
        </w:rPr>
        <w:t>3</w:t>
      </w:r>
      <w:r>
        <w:rPr>
          <w:rFonts w:hint="eastAsia" w:ascii="宋体" w:hAnsi="宋体" w:eastAsia="宋体" w:cs="宋体"/>
          <w:b/>
          <w:bCs/>
          <w:sz w:val="21"/>
          <w:szCs w:val="21"/>
          <w:lang w:val="en-US" w:eastAsia="zh-CN"/>
        </w:rPr>
        <w:t>9</w:t>
      </w:r>
      <w:r>
        <w:rPr>
          <w:rFonts w:hint="eastAsia" w:ascii="宋体" w:hAnsi="宋体" w:eastAsia="宋体" w:cs="宋体"/>
          <w:b/>
          <w:bCs/>
          <w:sz w:val="21"/>
          <w:szCs w:val="21"/>
        </w:rPr>
        <w:t>.询问及质疑</w:t>
      </w:r>
    </w:p>
    <w:p w14:paraId="1FDF7508">
      <w:pPr>
        <w:pageBreakBefore w:val="0"/>
        <w:kinsoku/>
        <w:wordWrap/>
        <w:overflowPunct/>
        <w:topLinePunct w:val="0"/>
        <w:autoSpaceDE/>
        <w:autoSpaceDN/>
        <w:bidi w:val="0"/>
        <w:adjustRightInd w:val="0"/>
        <w:snapToGrid w:val="0"/>
        <w:spacing w:beforeAutospacing="0" w:afterAutospacing="0" w:line="44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sz w:val="21"/>
          <w:szCs w:val="21"/>
          <w:lang w:val="en-US" w:eastAsia="zh-CN"/>
        </w:rPr>
        <w:t>9</w:t>
      </w:r>
      <w:r>
        <w:rPr>
          <w:rFonts w:hint="eastAsia" w:ascii="宋体" w:hAnsi="宋体" w:eastAsia="宋体" w:cs="宋体"/>
          <w:sz w:val="21"/>
          <w:szCs w:val="21"/>
        </w:rPr>
        <w:t>.1供应商对政府采购活动事项有疑问的，可以向采购人或采购代理机构提出询问。</w:t>
      </w:r>
    </w:p>
    <w:p w14:paraId="1F6E6BCE">
      <w:pPr>
        <w:pageBreakBefore w:val="0"/>
        <w:kinsoku/>
        <w:wordWrap/>
        <w:overflowPunct/>
        <w:topLinePunct w:val="0"/>
        <w:autoSpaceDE/>
        <w:autoSpaceDN/>
        <w:bidi w:val="0"/>
        <w:adjustRightInd w:val="0"/>
        <w:snapToGrid w:val="0"/>
        <w:spacing w:beforeAutospacing="0" w:afterAutospacing="0" w:line="44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39</w:t>
      </w:r>
      <w:r>
        <w:rPr>
          <w:rFonts w:hint="eastAsia" w:ascii="宋体" w:hAnsi="宋体" w:eastAsia="宋体" w:cs="宋体"/>
          <w:sz w:val="21"/>
          <w:szCs w:val="21"/>
        </w:rPr>
        <w:t>.2供应商若认为磋商文件、采购过程和成交结果使自己的权益受到损害，可以按法律、规章及财政部相关文件规定向采购人或采购代理机构提出质疑。</w:t>
      </w:r>
    </w:p>
    <w:p w14:paraId="68ACC7BA">
      <w:pPr>
        <w:pageBreakBefore w:val="0"/>
        <w:kinsoku/>
        <w:wordWrap/>
        <w:overflowPunct/>
        <w:topLinePunct w:val="0"/>
        <w:autoSpaceDE/>
        <w:autoSpaceDN/>
        <w:bidi w:val="0"/>
        <w:adjustRightInd w:val="0"/>
        <w:snapToGrid w:val="0"/>
        <w:spacing w:beforeAutospacing="0" w:afterAutospacing="0" w:line="440" w:lineRule="exact"/>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40</w:t>
      </w:r>
      <w:r>
        <w:rPr>
          <w:rFonts w:hint="eastAsia" w:ascii="宋体" w:hAnsi="宋体" w:eastAsia="宋体" w:cs="宋体"/>
          <w:b/>
          <w:bCs/>
          <w:sz w:val="21"/>
          <w:szCs w:val="21"/>
        </w:rPr>
        <w:t>.成交通知</w:t>
      </w:r>
    </w:p>
    <w:p w14:paraId="6D67DE53">
      <w:pPr>
        <w:keepNext w:val="0"/>
        <w:keepLines w:val="0"/>
        <w:pageBreakBefore w:val="0"/>
        <w:widowControl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40.1成交供应商确定后，采购人或采购代理机构将以书面形式向成交供应商发出成交通知书。成交通知书对采购人和成交供应商具有同等法律效力。</w:t>
      </w:r>
    </w:p>
    <w:p w14:paraId="77A5A924">
      <w:pPr>
        <w:keepNext w:val="0"/>
        <w:keepLines w:val="0"/>
        <w:pageBreakBefore w:val="0"/>
        <w:widowControl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40.2 成交通知书是合同文件的组成部分。</w:t>
      </w:r>
    </w:p>
    <w:p w14:paraId="605B8DD0">
      <w:pPr>
        <w:keepNext w:val="0"/>
        <w:keepLines w:val="0"/>
        <w:pageBreakBefore w:val="0"/>
        <w:widowControl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40.3 成交供应商在收到采购代理机构的成交通知书后10日内，应按照磋商须知前附表的规定，向采购人提交履约担保。联合体成交的，履约担保由联合体各方或联合体中牵头人的名义提交。</w:t>
      </w:r>
    </w:p>
    <w:p w14:paraId="71FA4D15">
      <w:pPr>
        <w:keepNext w:val="0"/>
        <w:keepLines w:val="0"/>
        <w:pageBreakBefore w:val="0"/>
        <w:widowControl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40.4 成交供应商没有按照本章第39.3款规定提交履约担保的，视为放弃成交资格，其保证金不予退还。</w:t>
      </w:r>
    </w:p>
    <w:p w14:paraId="09BAB6E6">
      <w:pPr>
        <w:keepNext w:val="0"/>
        <w:keepLines w:val="0"/>
        <w:pageBreakBefore w:val="0"/>
        <w:widowControl w:val="0"/>
        <w:kinsoku/>
        <w:wordWrap/>
        <w:overflowPunct/>
        <w:topLinePunct w:val="0"/>
        <w:autoSpaceDE/>
        <w:autoSpaceDN/>
        <w:bidi w:val="0"/>
        <w:adjustRightInd w:val="0"/>
        <w:snapToGrid w:val="0"/>
        <w:spacing w:beforeAutospacing="0" w:afterAutospacing="0" w:line="440" w:lineRule="exact"/>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41</w:t>
      </w:r>
      <w:r>
        <w:rPr>
          <w:rFonts w:hint="eastAsia" w:ascii="宋体" w:hAnsi="宋体" w:eastAsia="宋体" w:cs="宋体"/>
          <w:b/>
          <w:bCs/>
          <w:sz w:val="21"/>
          <w:szCs w:val="21"/>
        </w:rPr>
        <w:t>.签订合同</w:t>
      </w:r>
    </w:p>
    <w:p w14:paraId="6BCA89CF">
      <w:pPr>
        <w:pStyle w:val="22"/>
        <w:keepNext w:val="0"/>
        <w:keepLines w:val="0"/>
        <w:pageBreakBefore w:val="0"/>
        <w:widowControl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41</w:t>
      </w:r>
      <w:r>
        <w:rPr>
          <w:rFonts w:hint="eastAsia" w:ascii="宋体" w:hAnsi="宋体" w:eastAsia="宋体" w:cs="宋体"/>
          <w:sz w:val="21"/>
          <w:szCs w:val="21"/>
        </w:rPr>
        <w:t>.1磋商文件、成交供应商的响应文件及其补充的响应文件等均为签订政府采购合同的依据。</w:t>
      </w:r>
    </w:p>
    <w:p w14:paraId="7537EC4D">
      <w:pPr>
        <w:pStyle w:val="22"/>
        <w:keepNext w:val="0"/>
        <w:keepLines w:val="0"/>
        <w:pageBreakBefore w:val="0"/>
        <w:widowControl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41</w:t>
      </w:r>
      <w:r>
        <w:rPr>
          <w:rFonts w:hint="eastAsia" w:ascii="宋体" w:hAnsi="宋体" w:eastAsia="宋体" w:cs="宋体"/>
          <w:sz w:val="21"/>
          <w:szCs w:val="21"/>
        </w:rPr>
        <w:t>.2成交供应商应当在成交通知书发出之日起30日内与采购人签订政府采购合同。</w:t>
      </w:r>
    </w:p>
    <w:p w14:paraId="3F05AB6C">
      <w:pPr>
        <w:pStyle w:val="22"/>
        <w:keepNext w:val="0"/>
        <w:keepLines w:val="0"/>
        <w:pageBreakBefore w:val="0"/>
        <w:widowControl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41</w:t>
      </w:r>
      <w:r>
        <w:rPr>
          <w:rFonts w:hint="eastAsia" w:ascii="宋体" w:hAnsi="宋体" w:eastAsia="宋体" w:cs="宋体"/>
          <w:sz w:val="21"/>
          <w:szCs w:val="21"/>
        </w:rPr>
        <w:t>.3成交供应商应当按照合同约定履行义务。成交供应商不得向他人转让成交项目，也不得将成交项目分包后分别向他人转让。</w:t>
      </w:r>
    </w:p>
    <w:p w14:paraId="5AEB4026">
      <w:pPr>
        <w:pStyle w:val="22"/>
        <w:keepNext w:val="0"/>
        <w:keepLines w:val="0"/>
        <w:pageBreakBefore w:val="0"/>
        <w:widowControl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41</w:t>
      </w:r>
      <w:r>
        <w:rPr>
          <w:rFonts w:hint="eastAsia" w:ascii="宋体" w:hAnsi="宋体" w:eastAsia="宋体" w:cs="宋体"/>
          <w:sz w:val="21"/>
          <w:szCs w:val="21"/>
        </w:rPr>
        <w:t>.4成交供应商有下列情形之一的，责令限期改正，情节严重的，列入不良行为记录名单，在1至3年内禁止参加政府采购活动，并予以通报：</w:t>
      </w:r>
    </w:p>
    <w:p w14:paraId="05B90188">
      <w:pPr>
        <w:pStyle w:val="22"/>
        <w:keepNext w:val="0"/>
        <w:keepLines w:val="0"/>
        <w:pageBreakBefore w:val="0"/>
        <w:widowControl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（一）成交后无正当理由不与采购人签订合同的；</w:t>
      </w:r>
    </w:p>
    <w:p w14:paraId="576524C3">
      <w:pPr>
        <w:pStyle w:val="22"/>
        <w:keepNext w:val="0"/>
        <w:keepLines w:val="0"/>
        <w:pageBreakBefore w:val="0"/>
        <w:widowControl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（二）未按照采购文件确定的事项签订政府采购合同，或者与采购人另行订立背离合同实质性内容的协议的；</w:t>
      </w:r>
    </w:p>
    <w:p w14:paraId="6BE8BD5A">
      <w:pPr>
        <w:pStyle w:val="22"/>
        <w:keepNext w:val="0"/>
        <w:keepLines w:val="0"/>
        <w:pageBreakBefore w:val="0"/>
        <w:widowControl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（三）拒绝履行合同义务的；</w:t>
      </w:r>
    </w:p>
    <w:p w14:paraId="2F835285">
      <w:pPr>
        <w:pStyle w:val="22"/>
        <w:keepNext w:val="0"/>
        <w:keepLines w:val="0"/>
        <w:pageBreakBefore w:val="0"/>
        <w:widowControl w:val="0"/>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（四）违反法律、规章、规范性文件规定的。</w:t>
      </w:r>
    </w:p>
    <w:p w14:paraId="03180307">
      <w:pPr>
        <w:keepNext w:val="0"/>
        <w:keepLines w:val="0"/>
        <w:pageBreakBefore w:val="0"/>
        <w:widowControl w:val="0"/>
        <w:kinsoku/>
        <w:wordWrap/>
        <w:overflowPunct/>
        <w:topLinePunct w:val="0"/>
        <w:autoSpaceDE/>
        <w:autoSpaceDN/>
        <w:bidi w:val="0"/>
        <w:adjustRightInd w:val="0"/>
        <w:snapToGrid w:val="0"/>
        <w:spacing w:beforeAutospacing="0" w:afterAutospacing="0" w:line="440" w:lineRule="exact"/>
        <w:textAlignment w:val="auto"/>
        <w:outlineLvl w:val="1"/>
        <w:rPr>
          <w:rFonts w:hint="eastAsia" w:ascii="宋体" w:hAnsi="宋体" w:eastAsia="宋体" w:cs="宋体"/>
          <w:b/>
          <w:sz w:val="21"/>
          <w:szCs w:val="21"/>
        </w:rPr>
      </w:pPr>
      <w:bookmarkStart w:id="25" w:name="_Toc24042"/>
      <w:r>
        <w:rPr>
          <w:rFonts w:hint="eastAsia" w:ascii="宋体" w:hAnsi="宋体" w:eastAsia="宋体" w:cs="宋体"/>
          <w:b/>
          <w:sz w:val="21"/>
          <w:szCs w:val="21"/>
        </w:rPr>
        <w:t>七、其他规定</w:t>
      </w:r>
      <w:bookmarkEnd w:id="25"/>
    </w:p>
    <w:p w14:paraId="4EC2BD3F">
      <w:pPr>
        <w:keepNext w:val="0"/>
        <w:keepLines w:val="0"/>
        <w:pageBreakBefore w:val="0"/>
        <w:widowControl w:val="0"/>
        <w:tabs>
          <w:tab w:val="left" w:pos="420"/>
          <w:tab w:val="left" w:pos="7560"/>
          <w:tab w:val="left" w:pos="7740"/>
          <w:tab w:val="left" w:pos="7920"/>
        </w:tabs>
        <w:kinsoku/>
        <w:wordWrap/>
        <w:overflowPunct/>
        <w:topLinePunct w:val="0"/>
        <w:autoSpaceDE/>
        <w:autoSpaceDN/>
        <w:bidi w:val="0"/>
        <w:adjustRightInd w:val="0"/>
        <w:snapToGrid w:val="0"/>
        <w:spacing w:beforeAutospacing="0" w:afterAutospacing="0" w:line="440" w:lineRule="exact"/>
        <w:ind w:firstLine="422" w:firstLineChars="200"/>
        <w:textAlignment w:val="auto"/>
        <w:rPr>
          <w:rFonts w:hint="eastAsia" w:ascii="宋体" w:hAnsi="宋体" w:eastAsia="宋体" w:cs="宋体"/>
          <w:b/>
          <w:sz w:val="21"/>
          <w:szCs w:val="21"/>
        </w:rPr>
      </w:pPr>
      <w:r>
        <w:rPr>
          <w:rFonts w:hint="eastAsia" w:ascii="宋体" w:hAnsi="宋体" w:eastAsia="宋体" w:cs="宋体"/>
          <w:b/>
          <w:sz w:val="21"/>
          <w:szCs w:val="21"/>
          <w:lang w:val="en-US" w:eastAsia="zh-CN"/>
        </w:rPr>
        <w:t>42</w:t>
      </w:r>
      <w:r>
        <w:rPr>
          <w:rFonts w:hint="eastAsia" w:ascii="宋体" w:hAnsi="宋体" w:eastAsia="宋体" w:cs="宋体"/>
          <w:b/>
          <w:sz w:val="21"/>
          <w:szCs w:val="21"/>
        </w:rPr>
        <w:t>.采购代理服务费</w:t>
      </w:r>
    </w:p>
    <w:p w14:paraId="0121FED2">
      <w:pPr>
        <w:keepNext w:val="0"/>
        <w:keepLines w:val="0"/>
        <w:pageBreakBefore w:val="0"/>
        <w:widowControl w:val="0"/>
        <w:tabs>
          <w:tab w:val="left" w:pos="420"/>
          <w:tab w:val="left" w:pos="7560"/>
          <w:tab w:val="left" w:pos="7740"/>
          <w:tab w:val="left" w:pos="7920"/>
        </w:tabs>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42</w:t>
      </w:r>
      <w:r>
        <w:rPr>
          <w:rFonts w:hint="eastAsia" w:ascii="宋体" w:hAnsi="宋体" w:eastAsia="宋体" w:cs="宋体"/>
          <w:sz w:val="21"/>
          <w:szCs w:val="21"/>
        </w:rPr>
        <w:t>.1采购代理机构应按</w:t>
      </w:r>
      <w:r>
        <w:rPr>
          <w:rFonts w:hint="eastAsia" w:ascii="宋体" w:hAnsi="宋体" w:eastAsia="宋体" w:cs="宋体"/>
          <w:b/>
          <w:sz w:val="21"/>
          <w:szCs w:val="21"/>
        </w:rPr>
        <w:t>磋商须知前附表</w:t>
      </w:r>
      <w:r>
        <w:rPr>
          <w:rFonts w:hint="eastAsia" w:ascii="宋体" w:hAnsi="宋体" w:eastAsia="宋体" w:cs="宋体"/>
          <w:sz w:val="21"/>
          <w:szCs w:val="21"/>
        </w:rPr>
        <w:t>规定收取采购代理服务费。</w:t>
      </w:r>
    </w:p>
    <w:p w14:paraId="2E7C6EB5">
      <w:pPr>
        <w:keepNext w:val="0"/>
        <w:keepLines w:val="0"/>
        <w:pageBreakBefore w:val="0"/>
        <w:widowControl w:val="0"/>
        <w:tabs>
          <w:tab w:val="left" w:pos="420"/>
          <w:tab w:val="left" w:pos="7560"/>
          <w:tab w:val="left" w:pos="7740"/>
          <w:tab w:val="left" w:pos="7920"/>
        </w:tabs>
        <w:kinsoku/>
        <w:wordWrap/>
        <w:overflowPunct/>
        <w:topLinePunct w:val="0"/>
        <w:autoSpaceDE/>
        <w:autoSpaceDN/>
        <w:bidi w:val="0"/>
        <w:adjustRightInd w:val="0"/>
        <w:snapToGrid w:val="0"/>
        <w:spacing w:beforeAutospacing="0" w:afterAutospacing="0"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42</w:t>
      </w:r>
      <w:r>
        <w:rPr>
          <w:rFonts w:hint="eastAsia" w:ascii="宋体" w:hAnsi="宋体" w:eastAsia="宋体" w:cs="宋体"/>
          <w:sz w:val="21"/>
          <w:szCs w:val="21"/>
        </w:rPr>
        <w:t>.2集中采购机构不得收取采购代理服务费。</w:t>
      </w:r>
    </w:p>
    <w:p w14:paraId="64473BE7">
      <w:pPr>
        <w:keepNext w:val="0"/>
        <w:keepLines w:val="0"/>
        <w:pageBreakBefore w:val="0"/>
        <w:widowControl w:val="0"/>
        <w:tabs>
          <w:tab w:val="left" w:pos="420"/>
          <w:tab w:val="left" w:pos="7560"/>
          <w:tab w:val="left" w:pos="7740"/>
          <w:tab w:val="left" w:pos="7920"/>
        </w:tabs>
        <w:kinsoku/>
        <w:wordWrap/>
        <w:overflowPunct/>
        <w:topLinePunct w:val="0"/>
        <w:autoSpaceDE/>
        <w:autoSpaceDN/>
        <w:bidi w:val="0"/>
        <w:adjustRightInd w:val="0"/>
        <w:snapToGrid w:val="0"/>
        <w:spacing w:beforeAutospacing="0" w:afterAutospacing="0" w:line="440" w:lineRule="exact"/>
        <w:textAlignment w:val="auto"/>
        <w:rPr>
          <w:rFonts w:hint="eastAsia" w:ascii="宋体" w:hAnsi="宋体" w:eastAsia="宋体" w:cs="宋体"/>
          <w:b/>
          <w:sz w:val="21"/>
          <w:szCs w:val="21"/>
        </w:rPr>
      </w:pPr>
      <w:r>
        <w:rPr>
          <w:rFonts w:hint="eastAsia" w:ascii="宋体" w:hAnsi="宋体" w:eastAsia="宋体" w:cs="宋体"/>
          <w:b/>
          <w:sz w:val="21"/>
          <w:szCs w:val="21"/>
        </w:rPr>
        <w:t>4</w:t>
      </w:r>
      <w:r>
        <w:rPr>
          <w:rFonts w:hint="eastAsia" w:ascii="宋体" w:hAnsi="宋体" w:eastAsia="宋体" w:cs="宋体"/>
          <w:b/>
          <w:sz w:val="21"/>
          <w:szCs w:val="21"/>
          <w:lang w:val="en-US" w:eastAsia="zh-CN"/>
        </w:rPr>
        <w:t>3</w:t>
      </w:r>
      <w:r>
        <w:rPr>
          <w:rFonts w:hint="eastAsia" w:ascii="宋体" w:hAnsi="宋体" w:eastAsia="宋体" w:cs="宋体"/>
          <w:b/>
          <w:sz w:val="21"/>
          <w:szCs w:val="21"/>
        </w:rPr>
        <w:t>.其他规定</w:t>
      </w:r>
    </w:p>
    <w:p w14:paraId="7738BBFE">
      <w:pPr>
        <w:keepNext w:val="0"/>
        <w:keepLines w:val="0"/>
        <w:pageBreakBefore w:val="0"/>
        <w:widowControl w:val="0"/>
        <w:kinsoku/>
        <w:wordWrap/>
        <w:overflowPunct/>
        <w:topLinePunct w:val="0"/>
        <w:autoSpaceDE/>
        <w:autoSpaceDN/>
        <w:bidi w:val="0"/>
        <w:spacing w:beforeAutospacing="0" w:afterAutospacing="0" w:line="440" w:lineRule="exact"/>
        <w:textAlignment w:val="auto"/>
        <w:rPr>
          <w:rFonts w:hint="eastAsia" w:ascii="宋体" w:hAnsi="宋体" w:eastAsia="宋体" w:cs="宋体"/>
          <w:sz w:val="21"/>
          <w:szCs w:val="21"/>
        </w:rPr>
      </w:pPr>
      <w:r>
        <w:rPr>
          <w:rFonts w:hint="eastAsia" w:ascii="宋体" w:hAnsi="宋体" w:eastAsia="宋体" w:cs="宋体"/>
          <w:sz w:val="21"/>
          <w:szCs w:val="21"/>
        </w:rPr>
        <w:t>4</w:t>
      </w:r>
      <w:r>
        <w:rPr>
          <w:rFonts w:hint="eastAsia" w:ascii="宋体" w:hAnsi="宋体" w:eastAsia="宋体" w:cs="宋体"/>
          <w:sz w:val="21"/>
          <w:szCs w:val="21"/>
          <w:lang w:val="en-US" w:eastAsia="zh-CN"/>
        </w:rPr>
        <w:t>3</w:t>
      </w:r>
      <w:r>
        <w:rPr>
          <w:rFonts w:hint="eastAsia" w:ascii="宋体" w:hAnsi="宋体" w:eastAsia="宋体" w:cs="宋体"/>
          <w:sz w:val="21"/>
          <w:szCs w:val="21"/>
        </w:rPr>
        <w:t>.1磋商文件的其他规定见</w:t>
      </w:r>
      <w:r>
        <w:rPr>
          <w:rFonts w:hint="eastAsia" w:ascii="宋体" w:hAnsi="宋体" w:eastAsia="宋体" w:cs="宋体"/>
          <w:b/>
          <w:sz w:val="21"/>
          <w:szCs w:val="21"/>
        </w:rPr>
        <w:t>磋商须知前附表</w:t>
      </w:r>
      <w:r>
        <w:rPr>
          <w:rFonts w:hint="eastAsia" w:ascii="宋体" w:hAnsi="宋体" w:eastAsia="宋体" w:cs="宋体"/>
          <w:sz w:val="21"/>
          <w:szCs w:val="21"/>
        </w:rPr>
        <w:t>。</w:t>
      </w:r>
    </w:p>
    <w:p w14:paraId="51F41DD0">
      <w:pPr>
        <w:pageBreakBefore w:val="0"/>
        <w:kinsoku/>
        <w:wordWrap/>
        <w:overflowPunct/>
        <w:topLinePunct w:val="0"/>
        <w:autoSpaceDE/>
        <w:autoSpaceDN/>
        <w:bidi w:val="0"/>
        <w:spacing w:beforeAutospacing="0" w:afterAutospacing="0" w:line="440" w:lineRule="exact"/>
        <w:jc w:val="center"/>
        <w:textAlignment w:val="auto"/>
        <w:outlineLvl w:val="0"/>
        <w:rPr>
          <w:rFonts w:hint="eastAsia" w:ascii="宋体" w:hAnsi="宋体" w:eastAsia="宋体" w:cs="宋体"/>
          <w:b/>
          <w:bCs/>
          <w:sz w:val="21"/>
          <w:szCs w:val="21"/>
        </w:rPr>
      </w:pPr>
    </w:p>
    <w:p w14:paraId="7BDF22D6">
      <w:pPr>
        <w:pageBreakBefore w:val="0"/>
        <w:kinsoku/>
        <w:wordWrap/>
        <w:overflowPunct/>
        <w:topLinePunct w:val="0"/>
        <w:autoSpaceDE/>
        <w:autoSpaceDN/>
        <w:bidi w:val="0"/>
        <w:spacing w:beforeAutospacing="0" w:afterAutospacing="0" w:line="440" w:lineRule="exact"/>
        <w:jc w:val="center"/>
        <w:textAlignment w:val="auto"/>
        <w:outlineLvl w:val="0"/>
        <w:rPr>
          <w:rFonts w:hint="eastAsia" w:ascii="宋体" w:hAnsi="宋体" w:eastAsia="宋体" w:cs="宋体"/>
          <w:b/>
          <w:bCs/>
          <w:sz w:val="21"/>
          <w:szCs w:val="21"/>
        </w:rPr>
      </w:pPr>
    </w:p>
    <w:p w14:paraId="3FFB3FEE">
      <w:pPr>
        <w:pageBreakBefore w:val="0"/>
        <w:kinsoku/>
        <w:wordWrap/>
        <w:overflowPunct/>
        <w:topLinePunct w:val="0"/>
        <w:autoSpaceDE/>
        <w:autoSpaceDN/>
        <w:bidi w:val="0"/>
        <w:spacing w:beforeAutospacing="0" w:afterAutospacing="0" w:line="440" w:lineRule="exact"/>
        <w:jc w:val="center"/>
        <w:textAlignment w:val="auto"/>
        <w:outlineLvl w:val="0"/>
        <w:rPr>
          <w:rFonts w:hint="eastAsia" w:ascii="宋体" w:hAnsi="宋体" w:eastAsia="宋体" w:cs="宋体"/>
          <w:b/>
          <w:bCs/>
          <w:sz w:val="21"/>
          <w:szCs w:val="21"/>
        </w:rPr>
      </w:pPr>
    </w:p>
    <w:p w14:paraId="64EA9C2E">
      <w:pPr>
        <w:pStyle w:val="2"/>
        <w:pageBreakBefore w:val="0"/>
        <w:kinsoku/>
        <w:wordWrap/>
        <w:overflowPunct/>
        <w:topLinePunct w:val="0"/>
        <w:autoSpaceDE/>
        <w:autoSpaceDN/>
        <w:bidi w:val="0"/>
        <w:spacing w:line="440" w:lineRule="exact"/>
        <w:textAlignment w:val="auto"/>
        <w:rPr>
          <w:rFonts w:hint="eastAsia" w:ascii="宋体" w:hAnsi="宋体" w:eastAsia="宋体" w:cs="宋体"/>
          <w:b/>
          <w:bCs/>
          <w:sz w:val="21"/>
          <w:szCs w:val="21"/>
        </w:rPr>
      </w:pPr>
    </w:p>
    <w:p w14:paraId="68016CB9">
      <w:pPr>
        <w:pageBreakBefore w:val="0"/>
        <w:kinsoku/>
        <w:overflowPunct/>
        <w:topLinePunct w:val="0"/>
        <w:bidi w:val="0"/>
        <w:spacing w:line="500" w:lineRule="exact"/>
        <w:textAlignment w:val="auto"/>
        <w:rPr>
          <w:rFonts w:hint="eastAsia" w:ascii="宋体" w:hAnsi="宋体" w:eastAsia="宋体" w:cs="宋体"/>
          <w:b/>
          <w:bCs/>
          <w:sz w:val="21"/>
          <w:szCs w:val="21"/>
        </w:rPr>
      </w:pPr>
    </w:p>
    <w:p w14:paraId="26C3AC7F">
      <w:pPr>
        <w:pStyle w:val="2"/>
        <w:pageBreakBefore w:val="0"/>
        <w:kinsoku/>
        <w:overflowPunct/>
        <w:topLinePunct w:val="0"/>
        <w:bidi w:val="0"/>
        <w:spacing w:line="500" w:lineRule="exact"/>
        <w:textAlignment w:val="auto"/>
        <w:rPr>
          <w:rFonts w:hint="eastAsia" w:ascii="宋体" w:hAnsi="宋体" w:eastAsia="宋体" w:cs="宋体"/>
          <w:b/>
          <w:bCs/>
          <w:sz w:val="21"/>
          <w:szCs w:val="21"/>
        </w:rPr>
      </w:pPr>
    </w:p>
    <w:p w14:paraId="057118C8">
      <w:pPr>
        <w:pageBreakBefore w:val="0"/>
        <w:kinsoku/>
        <w:overflowPunct/>
        <w:topLinePunct w:val="0"/>
        <w:bidi w:val="0"/>
        <w:spacing w:line="500" w:lineRule="exact"/>
        <w:textAlignment w:val="auto"/>
        <w:rPr>
          <w:rFonts w:hint="eastAsia" w:ascii="宋体" w:hAnsi="宋体" w:eastAsia="宋体" w:cs="宋体"/>
          <w:b/>
          <w:bCs/>
          <w:sz w:val="21"/>
          <w:szCs w:val="21"/>
        </w:rPr>
      </w:pPr>
    </w:p>
    <w:p w14:paraId="6CBABCBE">
      <w:pPr>
        <w:pStyle w:val="2"/>
        <w:pageBreakBefore w:val="0"/>
        <w:kinsoku/>
        <w:overflowPunct/>
        <w:topLinePunct w:val="0"/>
        <w:bidi w:val="0"/>
        <w:spacing w:line="500" w:lineRule="exact"/>
        <w:textAlignment w:val="auto"/>
        <w:rPr>
          <w:rFonts w:hint="eastAsia" w:ascii="宋体" w:hAnsi="宋体" w:eastAsia="宋体" w:cs="宋体"/>
          <w:b/>
          <w:bCs/>
          <w:sz w:val="21"/>
          <w:szCs w:val="21"/>
        </w:rPr>
      </w:pPr>
    </w:p>
    <w:p w14:paraId="22A56CF0">
      <w:pPr>
        <w:pageBreakBefore w:val="0"/>
        <w:kinsoku/>
        <w:overflowPunct/>
        <w:topLinePunct w:val="0"/>
        <w:bidi w:val="0"/>
        <w:spacing w:line="500" w:lineRule="exact"/>
        <w:textAlignment w:val="auto"/>
        <w:rPr>
          <w:rFonts w:hint="eastAsia" w:ascii="宋体" w:hAnsi="宋体" w:eastAsia="宋体" w:cs="宋体"/>
          <w:b/>
          <w:bCs/>
          <w:sz w:val="21"/>
          <w:szCs w:val="21"/>
        </w:rPr>
      </w:pPr>
    </w:p>
    <w:p w14:paraId="0BFB06D6">
      <w:pPr>
        <w:pStyle w:val="2"/>
        <w:pageBreakBefore w:val="0"/>
        <w:kinsoku/>
        <w:overflowPunct/>
        <w:topLinePunct w:val="0"/>
        <w:bidi w:val="0"/>
        <w:spacing w:line="500" w:lineRule="exact"/>
        <w:textAlignment w:val="auto"/>
        <w:rPr>
          <w:rFonts w:hint="eastAsia" w:ascii="宋体" w:hAnsi="宋体" w:eastAsia="宋体" w:cs="宋体"/>
          <w:b/>
          <w:bCs/>
          <w:sz w:val="21"/>
          <w:szCs w:val="21"/>
        </w:rPr>
      </w:pPr>
    </w:p>
    <w:p w14:paraId="3DFD3704">
      <w:pPr>
        <w:pageBreakBefore w:val="0"/>
        <w:kinsoku/>
        <w:overflowPunct/>
        <w:topLinePunct w:val="0"/>
        <w:bidi w:val="0"/>
        <w:spacing w:line="500" w:lineRule="exact"/>
        <w:textAlignment w:val="auto"/>
        <w:rPr>
          <w:rFonts w:hint="eastAsia" w:ascii="宋体" w:hAnsi="宋体" w:eastAsia="宋体" w:cs="宋体"/>
          <w:b/>
          <w:bCs/>
          <w:sz w:val="21"/>
          <w:szCs w:val="21"/>
        </w:rPr>
      </w:pPr>
    </w:p>
    <w:p w14:paraId="1D3C72EB">
      <w:pPr>
        <w:pStyle w:val="22"/>
        <w:rPr>
          <w:rFonts w:hint="eastAsia" w:ascii="宋体" w:hAnsi="宋体" w:eastAsia="宋体" w:cs="宋体"/>
          <w:b/>
          <w:sz w:val="28"/>
          <w:szCs w:val="28"/>
        </w:rPr>
      </w:pPr>
    </w:p>
    <w:p w14:paraId="637A0190">
      <w:pPr>
        <w:pageBreakBefore w:val="0"/>
        <w:kinsoku/>
        <w:wordWrap/>
        <w:overflowPunct/>
        <w:topLinePunct w:val="0"/>
        <w:bidi w:val="0"/>
        <w:spacing w:line="500" w:lineRule="exact"/>
        <w:jc w:val="center"/>
        <w:textAlignment w:val="auto"/>
        <w:outlineLvl w:val="0"/>
        <w:rPr>
          <w:rFonts w:hint="eastAsia" w:ascii="宋体" w:hAnsi="宋体" w:eastAsia="宋体" w:cs="宋体"/>
          <w:b/>
          <w:sz w:val="28"/>
          <w:szCs w:val="28"/>
        </w:rPr>
      </w:pPr>
      <w:r>
        <w:rPr>
          <w:rFonts w:hint="eastAsia" w:ascii="宋体" w:hAnsi="宋体" w:eastAsia="宋体" w:cs="宋体"/>
          <w:b/>
          <w:sz w:val="28"/>
          <w:szCs w:val="28"/>
        </w:rPr>
        <w:t>第三章</w:t>
      </w:r>
      <w:r>
        <w:rPr>
          <w:rFonts w:hint="eastAsia" w:ascii="宋体" w:hAnsi="宋体" w:eastAsia="宋体" w:cs="宋体"/>
          <w:b/>
          <w:sz w:val="28"/>
          <w:szCs w:val="28"/>
          <w:lang w:val="en-US" w:eastAsia="zh-CN"/>
        </w:rPr>
        <w:t xml:space="preserve"> </w:t>
      </w:r>
      <w:r>
        <w:rPr>
          <w:rFonts w:hint="eastAsia" w:ascii="宋体" w:hAnsi="宋体" w:eastAsia="宋体" w:cs="宋体"/>
          <w:b/>
          <w:sz w:val="28"/>
          <w:szCs w:val="28"/>
        </w:rPr>
        <w:t>评审办法及标准</w:t>
      </w:r>
      <w:bookmarkEnd w:id="8"/>
    </w:p>
    <w:p w14:paraId="075D6DA6">
      <w:pPr>
        <w:pageBreakBefore w:val="0"/>
        <w:kinsoku/>
        <w:wordWrap/>
        <w:overflowPunct/>
        <w:topLinePunct w:val="0"/>
        <w:bidi w:val="0"/>
        <w:spacing w:beforeAutospacing="0" w:afterAutospacing="0" w:line="500" w:lineRule="exact"/>
        <w:jc w:val="left"/>
        <w:textAlignment w:val="auto"/>
        <w:outlineLvl w:val="0"/>
        <w:rPr>
          <w:rFonts w:hint="eastAsia" w:ascii="宋体" w:hAnsi="宋体" w:eastAsia="宋体" w:cs="宋体"/>
          <w:b/>
          <w:bCs/>
          <w:sz w:val="21"/>
          <w:szCs w:val="21"/>
        </w:rPr>
      </w:pPr>
      <w:r>
        <w:rPr>
          <w:rFonts w:hint="eastAsia" w:ascii="宋体" w:hAnsi="宋体" w:eastAsia="宋体" w:cs="宋体"/>
          <w:b/>
          <w:bCs/>
          <w:sz w:val="21"/>
          <w:szCs w:val="21"/>
        </w:rPr>
        <w:t xml:space="preserve"> </w:t>
      </w:r>
      <w:bookmarkStart w:id="26" w:name="_Toc508008698"/>
      <w:r>
        <w:rPr>
          <w:rFonts w:hint="eastAsia" w:ascii="宋体" w:hAnsi="宋体" w:eastAsia="宋体" w:cs="宋体"/>
          <w:b/>
          <w:bCs/>
          <w:sz w:val="21"/>
          <w:szCs w:val="21"/>
        </w:rPr>
        <w:t>1.评标方法</w:t>
      </w:r>
      <w:bookmarkEnd w:id="26"/>
    </w:p>
    <w:p w14:paraId="5B8938EF">
      <w:pPr>
        <w:pageBreakBefore w:val="0"/>
        <w:kinsoku/>
        <w:wordWrap/>
        <w:overflowPunct/>
        <w:topLinePunct w:val="0"/>
        <w:bidi w:val="0"/>
        <w:spacing w:beforeAutospacing="0" w:afterAutospacing="0" w:line="500" w:lineRule="exact"/>
        <w:ind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1.1评标方法：综合评分法</w:t>
      </w:r>
      <w:r>
        <w:rPr>
          <w:rFonts w:hint="eastAsia" w:ascii="宋体" w:hAnsi="宋体" w:eastAsia="宋体" w:cs="宋体"/>
          <w:sz w:val="21"/>
          <w:szCs w:val="21"/>
          <w:lang w:eastAsia="zh-CN"/>
        </w:rPr>
        <w:t>，是</w:t>
      </w:r>
      <w:r>
        <w:rPr>
          <w:rFonts w:hint="eastAsia" w:ascii="宋体" w:hAnsi="宋体" w:eastAsia="宋体" w:cs="宋体"/>
          <w:sz w:val="21"/>
          <w:szCs w:val="21"/>
        </w:rPr>
        <w:t>指</w:t>
      </w:r>
      <w:r>
        <w:rPr>
          <w:rFonts w:hint="eastAsia" w:ascii="宋体" w:hAnsi="宋体" w:eastAsia="宋体" w:cs="宋体"/>
          <w:sz w:val="21"/>
          <w:szCs w:val="21"/>
          <w:lang w:eastAsia="zh-CN"/>
        </w:rPr>
        <w:t>响应文件</w:t>
      </w:r>
      <w:r>
        <w:rPr>
          <w:rFonts w:hint="eastAsia" w:ascii="宋体" w:hAnsi="宋体" w:eastAsia="宋体" w:cs="宋体"/>
          <w:sz w:val="21"/>
          <w:szCs w:val="21"/>
        </w:rPr>
        <w:t>满足</w:t>
      </w:r>
      <w:r>
        <w:rPr>
          <w:rFonts w:hint="eastAsia" w:ascii="宋体" w:hAnsi="宋体" w:eastAsia="宋体" w:cs="宋体"/>
          <w:sz w:val="21"/>
          <w:szCs w:val="21"/>
          <w:lang w:eastAsia="zh-CN"/>
        </w:rPr>
        <w:t>磋商文件</w:t>
      </w:r>
      <w:r>
        <w:rPr>
          <w:rFonts w:hint="eastAsia" w:ascii="宋体" w:hAnsi="宋体" w:eastAsia="宋体" w:cs="宋体"/>
          <w:sz w:val="21"/>
          <w:szCs w:val="21"/>
        </w:rPr>
        <w:t>全部实质性要求，且按照评审因素的量化指标评审得分最高的</w:t>
      </w:r>
      <w:r>
        <w:rPr>
          <w:rFonts w:hint="eastAsia" w:ascii="宋体" w:hAnsi="宋体" w:eastAsia="宋体" w:cs="宋体"/>
          <w:sz w:val="21"/>
          <w:szCs w:val="21"/>
          <w:lang w:eastAsia="zh-CN"/>
        </w:rPr>
        <w:t>供应商</w:t>
      </w:r>
      <w:r>
        <w:rPr>
          <w:rFonts w:hint="eastAsia" w:ascii="宋体" w:hAnsi="宋体" w:eastAsia="宋体" w:cs="宋体"/>
          <w:sz w:val="21"/>
          <w:szCs w:val="21"/>
        </w:rPr>
        <w:t>为中标候选人的评标方法。</w:t>
      </w:r>
    </w:p>
    <w:p w14:paraId="41F08DBF">
      <w:pPr>
        <w:pageBreakBefore w:val="0"/>
        <w:kinsoku/>
        <w:wordWrap/>
        <w:overflowPunct/>
        <w:topLinePunct w:val="0"/>
        <w:bidi w:val="0"/>
        <w:spacing w:beforeAutospacing="0" w:afterAutospacing="0" w:line="500" w:lineRule="exact"/>
        <w:ind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1.2评标因素：评审因素的设定应当与</w:t>
      </w:r>
      <w:r>
        <w:rPr>
          <w:rFonts w:hint="eastAsia" w:ascii="宋体" w:hAnsi="宋体" w:eastAsia="宋体" w:cs="宋体"/>
          <w:sz w:val="21"/>
          <w:szCs w:val="21"/>
          <w:lang w:eastAsia="zh-CN"/>
        </w:rPr>
        <w:t>供应商</w:t>
      </w:r>
      <w:r>
        <w:rPr>
          <w:rFonts w:hint="eastAsia" w:ascii="宋体" w:hAnsi="宋体" w:eastAsia="宋体" w:cs="宋体"/>
          <w:sz w:val="21"/>
          <w:szCs w:val="21"/>
        </w:rPr>
        <w:t>所提供服务的质量相关，包括投标报价、技术或者服务水平、履约能力、售后服务等，但不包括第一章“</w:t>
      </w:r>
      <w:r>
        <w:rPr>
          <w:rFonts w:hint="eastAsia" w:ascii="宋体" w:hAnsi="宋体" w:eastAsia="宋体" w:cs="宋体"/>
          <w:sz w:val="21"/>
          <w:szCs w:val="21"/>
          <w:lang w:eastAsia="zh-CN"/>
        </w:rPr>
        <w:t>供应商</w:t>
      </w:r>
      <w:r>
        <w:rPr>
          <w:rFonts w:hint="eastAsia" w:ascii="宋体" w:hAnsi="宋体" w:eastAsia="宋体" w:cs="宋体"/>
          <w:sz w:val="21"/>
          <w:szCs w:val="21"/>
        </w:rPr>
        <w:t>的资格要求”。</w:t>
      </w:r>
    </w:p>
    <w:p w14:paraId="4F5144C1">
      <w:pPr>
        <w:pageBreakBefore w:val="0"/>
        <w:kinsoku/>
        <w:wordWrap/>
        <w:overflowPunct/>
        <w:topLinePunct w:val="0"/>
        <w:bidi w:val="0"/>
        <w:spacing w:beforeAutospacing="0" w:afterAutospacing="0" w:line="500" w:lineRule="exact"/>
        <w:jc w:val="left"/>
        <w:textAlignment w:val="auto"/>
        <w:outlineLvl w:val="0"/>
        <w:rPr>
          <w:rFonts w:hint="eastAsia" w:ascii="宋体" w:hAnsi="宋体" w:eastAsia="宋体" w:cs="宋体"/>
          <w:b/>
          <w:bCs/>
          <w:sz w:val="21"/>
          <w:szCs w:val="21"/>
        </w:rPr>
      </w:pPr>
      <w:bookmarkStart w:id="27" w:name="_Toc508008699"/>
      <w:r>
        <w:rPr>
          <w:rFonts w:hint="eastAsia" w:ascii="宋体" w:hAnsi="宋体" w:eastAsia="宋体" w:cs="宋体"/>
          <w:b/>
          <w:bCs/>
          <w:sz w:val="21"/>
          <w:szCs w:val="21"/>
        </w:rPr>
        <w:t>2.评标程序</w:t>
      </w:r>
      <w:bookmarkEnd w:id="27"/>
    </w:p>
    <w:p w14:paraId="440D9C88">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2.1评标程序分为</w:t>
      </w:r>
      <w:r>
        <w:rPr>
          <w:rFonts w:hint="eastAsia" w:ascii="宋体" w:hAnsi="宋体" w:eastAsia="宋体" w:cs="宋体"/>
          <w:sz w:val="21"/>
          <w:szCs w:val="21"/>
          <w:lang w:eastAsia="zh-CN"/>
        </w:rPr>
        <w:t>响应文件</w:t>
      </w:r>
      <w:r>
        <w:rPr>
          <w:rFonts w:hint="eastAsia" w:ascii="宋体" w:hAnsi="宋体" w:eastAsia="宋体" w:cs="宋体"/>
          <w:sz w:val="21"/>
          <w:szCs w:val="21"/>
        </w:rPr>
        <w:t>资格审查、符合性审查、澄清有关问题、比较和评价、确定中标候选人名单。</w:t>
      </w:r>
    </w:p>
    <w:p w14:paraId="176C1E52">
      <w:pPr>
        <w:pageBreakBefore w:val="0"/>
        <w:kinsoku/>
        <w:wordWrap/>
        <w:overflowPunct/>
        <w:topLinePunct w:val="0"/>
        <w:bidi w:val="0"/>
        <w:spacing w:beforeAutospacing="0" w:afterAutospacing="0" w:line="500" w:lineRule="exact"/>
        <w:jc w:val="left"/>
        <w:textAlignment w:val="auto"/>
        <w:outlineLvl w:val="0"/>
        <w:rPr>
          <w:rFonts w:hint="default" w:ascii="宋体" w:hAnsi="宋体" w:eastAsia="宋体" w:cs="宋体"/>
          <w:b/>
          <w:bCs/>
          <w:sz w:val="21"/>
          <w:szCs w:val="21"/>
          <w:lang w:val="en-US" w:eastAsia="zh-CN"/>
        </w:rPr>
      </w:pPr>
      <w:bookmarkStart w:id="28" w:name="_Toc508008700"/>
      <w:r>
        <w:rPr>
          <w:rFonts w:hint="eastAsia" w:ascii="宋体" w:hAnsi="宋体" w:eastAsia="宋体" w:cs="宋体"/>
          <w:b/>
          <w:bCs/>
          <w:sz w:val="21"/>
          <w:szCs w:val="21"/>
        </w:rPr>
        <w:t>3.资格审查</w:t>
      </w:r>
    </w:p>
    <w:p w14:paraId="16246BC2">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3.1 供应商应当符合磋商须知前附表中规定的资格条件要求。</w:t>
      </w:r>
    </w:p>
    <w:p w14:paraId="63EC0F32">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 xml:space="preserve">3.2供应商为联合体形式的，除应满足本章第3.1款资格条件要求及第3.3款规定外，还应遵守以下规定： </w:t>
      </w:r>
    </w:p>
    <w:p w14:paraId="36216AB1">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（1）联合体各方应按磋商文件提供的格式签订联合体协议书，明确联合体牵头人和各方权利义务</w:t>
      </w:r>
      <w:r>
        <w:rPr>
          <w:rFonts w:hint="eastAsia" w:ascii="宋体" w:hAnsi="宋体" w:eastAsia="宋体" w:cs="宋体"/>
          <w:sz w:val="21"/>
          <w:szCs w:val="21"/>
          <w:lang w:eastAsia="zh-CN"/>
        </w:rPr>
        <w:t>（</w:t>
      </w:r>
      <w:r>
        <w:rPr>
          <w:rFonts w:hint="eastAsia" w:ascii="宋体" w:hAnsi="宋体" w:eastAsia="宋体" w:cs="宋体"/>
          <w:sz w:val="21"/>
          <w:szCs w:val="21"/>
        </w:rPr>
        <w:t>含承担工作及工作量比例</w:t>
      </w:r>
      <w:r>
        <w:rPr>
          <w:rFonts w:hint="eastAsia" w:ascii="宋体" w:hAnsi="宋体" w:eastAsia="宋体" w:cs="宋体"/>
          <w:sz w:val="21"/>
          <w:szCs w:val="21"/>
          <w:lang w:eastAsia="zh-CN"/>
        </w:rPr>
        <w:t>）</w:t>
      </w:r>
      <w:r>
        <w:rPr>
          <w:rFonts w:hint="eastAsia" w:ascii="宋体" w:hAnsi="宋体" w:eastAsia="宋体" w:cs="宋体"/>
          <w:sz w:val="21"/>
          <w:szCs w:val="21"/>
        </w:rPr>
        <w:t>；</w:t>
      </w:r>
    </w:p>
    <w:p w14:paraId="48A54D46">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（2）联合体中有同类资质的供应商按照联合体分工承担相同工作的，应当按照资质等级较低的供应商确定资质等级；</w:t>
      </w:r>
    </w:p>
    <w:p w14:paraId="38D6DDC0">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（3）以联合体形式参加政府采购活动的，联合体各方不得再单独参加或者与其他供应商另外组成联合体参加同一合同项下的政府采购活动。</w:t>
      </w:r>
    </w:p>
    <w:p w14:paraId="548FF6C3">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3.3 供应商不得存在下列情形之一：</w:t>
      </w:r>
    </w:p>
    <w:p w14:paraId="40F760DA">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（1）与其他供应商的法定代表人（或者负责人）为同一人，或者与其他供应商存在直接控股、管理关系。</w:t>
      </w:r>
    </w:p>
    <w:p w14:paraId="2A7CB37D">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2）受到刑事处罚，或者受到三万元以上的罚款、责令停产停业、在一至三年内禁止参加政府采购活动、暂扣或者吊销许可证、暂扣或者吊销执照等情形之一的行政处罚，或者存在财政部门认定的其他重大违法记录。</w:t>
      </w:r>
    </w:p>
    <w:p w14:paraId="52DA80B9">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sz w:val="21"/>
          <w:szCs w:val="21"/>
          <w:lang w:val="en-US" w:eastAsia="zh-CN"/>
        </w:rPr>
        <w:t>4</w:t>
      </w:r>
      <w:r>
        <w:rPr>
          <w:rFonts w:hint="eastAsia" w:ascii="宋体" w:hAnsi="宋体" w:eastAsia="宋体" w:cs="宋体"/>
          <w:sz w:val="21"/>
          <w:szCs w:val="21"/>
          <w:lang w:eastAsia="zh-CN"/>
        </w:rPr>
        <w:t>响应文件</w:t>
      </w:r>
      <w:r>
        <w:rPr>
          <w:rFonts w:hint="eastAsia" w:ascii="宋体" w:hAnsi="宋体" w:eastAsia="宋体" w:cs="宋体"/>
          <w:sz w:val="21"/>
          <w:szCs w:val="21"/>
        </w:rPr>
        <w:t>属下列情况之一的，投标无效：</w:t>
      </w:r>
    </w:p>
    <w:p w14:paraId="7E4E2D67">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（1）不符合第二章第3条</w:t>
      </w:r>
      <w:r>
        <w:rPr>
          <w:rFonts w:hint="eastAsia" w:ascii="宋体" w:hAnsi="宋体" w:eastAsia="宋体" w:cs="宋体"/>
          <w:sz w:val="21"/>
          <w:szCs w:val="21"/>
          <w:lang w:eastAsia="zh-CN"/>
        </w:rPr>
        <w:t>供应商</w:t>
      </w:r>
      <w:r>
        <w:rPr>
          <w:rFonts w:hint="eastAsia" w:ascii="宋体" w:hAnsi="宋体" w:eastAsia="宋体" w:cs="宋体"/>
          <w:sz w:val="21"/>
          <w:szCs w:val="21"/>
        </w:rPr>
        <w:t>的资格要求的；</w:t>
      </w:r>
    </w:p>
    <w:p w14:paraId="67CA0667">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（2）联合体没有提交联合体协议书，或未提交联合体各方资格证明文件的；</w:t>
      </w:r>
    </w:p>
    <w:p w14:paraId="7E209DB0">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sz w:val="21"/>
          <w:szCs w:val="21"/>
          <w:lang w:eastAsia="zh-CN"/>
        </w:rPr>
        <w:t>响应文件</w:t>
      </w:r>
      <w:r>
        <w:rPr>
          <w:rFonts w:hint="eastAsia" w:ascii="宋体" w:hAnsi="宋体" w:eastAsia="宋体" w:cs="宋体"/>
          <w:sz w:val="21"/>
          <w:szCs w:val="21"/>
        </w:rPr>
        <w:t>中资格证明文件未按照</w:t>
      </w:r>
      <w:r>
        <w:rPr>
          <w:rFonts w:hint="eastAsia" w:ascii="宋体" w:hAnsi="宋体" w:eastAsia="宋体" w:cs="宋体"/>
          <w:sz w:val="21"/>
          <w:szCs w:val="21"/>
          <w:lang w:eastAsia="zh-CN"/>
        </w:rPr>
        <w:t>磋商文件</w:t>
      </w:r>
      <w:r>
        <w:rPr>
          <w:rFonts w:hint="eastAsia" w:ascii="宋体" w:hAnsi="宋体" w:eastAsia="宋体" w:cs="宋体"/>
          <w:sz w:val="21"/>
          <w:szCs w:val="21"/>
        </w:rPr>
        <w:t>要求签署、盖章的；</w:t>
      </w:r>
    </w:p>
    <w:p w14:paraId="090A6DF0">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（4）不符合</w:t>
      </w:r>
      <w:r>
        <w:rPr>
          <w:rFonts w:hint="eastAsia" w:ascii="宋体" w:hAnsi="宋体" w:eastAsia="宋体" w:cs="宋体"/>
          <w:sz w:val="21"/>
          <w:szCs w:val="21"/>
          <w:lang w:eastAsia="zh-CN"/>
        </w:rPr>
        <w:t>法律法规</w:t>
      </w:r>
      <w:r>
        <w:rPr>
          <w:rFonts w:hint="eastAsia" w:ascii="宋体" w:hAnsi="宋体" w:eastAsia="宋体" w:cs="宋体"/>
          <w:sz w:val="21"/>
          <w:szCs w:val="21"/>
        </w:rPr>
        <w:t>和</w:t>
      </w:r>
      <w:r>
        <w:rPr>
          <w:rFonts w:hint="eastAsia" w:ascii="宋体" w:hAnsi="宋体" w:eastAsia="宋体" w:cs="宋体"/>
          <w:sz w:val="21"/>
          <w:szCs w:val="21"/>
          <w:lang w:eastAsia="zh-CN"/>
        </w:rPr>
        <w:t>磋商文件</w:t>
      </w:r>
      <w:r>
        <w:rPr>
          <w:rFonts w:hint="eastAsia" w:ascii="宋体" w:hAnsi="宋体" w:eastAsia="宋体" w:cs="宋体"/>
          <w:sz w:val="21"/>
          <w:szCs w:val="21"/>
        </w:rPr>
        <w:t>规定的其他投标无效情形的。</w:t>
      </w:r>
    </w:p>
    <w:p w14:paraId="1895FDDA">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sz w:val="21"/>
          <w:szCs w:val="21"/>
          <w:lang w:val="en-US" w:eastAsia="zh-CN"/>
        </w:rPr>
        <w:t>5</w:t>
      </w:r>
      <w:r>
        <w:rPr>
          <w:rFonts w:hint="eastAsia" w:ascii="宋体" w:hAnsi="宋体" w:eastAsia="宋体" w:cs="宋体"/>
          <w:sz w:val="21"/>
          <w:szCs w:val="21"/>
        </w:rPr>
        <w:t>对未通过资格审查的</w:t>
      </w:r>
      <w:r>
        <w:rPr>
          <w:rFonts w:hint="eastAsia" w:ascii="宋体" w:hAnsi="宋体" w:eastAsia="宋体" w:cs="宋体"/>
          <w:sz w:val="21"/>
          <w:szCs w:val="21"/>
          <w:lang w:eastAsia="zh-CN"/>
        </w:rPr>
        <w:t>供应商</w:t>
      </w:r>
      <w:r>
        <w:rPr>
          <w:rFonts w:hint="eastAsia" w:ascii="宋体" w:hAnsi="宋体" w:eastAsia="宋体" w:cs="宋体"/>
          <w:sz w:val="21"/>
          <w:szCs w:val="21"/>
        </w:rPr>
        <w:t>，应当告知其未通过的原因。</w:t>
      </w:r>
    </w:p>
    <w:p w14:paraId="31D2F6E1">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sz w:val="21"/>
          <w:szCs w:val="21"/>
          <w:lang w:val="en-US" w:eastAsia="zh-CN"/>
        </w:rPr>
        <w:t>6</w:t>
      </w:r>
      <w:r>
        <w:rPr>
          <w:rFonts w:hint="eastAsia" w:ascii="宋体" w:hAnsi="宋体" w:eastAsia="宋体" w:cs="宋体"/>
          <w:sz w:val="21"/>
          <w:szCs w:val="21"/>
        </w:rPr>
        <w:t>已进行资格预审的，可以不再对</w:t>
      </w:r>
      <w:r>
        <w:rPr>
          <w:rFonts w:hint="eastAsia" w:ascii="宋体" w:hAnsi="宋体" w:eastAsia="宋体" w:cs="宋体"/>
          <w:sz w:val="21"/>
          <w:szCs w:val="21"/>
          <w:lang w:eastAsia="zh-CN"/>
        </w:rPr>
        <w:t>供应商</w:t>
      </w:r>
      <w:r>
        <w:rPr>
          <w:rFonts w:hint="eastAsia" w:ascii="宋体" w:hAnsi="宋体" w:eastAsia="宋体" w:cs="宋体"/>
          <w:sz w:val="21"/>
          <w:szCs w:val="21"/>
        </w:rPr>
        <w:t>资格进行审查。资格预审合格的</w:t>
      </w:r>
      <w:r>
        <w:rPr>
          <w:rFonts w:hint="eastAsia" w:ascii="宋体" w:hAnsi="宋体" w:eastAsia="宋体" w:cs="宋体"/>
          <w:sz w:val="21"/>
          <w:szCs w:val="21"/>
          <w:lang w:eastAsia="zh-CN"/>
        </w:rPr>
        <w:t>供应商</w:t>
      </w:r>
      <w:r>
        <w:rPr>
          <w:rFonts w:hint="eastAsia" w:ascii="宋体" w:hAnsi="宋体" w:eastAsia="宋体" w:cs="宋体"/>
          <w:sz w:val="21"/>
          <w:szCs w:val="21"/>
        </w:rPr>
        <w:t>在提交</w:t>
      </w:r>
      <w:r>
        <w:rPr>
          <w:rFonts w:hint="eastAsia" w:ascii="宋体" w:hAnsi="宋体" w:eastAsia="宋体" w:cs="宋体"/>
          <w:sz w:val="21"/>
          <w:szCs w:val="21"/>
          <w:lang w:eastAsia="zh-CN"/>
        </w:rPr>
        <w:t>响应文件</w:t>
      </w:r>
      <w:r>
        <w:rPr>
          <w:rFonts w:hint="eastAsia" w:ascii="宋体" w:hAnsi="宋体" w:eastAsia="宋体" w:cs="宋体"/>
          <w:sz w:val="21"/>
          <w:szCs w:val="21"/>
        </w:rPr>
        <w:t>的截止时间前资格发生变化的，应当按新情况更新或补充其资格审查证明资料，以证实其各项资格条件仍能继续满足资格预审公告的要求。</w:t>
      </w:r>
    </w:p>
    <w:p w14:paraId="25C66879">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sz w:val="21"/>
          <w:szCs w:val="21"/>
          <w:lang w:val="en-US" w:eastAsia="zh-CN"/>
        </w:rPr>
        <w:t>7</w:t>
      </w:r>
      <w:r>
        <w:rPr>
          <w:rFonts w:hint="eastAsia" w:ascii="宋体" w:hAnsi="宋体" w:eastAsia="宋体" w:cs="宋体"/>
          <w:sz w:val="21"/>
          <w:szCs w:val="21"/>
        </w:rPr>
        <w:t>资格审查结束后，采购人及采购代理机构应将资格审查结果送交评标委员会。合格</w:t>
      </w:r>
      <w:r>
        <w:rPr>
          <w:rFonts w:hint="eastAsia" w:ascii="宋体" w:hAnsi="宋体" w:eastAsia="宋体" w:cs="宋体"/>
          <w:sz w:val="21"/>
          <w:szCs w:val="21"/>
          <w:lang w:eastAsia="zh-CN"/>
        </w:rPr>
        <w:t>供应商</w:t>
      </w:r>
      <w:r>
        <w:rPr>
          <w:rFonts w:hint="eastAsia" w:ascii="宋体" w:hAnsi="宋体" w:eastAsia="宋体" w:cs="宋体"/>
          <w:sz w:val="21"/>
          <w:szCs w:val="21"/>
        </w:rPr>
        <w:t>不足3家的，不得进入评标环节。</w:t>
      </w:r>
    </w:p>
    <w:p w14:paraId="42CF4C9D">
      <w:pPr>
        <w:pageBreakBefore w:val="0"/>
        <w:kinsoku/>
        <w:wordWrap/>
        <w:overflowPunct/>
        <w:topLinePunct w:val="0"/>
        <w:bidi w:val="0"/>
        <w:spacing w:beforeAutospacing="0" w:afterAutospacing="0" w:line="500" w:lineRule="exact"/>
        <w:jc w:val="left"/>
        <w:textAlignment w:val="auto"/>
        <w:outlineLvl w:val="0"/>
        <w:rPr>
          <w:rFonts w:hint="eastAsia"/>
        </w:rPr>
      </w:pPr>
      <w:r>
        <w:rPr>
          <w:rFonts w:hint="eastAsia" w:ascii="宋体" w:hAnsi="宋体" w:eastAsia="宋体" w:cs="宋体"/>
          <w:b/>
          <w:bCs/>
          <w:sz w:val="21"/>
          <w:szCs w:val="21"/>
        </w:rPr>
        <w:t>附表1</w:t>
      </w:r>
      <w:r>
        <w:rPr>
          <w:rFonts w:hint="eastAsia" w:ascii="宋体" w:hAnsi="宋体" w:eastAsia="宋体" w:cs="宋体"/>
          <w:b/>
          <w:bCs/>
          <w:sz w:val="21"/>
          <w:szCs w:val="21"/>
          <w:lang w:eastAsia="zh-CN"/>
        </w:rPr>
        <w:t>：</w:t>
      </w:r>
      <w:r>
        <w:rPr>
          <w:rFonts w:hint="eastAsia" w:ascii="宋体" w:hAnsi="宋体" w:eastAsia="宋体" w:cs="宋体"/>
          <w:b/>
          <w:bCs/>
          <w:sz w:val="21"/>
          <w:szCs w:val="21"/>
        </w:rPr>
        <w:t>供应商资格性审查表</w:t>
      </w:r>
    </w:p>
    <w:tbl>
      <w:tblPr>
        <w:tblStyle w:val="39"/>
        <w:tblpPr w:leftFromText="180" w:rightFromText="180" w:vertAnchor="text" w:horzAnchor="page" w:tblpX="1095" w:tblpY="202"/>
        <w:tblW w:w="96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1"/>
        <w:gridCol w:w="6600"/>
        <w:gridCol w:w="685"/>
        <w:gridCol w:w="879"/>
        <w:gridCol w:w="824"/>
      </w:tblGrid>
      <w:tr w14:paraId="78EB1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671" w:type="dxa"/>
            <w:vMerge w:val="restart"/>
            <w:tcBorders>
              <w:top w:val="single" w:color="auto" w:sz="4" w:space="0"/>
              <w:left w:val="single" w:color="auto" w:sz="4" w:space="0"/>
              <w:right w:val="single" w:color="auto" w:sz="4" w:space="0"/>
            </w:tcBorders>
            <w:noWrap w:val="0"/>
            <w:vAlign w:val="center"/>
          </w:tcPr>
          <w:p w14:paraId="3AB5F94C">
            <w:pPr>
              <w:pageBreakBefore w:val="0"/>
              <w:kinsoku/>
              <w:wordWrap/>
              <w:overflowPunct/>
              <w:topLinePunct w:val="0"/>
              <w:bidi w:val="0"/>
              <w:spacing w:beforeAutospacing="0" w:afterAutospacing="0" w:line="500" w:lineRule="exact"/>
              <w:jc w:val="center"/>
              <w:textAlignment w:val="auto"/>
              <w:outlineLvl w:val="0"/>
              <w:rPr>
                <w:rFonts w:hint="eastAsia" w:ascii="宋体" w:hAnsi="宋体" w:eastAsia="宋体" w:cs="宋体"/>
                <w:sz w:val="21"/>
                <w:szCs w:val="21"/>
              </w:rPr>
            </w:pPr>
            <w:r>
              <w:rPr>
                <w:rFonts w:hint="eastAsia" w:ascii="宋体" w:hAnsi="宋体" w:eastAsia="宋体" w:cs="宋体"/>
                <w:sz w:val="21"/>
                <w:szCs w:val="21"/>
                <w:lang w:val="en-US" w:eastAsia="zh-CN"/>
              </w:rPr>
              <w:t>序号</w:t>
            </w:r>
          </w:p>
        </w:tc>
        <w:tc>
          <w:tcPr>
            <w:tcW w:w="6600" w:type="dxa"/>
            <w:vMerge w:val="restart"/>
            <w:tcBorders>
              <w:top w:val="single" w:color="auto" w:sz="4" w:space="0"/>
              <w:left w:val="single" w:color="auto" w:sz="4" w:space="0"/>
              <w:right w:val="single" w:color="auto" w:sz="4" w:space="0"/>
            </w:tcBorders>
            <w:noWrap w:val="0"/>
            <w:vAlign w:val="center"/>
          </w:tcPr>
          <w:p w14:paraId="070A69A9">
            <w:pPr>
              <w:pageBreakBefore w:val="0"/>
              <w:kinsoku/>
              <w:wordWrap/>
              <w:overflowPunct/>
              <w:topLinePunct w:val="0"/>
              <w:bidi w:val="0"/>
              <w:spacing w:beforeAutospacing="0" w:afterAutospacing="0" w:line="500" w:lineRule="exact"/>
              <w:jc w:val="center"/>
              <w:textAlignment w:val="auto"/>
              <w:outlineLvl w:val="0"/>
              <w:rPr>
                <w:rFonts w:hint="eastAsia" w:ascii="宋体" w:hAnsi="宋体" w:eastAsia="宋体" w:cs="宋体"/>
                <w:sz w:val="21"/>
                <w:szCs w:val="21"/>
              </w:rPr>
            </w:pPr>
            <w:r>
              <w:rPr>
                <w:rFonts w:hint="eastAsia" w:ascii="宋体" w:hAnsi="宋体" w:eastAsia="宋体" w:cs="宋体"/>
                <w:sz w:val="21"/>
                <w:szCs w:val="21"/>
                <w:lang w:val="en-US" w:eastAsia="zh-CN"/>
              </w:rPr>
              <w:t>资格性审查</w:t>
            </w:r>
            <w:r>
              <w:rPr>
                <w:rFonts w:hint="eastAsia" w:ascii="宋体" w:hAnsi="宋体" w:eastAsia="宋体" w:cs="宋体"/>
                <w:sz w:val="21"/>
                <w:szCs w:val="21"/>
              </w:rPr>
              <w:t>内容</w:t>
            </w:r>
          </w:p>
        </w:tc>
        <w:tc>
          <w:tcPr>
            <w:tcW w:w="2388" w:type="dxa"/>
            <w:gridSpan w:val="3"/>
            <w:tcBorders>
              <w:top w:val="single" w:color="auto" w:sz="4" w:space="0"/>
              <w:left w:val="single" w:color="auto" w:sz="4" w:space="0"/>
              <w:right w:val="single" w:color="auto" w:sz="4" w:space="0"/>
            </w:tcBorders>
            <w:noWrap w:val="0"/>
            <w:vAlign w:val="center"/>
          </w:tcPr>
          <w:p w14:paraId="62E4F9AB">
            <w:pPr>
              <w:pageBreakBefore w:val="0"/>
              <w:kinsoku/>
              <w:wordWrap/>
              <w:overflowPunct/>
              <w:topLinePunct w:val="0"/>
              <w:bidi w:val="0"/>
              <w:spacing w:beforeAutospacing="0" w:afterAutospacing="0" w:line="500" w:lineRule="exact"/>
              <w:jc w:val="center"/>
              <w:textAlignment w:val="auto"/>
              <w:outlineLvl w:val="0"/>
              <w:rPr>
                <w:rFonts w:hint="eastAsia" w:ascii="宋体" w:hAnsi="宋体" w:eastAsia="宋体" w:cs="宋体"/>
                <w:sz w:val="21"/>
                <w:szCs w:val="21"/>
              </w:rPr>
            </w:pPr>
            <w:r>
              <w:rPr>
                <w:rFonts w:hint="eastAsia" w:ascii="宋体" w:hAnsi="宋体" w:eastAsia="宋体" w:cs="宋体"/>
                <w:sz w:val="21"/>
                <w:szCs w:val="21"/>
              </w:rPr>
              <w:t>供应商名称</w:t>
            </w:r>
          </w:p>
        </w:tc>
      </w:tr>
      <w:tr w14:paraId="637D2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 w:hRule="atLeast"/>
        </w:trPr>
        <w:tc>
          <w:tcPr>
            <w:tcW w:w="671" w:type="dxa"/>
            <w:vMerge w:val="continue"/>
            <w:tcBorders>
              <w:left w:val="single" w:color="auto" w:sz="4" w:space="0"/>
              <w:right w:val="single" w:color="auto" w:sz="4" w:space="0"/>
            </w:tcBorders>
            <w:noWrap w:val="0"/>
            <w:vAlign w:val="center"/>
          </w:tcPr>
          <w:p w14:paraId="5B1F8147">
            <w:pPr>
              <w:pageBreakBefore w:val="0"/>
              <w:kinsoku/>
              <w:wordWrap/>
              <w:overflowPunct/>
              <w:topLinePunct w:val="0"/>
              <w:bidi w:val="0"/>
              <w:spacing w:beforeAutospacing="0" w:afterAutospacing="0" w:line="500" w:lineRule="exact"/>
              <w:jc w:val="center"/>
              <w:textAlignment w:val="auto"/>
              <w:outlineLvl w:val="0"/>
              <w:rPr>
                <w:rFonts w:hint="eastAsia" w:ascii="宋体" w:hAnsi="宋体" w:eastAsia="宋体" w:cs="宋体"/>
                <w:sz w:val="21"/>
                <w:szCs w:val="21"/>
              </w:rPr>
            </w:pPr>
          </w:p>
        </w:tc>
        <w:tc>
          <w:tcPr>
            <w:tcW w:w="6600" w:type="dxa"/>
            <w:vMerge w:val="continue"/>
            <w:tcBorders>
              <w:left w:val="single" w:color="auto" w:sz="4" w:space="0"/>
              <w:right w:val="single" w:color="auto" w:sz="4" w:space="0"/>
            </w:tcBorders>
            <w:noWrap w:val="0"/>
            <w:vAlign w:val="center"/>
          </w:tcPr>
          <w:p w14:paraId="1DA37117">
            <w:pPr>
              <w:pageBreakBefore w:val="0"/>
              <w:kinsoku/>
              <w:wordWrap/>
              <w:overflowPunct/>
              <w:topLinePunct w:val="0"/>
              <w:bidi w:val="0"/>
              <w:spacing w:beforeAutospacing="0" w:afterAutospacing="0" w:line="500" w:lineRule="exact"/>
              <w:jc w:val="left"/>
              <w:textAlignment w:val="auto"/>
              <w:outlineLvl w:val="0"/>
              <w:rPr>
                <w:rFonts w:hint="eastAsia" w:ascii="宋体" w:hAnsi="宋体" w:eastAsia="宋体" w:cs="宋体"/>
                <w:sz w:val="21"/>
                <w:szCs w:val="21"/>
              </w:rPr>
            </w:pPr>
          </w:p>
        </w:tc>
        <w:tc>
          <w:tcPr>
            <w:tcW w:w="685" w:type="dxa"/>
            <w:tcBorders>
              <w:top w:val="single" w:color="auto" w:sz="4" w:space="0"/>
              <w:left w:val="single" w:color="auto" w:sz="4" w:space="0"/>
              <w:right w:val="single" w:color="auto" w:sz="4" w:space="0"/>
            </w:tcBorders>
            <w:noWrap w:val="0"/>
            <w:vAlign w:val="top"/>
          </w:tcPr>
          <w:p w14:paraId="38C33A31">
            <w:pPr>
              <w:pageBreakBefore w:val="0"/>
              <w:kinsoku/>
              <w:wordWrap/>
              <w:overflowPunct/>
              <w:topLinePunct w:val="0"/>
              <w:bidi w:val="0"/>
              <w:spacing w:beforeAutospacing="0" w:afterAutospacing="0" w:line="500" w:lineRule="exact"/>
              <w:jc w:val="left"/>
              <w:textAlignment w:val="auto"/>
              <w:outlineLvl w:val="0"/>
              <w:rPr>
                <w:rFonts w:hint="eastAsia" w:ascii="宋体" w:hAnsi="宋体" w:eastAsia="宋体" w:cs="宋体"/>
                <w:sz w:val="21"/>
                <w:szCs w:val="21"/>
              </w:rPr>
            </w:pPr>
          </w:p>
        </w:tc>
        <w:tc>
          <w:tcPr>
            <w:tcW w:w="879" w:type="dxa"/>
            <w:tcBorders>
              <w:top w:val="single" w:color="auto" w:sz="4" w:space="0"/>
              <w:left w:val="single" w:color="auto" w:sz="4" w:space="0"/>
              <w:right w:val="single" w:color="auto" w:sz="4" w:space="0"/>
            </w:tcBorders>
            <w:noWrap w:val="0"/>
            <w:vAlign w:val="top"/>
          </w:tcPr>
          <w:p w14:paraId="78534E97">
            <w:pPr>
              <w:pageBreakBefore w:val="0"/>
              <w:kinsoku/>
              <w:wordWrap/>
              <w:overflowPunct/>
              <w:topLinePunct w:val="0"/>
              <w:bidi w:val="0"/>
              <w:spacing w:beforeAutospacing="0" w:afterAutospacing="0" w:line="500" w:lineRule="exact"/>
              <w:jc w:val="left"/>
              <w:textAlignment w:val="auto"/>
              <w:outlineLvl w:val="0"/>
              <w:rPr>
                <w:rFonts w:hint="eastAsia" w:ascii="宋体" w:hAnsi="宋体" w:eastAsia="宋体" w:cs="宋体"/>
                <w:sz w:val="21"/>
                <w:szCs w:val="21"/>
              </w:rPr>
            </w:pPr>
          </w:p>
        </w:tc>
        <w:tc>
          <w:tcPr>
            <w:tcW w:w="824" w:type="dxa"/>
            <w:tcBorders>
              <w:top w:val="single" w:color="auto" w:sz="4" w:space="0"/>
              <w:left w:val="single" w:color="auto" w:sz="4" w:space="0"/>
              <w:right w:val="single" w:color="auto" w:sz="4" w:space="0"/>
            </w:tcBorders>
            <w:noWrap w:val="0"/>
            <w:vAlign w:val="top"/>
          </w:tcPr>
          <w:p w14:paraId="5FA39169">
            <w:pPr>
              <w:pageBreakBefore w:val="0"/>
              <w:kinsoku/>
              <w:wordWrap/>
              <w:overflowPunct/>
              <w:topLinePunct w:val="0"/>
              <w:bidi w:val="0"/>
              <w:spacing w:beforeAutospacing="0" w:afterAutospacing="0" w:line="500" w:lineRule="exact"/>
              <w:jc w:val="left"/>
              <w:textAlignment w:val="auto"/>
              <w:outlineLvl w:val="0"/>
              <w:rPr>
                <w:rFonts w:hint="eastAsia" w:ascii="宋体" w:hAnsi="宋体" w:eastAsia="宋体" w:cs="宋体"/>
                <w:sz w:val="21"/>
                <w:szCs w:val="21"/>
              </w:rPr>
            </w:pPr>
          </w:p>
        </w:tc>
      </w:tr>
      <w:tr w14:paraId="2149E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671" w:type="dxa"/>
            <w:tcBorders>
              <w:top w:val="single" w:color="auto" w:sz="4" w:space="0"/>
              <w:left w:val="single" w:color="auto" w:sz="4" w:space="0"/>
              <w:bottom w:val="single" w:color="auto" w:sz="4" w:space="0"/>
              <w:right w:val="single" w:color="auto" w:sz="4" w:space="0"/>
            </w:tcBorders>
            <w:noWrap w:val="0"/>
            <w:vAlign w:val="center"/>
          </w:tcPr>
          <w:p w14:paraId="30C65822">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6600" w:type="dxa"/>
            <w:tcBorders>
              <w:top w:val="single" w:color="auto" w:sz="4" w:space="0"/>
              <w:left w:val="single" w:color="auto" w:sz="4" w:space="0"/>
              <w:bottom w:val="single" w:color="auto" w:sz="4" w:space="0"/>
              <w:right w:val="single" w:color="auto" w:sz="4" w:space="0"/>
            </w:tcBorders>
            <w:noWrap w:val="0"/>
            <w:vAlign w:val="center"/>
          </w:tcPr>
          <w:p w14:paraId="131206CA">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《磋商响应声明》原件或复印件。</w:t>
            </w:r>
          </w:p>
        </w:tc>
        <w:tc>
          <w:tcPr>
            <w:tcW w:w="685" w:type="dxa"/>
            <w:tcBorders>
              <w:left w:val="single" w:color="auto" w:sz="4" w:space="0"/>
              <w:right w:val="single" w:color="auto" w:sz="4" w:space="0"/>
            </w:tcBorders>
            <w:noWrap w:val="0"/>
            <w:vAlign w:val="center"/>
          </w:tcPr>
          <w:p w14:paraId="5DB3AA07">
            <w:pPr>
              <w:pageBreakBefore w:val="0"/>
              <w:kinsoku/>
              <w:wordWrap/>
              <w:overflowPunct/>
              <w:topLinePunct w:val="0"/>
              <w:bidi w:val="0"/>
              <w:spacing w:beforeAutospacing="0" w:afterAutospacing="0" w:line="500" w:lineRule="exact"/>
              <w:jc w:val="left"/>
              <w:textAlignment w:val="auto"/>
              <w:outlineLvl w:val="0"/>
              <w:rPr>
                <w:rFonts w:hint="eastAsia" w:ascii="宋体" w:hAnsi="宋体" w:eastAsia="宋体" w:cs="宋体"/>
                <w:sz w:val="21"/>
                <w:szCs w:val="21"/>
              </w:rPr>
            </w:pPr>
          </w:p>
        </w:tc>
        <w:tc>
          <w:tcPr>
            <w:tcW w:w="879" w:type="dxa"/>
            <w:tcBorders>
              <w:left w:val="single" w:color="auto" w:sz="4" w:space="0"/>
              <w:right w:val="single" w:color="auto" w:sz="4" w:space="0"/>
            </w:tcBorders>
            <w:noWrap w:val="0"/>
            <w:vAlign w:val="top"/>
          </w:tcPr>
          <w:p w14:paraId="6A190A13">
            <w:pPr>
              <w:pageBreakBefore w:val="0"/>
              <w:kinsoku/>
              <w:wordWrap/>
              <w:overflowPunct/>
              <w:topLinePunct w:val="0"/>
              <w:bidi w:val="0"/>
              <w:spacing w:beforeAutospacing="0" w:afterAutospacing="0" w:line="500" w:lineRule="exact"/>
              <w:jc w:val="left"/>
              <w:textAlignment w:val="auto"/>
              <w:outlineLvl w:val="0"/>
              <w:rPr>
                <w:rFonts w:hint="eastAsia" w:ascii="宋体" w:hAnsi="宋体" w:eastAsia="宋体" w:cs="宋体"/>
                <w:sz w:val="21"/>
                <w:szCs w:val="21"/>
              </w:rPr>
            </w:pPr>
          </w:p>
        </w:tc>
        <w:tc>
          <w:tcPr>
            <w:tcW w:w="824" w:type="dxa"/>
            <w:tcBorders>
              <w:left w:val="single" w:color="auto" w:sz="4" w:space="0"/>
              <w:right w:val="single" w:color="auto" w:sz="4" w:space="0"/>
            </w:tcBorders>
            <w:noWrap w:val="0"/>
            <w:vAlign w:val="top"/>
          </w:tcPr>
          <w:p w14:paraId="7013963E">
            <w:pPr>
              <w:pageBreakBefore w:val="0"/>
              <w:kinsoku/>
              <w:wordWrap/>
              <w:overflowPunct/>
              <w:topLinePunct w:val="0"/>
              <w:bidi w:val="0"/>
              <w:spacing w:beforeAutospacing="0" w:afterAutospacing="0" w:line="500" w:lineRule="exact"/>
              <w:jc w:val="left"/>
              <w:textAlignment w:val="auto"/>
              <w:outlineLvl w:val="0"/>
              <w:rPr>
                <w:rFonts w:hint="eastAsia" w:ascii="宋体" w:hAnsi="宋体" w:eastAsia="宋体" w:cs="宋体"/>
                <w:sz w:val="21"/>
                <w:szCs w:val="21"/>
              </w:rPr>
            </w:pPr>
          </w:p>
        </w:tc>
      </w:tr>
      <w:tr w14:paraId="574A4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671" w:type="dxa"/>
            <w:tcBorders>
              <w:top w:val="single" w:color="auto" w:sz="4" w:space="0"/>
              <w:left w:val="single" w:color="auto" w:sz="4" w:space="0"/>
              <w:bottom w:val="single" w:color="auto" w:sz="4" w:space="0"/>
              <w:right w:val="single" w:color="auto" w:sz="4" w:space="0"/>
            </w:tcBorders>
            <w:noWrap w:val="0"/>
            <w:vAlign w:val="center"/>
          </w:tcPr>
          <w:p w14:paraId="0037F10D">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6600" w:type="dxa"/>
            <w:tcBorders>
              <w:top w:val="single" w:color="auto" w:sz="4" w:space="0"/>
              <w:left w:val="single" w:color="auto" w:sz="4" w:space="0"/>
              <w:bottom w:val="single" w:color="auto" w:sz="4" w:space="0"/>
              <w:right w:val="single" w:color="auto" w:sz="4" w:space="0"/>
            </w:tcBorders>
            <w:noWrap w:val="0"/>
            <w:vAlign w:val="center"/>
          </w:tcPr>
          <w:p w14:paraId="6EBE9D32">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法人提交法定代表人身份证明或者法定代表人授权委托书并附法定代表人身份证明，自然人提交身份证复印件。</w:t>
            </w:r>
          </w:p>
        </w:tc>
        <w:tc>
          <w:tcPr>
            <w:tcW w:w="685" w:type="dxa"/>
            <w:tcBorders>
              <w:left w:val="single" w:color="auto" w:sz="4" w:space="0"/>
              <w:right w:val="single" w:color="auto" w:sz="4" w:space="0"/>
            </w:tcBorders>
            <w:noWrap w:val="0"/>
            <w:vAlign w:val="center"/>
          </w:tcPr>
          <w:p w14:paraId="76E6313B">
            <w:pPr>
              <w:pageBreakBefore w:val="0"/>
              <w:kinsoku/>
              <w:wordWrap/>
              <w:overflowPunct/>
              <w:topLinePunct w:val="0"/>
              <w:bidi w:val="0"/>
              <w:spacing w:beforeAutospacing="0" w:afterAutospacing="0" w:line="500" w:lineRule="exact"/>
              <w:jc w:val="left"/>
              <w:textAlignment w:val="auto"/>
              <w:outlineLvl w:val="0"/>
              <w:rPr>
                <w:rFonts w:hint="eastAsia" w:ascii="宋体" w:hAnsi="宋体" w:eastAsia="宋体" w:cs="宋体"/>
                <w:sz w:val="21"/>
                <w:szCs w:val="21"/>
              </w:rPr>
            </w:pPr>
          </w:p>
        </w:tc>
        <w:tc>
          <w:tcPr>
            <w:tcW w:w="879" w:type="dxa"/>
            <w:tcBorders>
              <w:left w:val="single" w:color="auto" w:sz="4" w:space="0"/>
              <w:right w:val="single" w:color="auto" w:sz="4" w:space="0"/>
            </w:tcBorders>
            <w:noWrap w:val="0"/>
            <w:vAlign w:val="top"/>
          </w:tcPr>
          <w:p w14:paraId="75CE0367">
            <w:pPr>
              <w:pageBreakBefore w:val="0"/>
              <w:kinsoku/>
              <w:wordWrap/>
              <w:overflowPunct/>
              <w:topLinePunct w:val="0"/>
              <w:bidi w:val="0"/>
              <w:spacing w:beforeAutospacing="0" w:afterAutospacing="0" w:line="500" w:lineRule="exact"/>
              <w:jc w:val="left"/>
              <w:textAlignment w:val="auto"/>
              <w:outlineLvl w:val="0"/>
              <w:rPr>
                <w:rFonts w:hint="eastAsia" w:ascii="宋体" w:hAnsi="宋体" w:eastAsia="宋体" w:cs="宋体"/>
                <w:sz w:val="21"/>
                <w:szCs w:val="21"/>
              </w:rPr>
            </w:pPr>
          </w:p>
        </w:tc>
        <w:tc>
          <w:tcPr>
            <w:tcW w:w="824" w:type="dxa"/>
            <w:tcBorders>
              <w:left w:val="single" w:color="auto" w:sz="4" w:space="0"/>
              <w:right w:val="single" w:color="auto" w:sz="4" w:space="0"/>
            </w:tcBorders>
            <w:noWrap w:val="0"/>
            <w:vAlign w:val="top"/>
          </w:tcPr>
          <w:p w14:paraId="3739270B">
            <w:pPr>
              <w:pageBreakBefore w:val="0"/>
              <w:kinsoku/>
              <w:wordWrap/>
              <w:overflowPunct/>
              <w:topLinePunct w:val="0"/>
              <w:bidi w:val="0"/>
              <w:spacing w:beforeAutospacing="0" w:afterAutospacing="0" w:line="500" w:lineRule="exact"/>
              <w:jc w:val="left"/>
              <w:textAlignment w:val="auto"/>
              <w:outlineLvl w:val="0"/>
              <w:rPr>
                <w:rFonts w:hint="eastAsia" w:ascii="宋体" w:hAnsi="宋体" w:eastAsia="宋体" w:cs="宋体"/>
                <w:sz w:val="21"/>
                <w:szCs w:val="21"/>
              </w:rPr>
            </w:pPr>
          </w:p>
        </w:tc>
      </w:tr>
      <w:tr w14:paraId="61117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671" w:type="dxa"/>
            <w:tcBorders>
              <w:top w:val="single" w:color="auto" w:sz="4" w:space="0"/>
              <w:left w:val="single" w:color="auto" w:sz="4" w:space="0"/>
              <w:bottom w:val="single" w:color="auto" w:sz="4" w:space="0"/>
              <w:right w:val="single" w:color="auto" w:sz="4" w:space="0"/>
            </w:tcBorders>
            <w:noWrap w:val="0"/>
            <w:vAlign w:val="center"/>
          </w:tcPr>
          <w:p w14:paraId="11DCA707">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6600" w:type="dxa"/>
            <w:tcBorders>
              <w:top w:val="single" w:color="auto" w:sz="4" w:space="0"/>
              <w:left w:val="single" w:color="auto" w:sz="4" w:space="0"/>
              <w:bottom w:val="single" w:color="auto" w:sz="4" w:space="0"/>
              <w:right w:val="single" w:color="auto" w:sz="4" w:space="0"/>
            </w:tcBorders>
            <w:noWrap w:val="0"/>
            <w:vAlign w:val="center"/>
          </w:tcPr>
          <w:p w14:paraId="2F1C4BB0">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《供应商资格声明》原件或复印件。</w:t>
            </w:r>
          </w:p>
        </w:tc>
        <w:tc>
          <w:tcPr>
            <w:tcW w:w="685" w:type="dxa"/>
            <w:tcBorders>
              <w:left w:val="single" w:color="auto" w:sz="4" w:space="0"/>
              <w:right w:val="single" w:color="auto" w:sz="4" w:space="0"/>
            </w:tcBorders>
            <w:noWrap w:val="0"/>
            <w:vAlign w:val="center"/>
          </w:tcPr>
          <w:p w14:paraId="74FF95AA">
            <w:pPr>
              <w:pageBreakBefore w:val="0"/>
              <w:kinsoku/>
              <w:wordWrap/>
              <w:overflowPunct/>
              <w:topLinePunct w:val="0"/>
              <w:bidi w:val="0"/>
              <w:spacing w:beforeAutospacing="0" w:afterAutospacing="0" w:line="500" w:lineRule="exact"/>
              <w:jc w:val="left"/>
              <w:textAlignment w:val="auto"/>
              <w:outlineLvl w:val="0"/>
              <w:rPr>
                <w:rFonts w:hint="eastAsia" w:ascii="宋体" w:hAnsi="宋体" w:eastAsia="宋体" w:cs="宋体"/>
                <w:sz w:val="21"/>
                <w:szCs w:val="21"/>
              </w:rPr>
            </w:pPr>
          </w:p>
        </w:tc>
        <w:tc>
          <w:tcPr>
            <w:tcW w:w="879" w:type="dxa"/>
            <w:tcBorders>
              <w:left w:val="single" w:color="auto" w:sz="4" w:space="0"/>
              <w:right w:val="single" w:color="auto" w:sz="4" w:space="0"/>
            </w:tcBorders>
            <w:noWrap w:val="0"/>
            <w:vAlign w:val="top"/>
          </w:tcPr>
          <w:p w14:paraId="3FF76730">
            <w:pPr>
              <w:pageBreakBefore w:val="0"/>
              <w:kinsoku/>
              <w:wordWrap/>
              <w:overflowPunct/>
              <w:topLinePunct w:val="0"/>
              <w:bidi w:val="0"/>
              <w:spacing w:beforeAutospacing="0" w:afterAutospacing="0" w:line="500" w:lineRule="exact"/>
              <w:jc w:val="left"/>
              <w:textAlignment w:val="auto"/>
              <w:outlineLvl w:val="0"/>
              <w:rPr>
                <w:rFonts w:hint="eastAsia" w:ascii="宋体" w:hAnsi="宋体" w:eastAsia="宋体" w:cs="宋体"/>
                <w:sz w:val="21"/>
                <w:szCs w:val="21"/>
              </w:rPr>
            </w:pPr>
          </w:p>
        </w:tc>
        <w:tc>
          <w:tcPr>
            <w:tcW w:w="824" w:type="dxa"/>
            <w:tcBorders>
              <w:left w:val="single" w:color="auto" w:sz="4" w:space="0"/>
              <w:right w:val="single" w:color="auto" w:sz="4" w:space="0"/>
            </w:tcBorders>
            <w:noWrap w:val="0"/>
            <w:vAlign w:val="top"/>
          </w:tcPr>
          <w:p w14:paraId="374C6B4C">
            <w:pPr>
              <w:pageBreakBefore w:val="0"/>
              <w:kinsoku/>
              <w:wordWrap/>
              <w:overflowPunct/>
              <w:topLinePunct w:val="0"/>
              <w:bidi w:val="0"/>
              <w:spacing w:beforeAutospacing="0" w:afterAutospacing="0" w:line="500" w:lineRule="exact"/>
              <w:jc w:val="left"/>
              <w:textAlignment w:val="auto"/>
              <w:outlineLvl w:val="0"/>
              <w:rPr>
                <w:rFonts w:hint="eastAsia" w:ascii="宋体" w:hAnsi="宋体" w:eastAsia="宋体" w:cs="宋体"/>
                <w:sz w:val="21"/>
                <w:szCs w:val="21"/>
              </w:rPr>
            </w:pPr>
          </w:p>
        </w:tc>
      </w:tr>
      <w:tr w14:paraId="04741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671" w:type="dxa"/>
            <w:tcBorders>
              <w:top w:val="single" w:color="auto" w:sz="4" w:space="0"/>
              <w:left w:val="single" w:color="auto" w:sz="4" w:space="0"/>
              <w:bottom w:val="single" w:color="auto" w:sz="4" w:space="0"/>
              <w:right w:val="single" w:color="auto" w:sz="4" w:space="0"/>
            </w:tcBorders>
            <w:noWrap w:val="0"/>
            <w:vAlign w:val="center"/>
          </w:tcPr>
          <w:p w14:paraId="411561BB">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6600" w:type="dxa"/>
            <w:tcBorders>
              <w:top w:val="single" w:color="auto" w:sz="4" w:space="0"/>
              <w:left w:val="single" w:color="auto" w:sz="4" w:space="0"/>
              <w:bottom w:val="single" w:color="auto" w:sz="4" w:space="0"/>
              <w:right w:val="single" w:color="auto" w:sz="4" w:space="0"/>
            </w:tcBorders>
            <w:noWrap w:val="0"/>
            <w:vAlign w:val="center"/>
          </w:tcPr>
          <w:p w14:paraId="3142A276">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营业执照副本、税务登记证副本、组织机构代码证（“三证合一或五证合一”只提供营业执照副本）。</w:t>
            </w:r>
          </w:p>
        </w:tc>
        <w:tc>
          <w:tcPr>
            <w:tcW w:w="685" w:type="dxa"/>
            <w:tcBorders>
              <w:left w:val="single" w:color="auto" w:sz="4" w:space="0"/>
              <w:right w:val="single" w:color="auto" w:sz="4" w:space="0"/>
            </w:tcBorders>
            <w:noWrap w:val="0"/>
            <w:vAlign w:val="center"/>
          </w:tcPr>
          <w:p w14:paraId="744A2663">
            <w:pPr>
              <w:pageBreakBefore w:val="0"/>
              <w:kinsoku/>
              <w:wordWrap/>
              <w:overflowPunct/>
              <w:topLinePunct w:val="0"/>
              <w:bidi w:val="0"/>
              <w:spacing w:beforeAutospacing="0" w:afterAutospacing="0" w:line="500" w:lineRule="exact"/>
              <w:jc w:val="left"/>
              <w:textAlignment w:val="auto"/>
              <w:outlineLvl w:val="0"/>
              <w:rPr>
                <w:rFonts w:hint="eastAsia" w:ascii="宋体" w:hAnsi="宋体" w:eastAsia="宋体" w:cs="宋体"/>
                <w:sz w:val="21"/>
                <w:szCs w:val="21"/>
              </w:rPr>
            </w:pPr>
          </w:p>
        </w:tc>
        <w:tc>
          <w:tcPr>
            <w:tcW w:w="879" w:type="dxa"/>
            <w:tcBorders>
              <w:left w:val="single" w:color="auto" w:sz="4" w:space="0"/>
              <w:right w:val="single" w:color="auto" w:sz="4" w:space="0"/>
            </w:tcBorders>
            <w:noWrap w:val="0"/>
            <w:vAlign w:val="top"/>
          </w:tcPr>
          <w:p w14:paraId="6259CA39">
            <w:pPr>
              <w:pageBreakBefore w:val="0"/>
              <w:kinsoku/>
              <w:wordWrap/>
              <w:overflowPunct/>
              <w:topLinePunct w:val="0"/>
              <w:bidi w:val="0"/>
              <w:spacing w:beforeAutospacing="0" w:afterAutospacing="0" w:line="500" w:lineRule="exact"/>
              <w:jc w:val="left"/>
              <w:textAlignment w:val="auto"/>
              <w:outlineLvl w:val="0"/>
              <w:rPr>
                <w:rFonts w:hint="eastAsia" w:ascii="宋体" w:hAnsi="宋体" w:eastAsia="宋体" w:cs="宋体"/>
                <w:sz w:val="21"/>
                <w:szCs w:val="21"/>
              </w:rPr>
            </w:pPr>
          </w:p>
        </w:tc>
        <w:tc>
          <w:tcPr>
            <w:tcW w:w="824" w:type="dxa"/>
            <w:tcBorders>
              <w:left w:val="single" w:color="auto" w:sz="4" w:space="0"/>
              <w:right w:val="single" w:color="auto" w:sz="4" w:space="0"/>
            </w:tcBorders>
            <w:noWrap w:val="0"/>
            <w:vAlign w:val="top"/>
          </w:tcPr>
          <w:p w14:paraId="4F594F5B">
            <w:pPr>
              <w:pageBreakBefore w:val="0"/>
              <w:kinsoku/>
              <w:wordWrap/>
              <w:overflowPunct/>
              <w:topLinePunct w:val="0"/>
              <w:bidi w:val="0"/>
              <w:spacing w:beforeAutospacing="0" w:afterAutospacing="0" w:line="500" w:lineRule="exact"/>
              <w:jc w:val="left"/>
              <w:textAlignment w:val="auto"/>
              <w:outlineLvl w:val="0"/>
              <w:rPr>
                <w:rFonts w:hint="eastAsia" w:ascii="宋体" w:hAnsi="宋体" w:eastAsia="宋体" w:cs="宋体"/>
                <w:sz w:val="21"/>
                <w:szCs w:val="21"/>
              </w:rPr>
            </w:pPr>
          </w:p>
        </w:tc>
      </w:tr>
      <w:tr w14:paraId="608E6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671" w:type="dxa"/>
            <w:tcBorders>
              <w:top w:val="single" w:color="auto" w:sz="4" w:space="0"/>
              <w:left w:val="single" w:color="auto" w:sz="4" w:space="0"/>
              <w:bottom w:val="single" w:color="auto" w:sz="4" w:space="0"/>
              <w:right w:val="single" w:color="auto" w:sz="4" w:space="0"/>
            </w:tcBorders>
            <w:noWrap w:val="0"/>
            <w:vAlign w:val="center"/>
          </w:tcPr>
          <w:p w14:paraId="7FC6F536">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w:t>
            </w:r>
          </w:p>
        </w:tc>
        <w:tc>
          <w:tcPr>
            <w:tcW w:w="6600" w:type="dxa"/>
            <w:tcBorders>
              <w:top w:val="single" w:color="auto" w:sz="4" w:space="0"/>
              <w:left w:val="single" w:color="auto" w:sz="4" w:space="0"/>
              <w:bottom w:val="single" w:color="auto" w:sz="4" w:space="0"/>
              <w:right w:val="single" w:color="auto" w:sz="4" w:space="0"/>
            </w:tcBorders>
            <w:noWrap w:val="0"/>
            <w:vAlign w:val="center"/>
          </w:tcPr>
          <w:p w14:paraId="5138CC9C">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《湖南省政府采购供应商资格承诺函》（提供此承诺函的无需提供财务状况、缴纳税收和社会保障资金等资格证明材料）。</w:t>
            </w:r>
          </w:p>
        </w:tc>
        <w:tc>
          <w:tcPr>
            <w:tcW w:w="685" w:type="dxa"/>
            <w:tcBorders>
              <w:left w:val="single" w:color="auto" w:sz="4" w:space="0"/>
              <w:right w:val="single" w:color="auto" w:sz="4" w:space="0"/>
            </w:tcBorders>
            <w:noWrap w:val="0"/>
            <w:vAlign w:val="center"/>
          </w:tcPr>
          <w:p w14:paraId="4F8DE330">
            <w:pPr>
              <w:pageBreakBefore w:val="0"/>
              <w:kinsoku/>
              <w:wordWrap/>
              <w:overflowPunct/>
              <w:topLinePunct w:val="0"/>
              <w:bidi w:val="0"/>
              <w:spacing w:beforeAutospacing="0" w:afterAutospacing="0" w:line="500" w:lineRule="exact"/>
              <w:jc w:val="left"/>
              <w:textAlignment w:val="auto"/>
              <w:outlineLvl w:val="0"/>
              <w:rPr>
                <w:rFonts w:hint="eastAsia" w:ascii="宋体" w:hAnsi="宋体" w:eastAsia="宋体" w:cs="宋体"/>
                <w:sz w:val="21"/>
                <w:szCs w:val="21"/>
              </w:rPr>
            </w:pPr>
          </w:p>
        </w:tc>
        <w:tc>
          <w:tcPr>
            <w:tcW w:w="879" w:type="dxa"/>
            <w:tcBorders>
              <w:left w:val="single" w:color="auto" w:sz="4" w:space="0"/>
              <w:right w:val="single" w:color="auto" w:sz="4" w:space="0"/>
            </w:tcBorders>
            <w:noWrap w:val="0"/>
            <w:vAlign w:val="top"/>
          </w:tcPr>
          <w:p w14:paraId="62ED9B44">
            <w:pPr>
              <w:pageBreakBefore w:val="0"/>
              <w:kinsoku/>
              <w:wordWrap/>
              <w:overflowPunct/>
              <w:topLinePunct w:val="0"/>
              <w:bidi w:val="0"/>
              <w:spacing w:beforeAutospacing="0" w:afterAutospacing="0" w:line="500" w:lineRule="exact"/>
              <w:jc w:val="left"/>
              <w:textAlignment w:val="auto"/>
              <w:outlineLvl w:val="0"/>
              <w:rPr>
                <w:rFonts w:hint="eastAsia" w:ascii="宋体" w:hAnsi="宋体" w:eastAsia="宋体" w:cs="宋体"/>
                <w:sz w:val="21"/>
                <w:szCs w:val="21"/>
              </w:rPr>
            </w:pPr>
          </w:p>
        </w:tc>
        <w:tc>
          <w:tcPr>
            <w:tcW w:w="824" w:type="dxa"/>
            <w:tcBorders>
              <w:left w:val="single" w:color="auto" w:sz="4" w:space="0"/>
              <w:right w:val="single" w:color="auto" w:sz="4" w:space="0"/>
            </w:tcBorders>
            <w:noWrap w:val="0"/>
            <w:vAlign w:val="top"/>
          </w:tcPr>
          <w:p w14:paraId="5CEABF8A">
            <w:pPr>
              <w:pageBreakBefore w:val="0"/>
              <w:kinsoku/>
              <w:wordWrap/>
              <w:overflowPunct/>
              <w:topLinePunct w:val="0"/>
              <w:bidi w:val="0"/>
              <w:spacing w:beforeAutospacing="0" w:afterAutospacing="0" w:line="500" w:lineRule="exact"/>
              <w:jc w:val="left"/>
              <w:textAlignment w:val="auto"/>
              <w:outlineLvl w:val="0"/>
              <w:rPr>
                <w:rFonts w:hint="eastAsia" w:ascii="宋体" w:hAnsi="宋体" w:eastAsia="宋体" w:cs="宋体"/>
                <w:sz w:val="21"/>
                <w:szCs w:val="21"/>
              </w:rPr>
            </w:pPr>
          </w:p>
        </w:tc>
      </w:tr>
      <w:tr w14:paraId="7CDD9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671" w:type="dxa"/>
            <w:tcBorders>
              <w:top w:val="single" w:color="auto" w:sz="4" w:space="0"/>
              <w:left w:val="single" w:color="auto" w:sz="4" w:space="0"/>
              <w:bottom w:val="single" w:color="auto" w:sz="4" w:space="0"/>
              <w:right w:val="single" w:color="auto" w:sz="4" w:space="0"/>
            </w:tcBorders>
            <w:noWrap w:val="0"/>
            <w:vAlign w:val="center"/>
          </w:tcPr>
          <w:p w14:paraId="11A72F61">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outlineLvl w:val="0"/>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6600" w:type="dxa"/>
            <w:tcBorders>
              <w:top w:val="single" w:color="auto" w:sz="4" w:space="0"/>
              <w:left w:val="single" w:color="auto" w:sz="4" w:space="0"/>
              <w:bottom w:val="single" w:color="auto" w:sz="4" w:space="0"/>
              <w:right w:val="single" w:color="auto" w:sz="4" w:space="0"/>
            </w:tcBorders>
            <w:noWrap w:val="0"/>
            <w:vAlign w:val="center"/>
          </w:tcPr>
          <w:p w14:paraId="317133EB">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投标人参加本次政府采购活动前3年内没有重大违法记录的声明承诺。</w:t>
            </w:r>
          </w:p>
        </w:tc>
        <w:tc>
          <w:tcPr>
            <w:tcW w:w="685" w:type="dxa"/>
            <w:tcBorders>
              <w:left w:val="single" w:color="auto" w:sz="4" w:space="0"/>
              <w:right w:val="single" w:color="auto" w:sz="4" w:space="0"/>
            </w:tcBorders>
            <w:noWrap w:val="0"/>
            <w:vAlign w:val="center"/>
          </w:tcPr>
          <w:p w14:paraId="5B8C1861">
            <w:pPr>
              <w:pageBreakBefore w:val="0"/>
              <w:kinsoku/>
              <w:wordWrap/>
              <w:overflowPunct/>
              <w:topLinePunct w:val="0"/>
              <w:bidi w:val="0"/>
              <w:spacing w:beforeAutospacing="0" w:afterAutospacing="0" w:line="500" w:lineRule="exact"/>
              <w:jc w:val="left"/>
              <w:textAlignment w:val="auto"/>
              <w:outlineLvl w:val="0"/>
              <w:rPr>
                <w:rFonts w:hint="eastAsia" w:ascii="宋体" w:hAnsi="宋体" w:eastAsia="宋体" w:cs="宋体"/>
                <w:sz w:val="21"/>
                <w:szCs w:val="21"/>
              </w:rPr>
            </w:pPr>
          </w:p>
        </w:tc>
        <w:tc>
          <w:tcPr>
            <w:tcW w:w="879" w:type="dxa"/>
            <w:tcBorders>
              <w:left w:val="single" w:color="auto" w:sz="4" w:space="0"/>
              <w:right w:val="single" w:color="auto" w:sz="4" w:space="0"/>
            </w:tcBorders>
            <w:noWrap w:val="0"/>
            <w:vAlign w:val="top"/>
          </w:tcPr>
          <w:p w14:paraId="522C3542">
            <w:pPr>
              <w:pageBreakBefore w:val="0"/>
              <w:kinsoku/>
              <w:wordWrap/>
              <w:overflowPunct/>
              <w:topLinePunct w:val="0"/>
              <w:bidi w:val="0"/>
              <w:spacing w:beforeAutospacing="0" w:afterAutospacing="0" w:line="500" w:lineRule="exact"/>
              <w:jc w:val="left"/>
              <w:textAlignment w:val="auto"/>
              <w:outlineLvl w:val="0"/>
              <w:rPr>
                <w:rFonts w:hint="eastAsia" w:ascii="宋体" w:hAnsi="宋体" w:eastAsia="宋体" w:cs="宋体"/>
                <w:sz w:val="21"/>
                <w:szCs w:val="21"/>
              </w:rPr>
            </w:pPr>
          </w:p>
        </w:tc>
        <w:tc>
          <w:tcPr>
            <w:tcW w:w="824" w:type="dxa"/>
            <w:tcBorders>
              <w:left w:val="single" w:color="auto" w:sz="4" w:space="0"/>
              <w:right w:val="single" w:color="auto" w:sz="4" w:space="0"/>
            </w:tcBorders>
            <w:noWrap w:val="0"/>
            <w:vAlign w:val="top"/>
          </w:tcPr>
          <w:p w14:paraId="2AF008F6">
            <w:pPr>
              <w:pageBreakBefore w:val="0"/>
              <w:kinsoku/>
              <w:wordWrap/>
              <w:overflowPunct/>
              <w:topLinePunct w:val="0"/>
              <w:bidi w:val="0"/>
              <w:spacing w:beforeAutospacing="0" w:afterAutospacing="0" w:line="500" w:lineRule="exact"/>
              <w:jc w:val="left"/>
              <w:textAlignment w:val="auto"/>
              <w:outlineLvl w:val="0"/>
              <w:rPr>
                <w:rFonts w:hint="eastAsia" w:ascii="宋体" w:hAnsi="宋体" w:eastAsia="宋体" w:cs="宋体"/>
                <w:sz w:val="21"/>
                <w:szCs w:val="21"/>
              </w:rPr>
            </w:pPr>
          </w:p>
        </w:tc>
      </w:tr>
      <w:tr w14:paraId="66E1F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671" w:type="dxa"/>
            <w:tcBorders>
              <w:top w:val="single" w:color="auto" w:sz="4" w:space="0"/>
              <w:left w:val="single" w:color="auto" w:sz="4" w:space="0"/>
              <w:bottom w:val="single" w:color="auto" w:sz="4" w:space="0"/>
              <w:right w:val="single" w:color="auto" w:sz="4" w:space="0"/>
            </w:tcBorders>
            <w:noWrap w:val="0"/>
            <w:vAlign w:val="center"/>
          </w:tcPr>
          <w:p w14:paraId="6513320B">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outlineLvl w:val="0"/>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7</w:t>
            </w:r>
          </w:p>
        </w:tc>
        <w:tc>
          <w:tcPr>
            <w:tcW w:w="6600" w:type="dxa"/>
            <w:tcBorders>
              <w:top w:val="single" w:color="auto" w:sz="4" w:space="0"/>
              <w:left w:val="single" w:color="auto" w:sz="4" w:space="0"/>
              <w:bottom w:val="single" w:color="auto" w:sz="4" w:space="0"/>
              <w:right w:val="single" w:color="auto" w:sz="4" w:space="0"/>
            </w:tcBorders>
            <w:noWrap w:val="0"/>
            <w:vAlign w:val="center"/>
          </w:tcPr>
          <w:p w14:paraId="43830DDB">
            <w:pPr>
              <w:keepNext w:val="0"/>
              <w:keepLines w:val="0"/>
              <w:pageBreakBefore w:val="0"/>
              <w:widowControl w:val="0"/>
              <w:kinsoku/>
              <w:wordWrap w:val="0"/>
              <w:overflowPunct/>
              <w:topLinePunct w:val="0"/>
              <w:autoSpaceDE/>
              <w:autoSpaceDN/>
              <w:bidi w:val="0"/>
              <w:adjustRightInd/>
              <w:snapToGrid/>
              <w:spacing w:beforeAutospacing="0" w:afterAutospacing="0" w:line="500" w:lineRule="exact"/>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投标人在“信用中国”网站（www.creditchina.gov.cn）列入失信被执行人和重大税收违法案件当事人名单和“中国政府采购网”（www.ccgp.gov.cn）网站未列入政府采购严重违法失信行为记录名单等被禁止投标记录</w:t>
            </w:r>
          </w:p>
        </w:tc>
        <w:tc>
          <w:tcPr>
            <w:tcW w:w="685" w:type="dxa"/>
            <w:tcBorders>
              <w:left w:val="single" w:color="auto" w:sz="4" w:space="0"/>
              <w:right w:val="single" w:color="auto" w:sz="4" w:space="0"/>
            </w:tcBorders>
            <w:noWrap w:val="0"/>
            <w:vAlign w:val="center"/>
          </w:tcPr>
          <w:p w14:paraId="47A9D5A2">
            <w:pPr>
              <w:pageBreakBefore w:val="0"/>
              <w:kinsoku/>
              <w:wordWrap/>
              <w:overflowPunct/>
              <w:topLinePunct w:val="0"/>
              <w:bidi w:val="0"/>
              <w:spacing w:beforeAutospacing="0" w:afterAutospacing="0" w:line="500" w:lineRule="exact"/>
              <w:jc w:val="left"/>
              <w:textAlignment w:val="auto"/>
              <w:outlineLvl w:val="0"/>
              <w:rPr>
                <w:rFonts w:hint="eastAsia" w:ascii="宋体" w:hAnsi="宋体" w:eastAsia="宋体" w:cs="宋体"/>
                <w:sz w:val="21"/>
                <w:szCs w:val="21"/>
              </w:rPr>
            </w:pPr>
          </w:p>
        </w:tc>
        <w:tc>
          <w:tcPr>
            <w:tcW w:w="879" w:type="dxa"/>
            <w:tcBorders>
              <w:left w:val="single" w:color="auto" w:sz="4" w:space="0"/>
              <w:right w:val="single" w:color="auto" w:sz="4" w:space="0"/>
            </w:tcBorders>
            <w:noWrap w:val="0"/>
            <w:vAlign w:val="top"/>
          </w:tcPr>
          <w:p w14:paraId="507CC966">
            <w:pPr>
              <w:pageBreakBefore w:val="0"/>
              <w:kinsoku/>
              <w:wordWrap/>
              <w:overflowPunct/>
              <w:topLinePunct w:val="0"/>
              <w:bidi w:val="0"/>
              <w:spacing w:beforeAutospacing="0" w:afterAutospacing="0" w:line="500" w:lineRule="exact"/>
              <w:jc w:val="left"/>
              <w:textAlignment w:val="auto"/>
              <w:outlineLvl w:val="0"/>
              <w:rPr>
                <w:rFonts w:hint="eastAsia" w:ascii="宋体" w:hAnsi="宋体" w:eastAsia="宋体" w:cs="宋体"/>
                <w:sz w:val="21"/>
                <w:szCs w:val="21"/>
              </w:rPr>
            </w:pPr>
          </w:p>
        </w:tc>
        <w:tc>
          <w:tcPr>
            <w:tcW w:w="824" w:type="dxa"/>
            <w:tcBorders>
              <w:left w:val="single" w:color="auto" w:sz="4" w:space="0"/>
              <w:right w:val="single" w:color="auto" w:sz="4" w:space="0"/>
            </w:tcBorders>
            <w:noWrap w:val="0"/>
            <w:vAlign w:val="top"/>
          </w:tcPr>
          <w:p w14:paraId="07A97AFA">
            <w:pPr>
              <w:pageBreakBefore w:val="0"/>
              <w:kinsoku/>
              <w:wordWrap/>
              <w:overflowPunct/>
              <w:topLinePunct w:val="0"/>
              <w:bidi w:val="0"/>
              <w:spacing w:beforeAutospacing="0" w:afterAutospacing="0" w:line="500" w:lineRule="exact"/>
              <w:jc w:val="left"/>
              <w:textAlignment w:val="auto"/>
              <w:outlineLvl w:val="0"/>
              <w:rPr>
                <w:rFonts w:hint="eastAsia" w:ascii="宋体" w:hAnsi="宋体" w:eastAsia="宋体" w:cs="宋体"/>
                <w:sz w:val="21"/>
                <w:szCs w:val="21"/>
              </w:rPr>
            </w:pPr>
          </w:p>
        </w:tc>
      </w:tr>
      <w:tr w14:paraId="2DC27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671" w:type="dxa"/>
            <w:tcBorders>
              <w:top w:val="single" w:color="auto" w:sz="4" w:space="0"/>
              <w:left w:val="single" w:color="auto" w:sz="4" w:space="0"/>
              <w:bottom w:val="single" w:color="auto" w:sz="4" w:space="0"/>
              <w:right w:val="single" w:color="auto" w:sz="4" w:space="0"/>
            </w:tcBorders>
            <w:noWrap w:val="0"/>
            <w:vAlign w:val="center"/>
          </w:tcPr>
          <w:p w14:paraId="27D447C3">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outlineLvl w:val="0"/>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8</w:t>
            </w:r>
          </w:p>
        </w:tc>
        <w:tc>
          <w:tcPr>
            <w:tcW w:w="66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2926F24">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left"/>
              <w:textAlignment w:val="auto"/>
              <w:outlineLvl w:val="0"/>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中小企业参加投标必须提供《中小企业声明函》，否则视为无效投标。格式见财政部工业和信息化部关于《政府采购促进中小企业发展管理办法》的通知财库〔2020〕46号文。</w:t>
            </w:r>
          </w:p>
        </w:tc>
        <w:tc>
          <w:tcPr>
            <w:tcW w:w="685" w:type="dxa"/>
            <w:tcBorders>
              <w:left w:val="single" w:color="auto" w:sz="4" w:space="0"/>
              <w:right w:val="single" w:color="auto" w:sz="4" w:space="0"/>
            </w:tcBorders>
            <w:noWrap w:val="0"/>
            <w:vAlign w:val="center"/>
          </w:tcPr>
          <w:p w14:paraId="5D1E8A10">
            <w:pPr>
              <w:pageBreakBefore w:val="0"/>
              <w:kinsoku/>
              <w:wordWrap/>
              <w:overflowPunct/>
              <w:topLinePunct w:val="0"/>
              <w:bidi w:val="0"/>
              <w:spacing w:beforeAutospacing="0" w:afterAutospacing="0" w:line="500" w:lineRule="exact"/>
              <w:jc w:val="left"/>
              <w:textAlignment w:val="auto"/>
              <w:outlineLvl w:val="0"/>
              <w:rPr>
                <w:rFonts w:hint="eastAsia" w:ascii="宋体" w:hAnsi="宋体" w:eastAsia="宋体" w:cs="宋体"/>
                <w:sz w:val="21"/>
                <w:szCs w:val="21"/>
              </w:rPr>
            </w:pPr>
          </w:p>
        </w:tc>
        <w:tc>
          <w:tcPr>
            <w:tcW w:w="879" w:type="dxa"/>
            <w:tcBorders>
              <w:left w:val="single" w:color="auto" w:sz="4" w:space="0"/>
              <w:right w:val="single" w:color="auto" w:sz="4" w:space="0"/>
            </w:tcBorders>
            <w:noWrap w:val="0"/>
            <w:vAlign w:val="top"/>
          </w:tcPr>
          <w:p w14:paraId="1A7B32D3">
            <w:pPr>
              <w:pageBreakBefore w:val="0"/>
              <w:kinsoku/>
              <w:wordWrap/>
              <w:overflowPunct/>
              <w:topLinePunct w:val="0"/>
              <w:bidi w:val="0"/>
              <w:spacing w:beforeAutospacing="0" w:afterAutospacing="0" w:line="500" w:lineRule="exact"/>
              <w:jc w:val="left"/>
              <w:textAlignment w:val="auto"/>
              <w:outlineLvl w:val="0"/>
              <w:rPr>
                <w:rFonts w:hint="eastAsia" w:ascii="宋体" w:hAnsi="宋体" w:eastAsia="宋体" w:cs="宋体"/>
                <w:sz w:val="21"/>
                <w:szCs w:val="21"/>
              </w:rPr>
            </w:pPr>
          </w:p>
        </w:tc>
        <w:tc>
          <w:tcPr>
            <w:tcW w:w="824" w:type="dxa"/>
            <w:tcBorders>
              <w:left w:val="single" w:color="auto" w:sz="4" w:space="0"/>
              <w:right w:val="single" w:color="auto" w:sz="4" w:space="0"/>
            </w:tcBorders>
            <w:noWrap w:val="0"/>
            <w:vAlign w:val="top"/>
          </w:tcPr>
          <w:p w14:paraId="00AF39C2">
            <w:pPr>
              <w:pageBreakBefore w:val="0"/>
              <w:kinsoku/>
              <w:wordWrap/>
              <w:overflowPunct/>
              <w:topLinePunct w:val="0"/>
              <w:bidi w:val="0"/>
              <w:spacing w:beforeAutospacing="0" w:afterAutospacing="0" w:line="500" w:lineRule="exact"/>
              <w:jc w:val="left"/>
              <w:textAlignment w:val="auto"/>
              <w:outlineLvl w:val="0"/>
              <w:rPr>
                <w:rFonts w:hint="eastAsia" w:ascii="宋体" w:hAnsi="宋体" w:eastAsia="宋体" w:cs="宋体"/>
                <w:sz w:val="21"/>
                <w:szCs w:val="21"/>
              </w:rPr>
            </w:pPr>
          </w:p>
        </w:tc>
      </w:tr>
      <w:tr w14:paraId="63060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671" w:type="dxa"/>
            <w:tcBorders>
              <w:top w:val="single" w:color="auto" w:sz="4" w:space="0"/>
              <w:left w:val="single" w:color="auto" w:sz="4" w:space="0"/>
              <w:bottom w:val="single" w:color="auto" w:sz="4" w:space="0"/>
              <w:right w:val="single" w:color="auto" w:sz="4" w:space="0"/>
            </w:tcBorders>
            <w:noWrap w:val="0"/>
            <w:vAlign w:val="center"/>
          </w:tcPr>
          <w:p w14:paraId="780608E8">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outlineLvl w:val="0"/>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9</w:t>
            </w:r>
          </w:p>
        </w:tc>
        <w:tc>
          <w:tcPr>
            <w:tcW w:w="66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0FF58EB">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供应商须具备建设行政主管部门颁发的市政公用工程施工总承包叁级及以上资质，资质证书处于有效期内。安全生产许可证处于有效期内。</w:t>
            </w:r>
          </w:p>
        </w:tc>
        <w:tc>
          <w:tcPr>
            <w:tcW w:w="685" w:type="dxa"/>
            <w:tcBorders>
              <w:left w:val="single" w:color="auto" w:sz="4" w:space="0"/>
              <w:right w:val="single" w:color="auto" w:sz="4" w:space="0"/>
            </w:tcBorders>
            <w:noWrap w:val="0"/>
            <w:vAlign w:val="center"/>
          </w:tcPr>
          <w:p w14:paraId="6C228BD9">
            <w:pPr>
              <w:pageBreakBefore w:val="0"/>
              <w:kinsoku/>
              <w:wordWrap/>
              <w:overflowPunct/>
              <w:topLinePunct w:val="0"/>
              <w:bidi w:val="0"/>
              <w:spacing w:beforeAutospacing="0" w:afterAutospacing="0" w:line="500" w:lineRule="exact"/>
              <w:jc w:val="left"/>
              <w:textAlignment w:val="auto"/>
              <w:outlineLvl w:val="0"/>
              <w:rPr>
                <w:rFonts w:hint="eastAsia" w:ascii="宋体" w:hAnsi="宋体" w:eastAsia="宋体" w:cs="宋体"/>
                <w:sz w:val="21"/>
                <w:szCs w:val="21"/>
              </w:rPr>
            </w:pPr>
          </w:p>
        </w:tc>
        <w:tc>
          <w:tcPr>
            <w:tcW w:w="879" w:type="dxa"/>
            <w:tcBorders>
              <w:left w:val="single" w:color="auto" w:sz="4" w:space="0"/>
              <w:right w:val="single" w:color="auto" w:sz="4" w:space="0"/>
            </w:tcBorders>
            <w:noWrap w:val="0"/>
            <w:vAlign w:val="top"/>
          </w:tcPr>
          <w:p w14:paraId="5C769AEA">
            <w:pPr>
              <w:pageBreakBefore w:val="0"/>
              <w:kinsoku/>
              <w:wordWrap/>
              <w:overflowPunct/>
              <w:topLinePunct w:val="0"/>
              <w:bidi w:val="0"/>
              <w:spacing w:beforeAutospacing="0" w:afterAutospacing="0" w:line="500" w:lineRule="exact"/>
              <w:jc w:val="left"/>
              <w:textAlignment w:val="auto"/>
              <w:outlineLvl w:val="0"/>
              <w:rPr>
                <w:rFonts w:hint="eastAsia" w:ascii="宋体" w:hAnsi="宋体" w:eastAsia="宋体" w:cs="宋体"/>
                <w:sz w:val="21"/>
                <w:szCs w:val="21"/>
              </w:rPr>
            </w:pPr>
          </w:p>
        </w:tc>
        <w:tc>
          <w:tcPr>
            <w:tcW w:w="824" w:type="dxa"/>
            <w:tcBorders>
              <w:left w:val="single" w:color="auto" w:sz="4" w:space="0"/>
              <w:right w:val="single" w:color="auto" w:sz="4" w:space="0"/>
            </w:tcBorders>
            <w:noWrap w:val="0"/>
            <w:vAlign w:val="top"/>
          </w:tcPr>
          <w:p w14:paraId="0EEF645E">
            <w:pPr>
              <w:pageBreakBefore w:val="0"/>
              <w:kinsoku/>
              <w:wordWrap/>
              <w:overflowPunct/>
              <w:topLinePunct w:val="0"/>
              <w:bidi w:val="0"/>
              <w:spacing w:beforeAutospacing="0" w:afterAutospacing="0" w:line="500" w:lineRule="exact"/>
              <w:jc w:val="left"/>
              <w:textAlignment w:val="auto"/>
              <w:outlineLvl w:val="0"/>
              <w:rPr>
                <w:rFonts w:hint="eastAsia" w:ascii="宋体" w:hAnsi="宋体" w:eastAsia="宋体" w:cs="宋体"/>
                <w:sz w:val="21"/>
                <w:szCs w:val="21"/>
              </w:rPr>
            </w:pPr>
          </w:p>
        </w:tc>
      </w:tr>
      <w:tr w14:paraId="230E8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67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B2F28C5">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outlineLvl w:val="0"/>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10</w:t>
            </w:r>
          </w:p>
        </w:tc>
        <w:tc>
          <w:tcPr>
            <w:tcW w:w="66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C093146">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left"/>
              <w:textAlignment w:val="auto"/>
              <w:outlineLvl w:val="0"/>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拟任项目负责人必须是本企业在职人员，提供近期连续3个月（6-8月）在本单位办理的养老保险证明</w:t>
            </w:r>
            <w:r>
              <w:rPr>
                <w:rFonts w:hint="eastAsia" w:ascii="宋体" w:hAnsi="宋体" w:eastAsia="宋体" w:cs="宋体"/>
                <w:snapToGrid/>
                <w:color w:val="000000"/>
                <w:spacing w:val="0"/>
                <w:kern w:val="2"/>
                <w:position w:val="0"/>
                <w:sz w:val="21"/>
                <w:szCs w:val="21"/>
                <w:highlight w:val="none"/>
                <w:lang w:val="en-US" w:eastAsia="zh-CN"/>
              </w:rPr>
              <w:t>（如供应商为新成立企业且成立时间不足三个月，可提供加盖公章的情况说明、劳动合同等证明材料，亦视为符合）。</w:t>
            </w:r>
            <w:r>
              <w:rPr>
                <w:rFonts w:hint="eastAsia" w:ascii="宋体" w:hAnsi="宋体" w:eastAsia="宋体" w:cs="宋体"/>
                <w:sz w:val="21"/>
                <w:szCs w:val="21"/>
                <w:lang w:val="en-US" w:eastAsia="zh-CN"/>
              </w:rPr>
              <w:t>具备市政公用工程专业贰级及以上注册建造师执业资格，且具备有效B类安全生产考核合格证，且无在建项目（需提供相应证书复印件、湖南省智慧住建云无在建工程查询结果截图）。</w:t>
            </w:r>
          </w:p>
        </w:tc>
        <w:tc>
          <w:tcPr>
            <w:tcW w:w="685" w:type="dxa"/>
            <w:tcBorders>
              <w:left w:val="single" w:color="auto" w:sz="4" w:space="0"/>
              <w:right w:val="single" w:color="auto" w:sz="4" w:space="0"/>
            </w:tcBorders>
            <w:noWrap w:val="0"/>
            <w:vAlign w:val="center"/>
          </w:tcPr>
          <w:p w14:paraId="7CA12657">
            <w:pPr>
              <w:pageBreakBefore w:val="0"/>
              <w:kinsoku/>
              <w:wordWrap/>
              <w:overflowPunct/>
              <w:topLinePunct w:val="0"/>
              <w:bidi w:val="0"/>
              <w:spacing w:beforeAutospacing="0" w:afterAutospacing="0" w:line="500" w:lineRule="exact"/>
              <w:jc w:val="left"/>
              <w:textAlignment w:val="auto"/>
              <w:outlineLvl w:val="0"/>
              <w:rPr>
                <w:rFonts w:hint="eastAsia" w:ascii="宋体" w:hAnsi="宋体" w:eastAsia="宋体" w:cs="宋体"/>
                <w:sz w:val="21"/>
                <w:szCs w:val="21"/>
              </w:rPr>
            </w:pPr>
          </w:p>
        </w:tc>
        <w:tc>
          <w:tcPr>
            <w:tcW w:w="879" w:type="dxa"/>
            <w:tcBorders>
              <w:left w:val="single" w:color="auto" w:sz="4" w:space="0"/>
              <w:right w:val="single" w:color="auto" w:sz="4" w:space="0"/>
            </w:tcBorders>
            <w:noWrap w:val="0"/>
            <w:vAlign w:val="top"/>
          </w:tcPr>
          <w:p w14:paraId="435EDF13">
            <w:pPr>
              <w:pageBreakBefore w:val="0"/>
              <w:kinsoku/>
              <w:wordWrap/>
              <w:overflowPunct/>
              <w:topLinePunct w:val="0"/>
              <w:bidi w:val="0"/>
              <w:spacing w:beforeAutospacing="0" w:afterAutospacing="0" w:line="500" w:lineRule="exact"/>
              <w:jc w:val="left"/>
              <w:textAlignment w:val="auto"/>
              <w:outlineLvl w:val="0"/>
              <w:rPr>
                <w:rFonts w:hint="eastAsia" w:ascii="宋体" w:hAnsi="宋体" w:eastAsia="宋体" w:cs="宋体"/>
                <w:sz w:val="21"/>
                <w:szCs w:val="21"/>
              </w:rPr>
            </w:pPr>
          </w:p>
        </w:tc>
        <w:tc>
          <w:tcPr>
            <w:tcW w:w="824" w:type="dxa"/>
            <w:tcBorders>
              <w:left w:val="single" w:color="auto" w:sz="4" w:space="0"/>
              <w:right w:val="single" w:color="auto" w:sz="4" w:space="0"/>
            </w:tcBorders>
            <w:noWrap w:val="0"/>
            <w:vAlign w:val="top"/>
          </w:tcPr>
          <w:p w14:paraId="48763007">
            <w:pPr>
              <w:pageBreakBefore w:val="0"/>
              <w:kinsoku/>
              <w:wordWrap/>
              <w:overflowPunct/>
              <w:topLinePunct w:val="0"/>
              <w:bidi w:val="0"/>
              <w:spacing w:beforeAutospacing="0" w:afterAutospacing="0" w:line="500" w:lineRule="exact"/>
              <w:jc w:val="left"/>
              <w:textAlignment w:val="auto"/>
              <w:outlineLvl w:val="0"/>
              <w:rPr>
                <w:rFonts w:hint="eastAsia" w:ascii="宋体" w:hAnsi="宋体" w:eastAsia="宋体" w:cs="宋体"/>
                <w:sz w:val="21"/>
                <w:szCs w:val="21"/>
              </w:rPr>
            </w:pPr>
          </w:p>
        </w:tc>
      </w:tr>
      <w:tr w14:paraId="718B7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67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2791322">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outlineLvl w:val="0"/>
              <w:rPr>
                <w:rFonts w:hint="default"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11</w:t>
            </w:r>
          </w:p>
        </w:tc>
        <w:tc>
          <w:tcPr>
            <w:tcW w:w="66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2F24669">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left"/>
              <w:textAlignment w:val="auto"/>
              <w:outlineLvl w:val="0"/>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法律法规和磋商文件规定的其他投标无效情形的</w:t>
            </w:r>
          </w:p>
        </w:tc>
        <w:tc>
          <w:tcPr>
            <w:tcW w:w="685" w:type="dxa"/>
            <w:tcBorders>
              <w:left w:val="single" w:color="auto" w:sz="4" w:space="0"/>
              <w:right w:val="single" w:color="auto" w:sz="4" w:space="0"/>
            </w:tcBorders>
            <w:noWrap w:val="0"/>
            <w:vAlign w:val="center"/>
          </w:tcPr>
          <w:p w14:paraId="72C1FAFC">
            <w:pPr>
              <w:pageBreakBefore w:val="0"/>
              <w:kinsoku/>
              <w:wordWrap/>
              <w:overflowPunct/>
              <w:topLinePunct w:val="0"/>
              <w:bidi w:val="0"/>
              <w:spacing w:beforeAutospacing="0" w:afterAutospacing="0" w:line="500" w:lineRule="exact"/>
              <w:jc w:val="left"/>
              <w:textAlignment w:val="auto"/>
              <w:outlineLvl w:val="0"/>
              <w:rPr>
                <w:rFonts w:hint="eastAsia" w:ascii="宋体" w:hAnsi="宋体" w:eastAsia="宋体" w:cs="宋体"/>
                <w:sz w:val="21"/>
                <w:szCs w:val="21"/>
              </w:rPr>
            </w:pPr>
          </w:p>
        </w:tc>
        <w:tc>
          <w:tcPr>
            <w:tcW w:w="879" w:type="dxa"/>
            <w:tcBorders>
              <w:left w:val="single" w:color="auto" w:sz="4" w:space="0"/>
              <w:right w:val="single" w:color="auto" w:sz="4" w:space="0"/>
            </w:tcBorders>
            <w:noWrap w:val="0"/>
            <w:vAlign w:val="top"/>
          </w:tcPr>
          <w:p w14:paraId="403717B2">
            <w:pPr>
              <w:pageBreakBefore w:val="0"/>
              <w:kinsoku/>
              <w:wordWrap/>
              <w:overflowPunct/>
              <w:topLinePunct w:val="0"/>
              <w:bidi w:val="0"/>
              <w:spacing w:beforeAutospacing="0" w:afterAutospacing="0" w:line="500" w:lineRule="exact"/>
              <w:jc w:val="left"/>
              <w:textAlignment w:val="auto"/>
              <w:outlineLvl w:val="0"/>
              <w:rPr>
                <w:rFonts w:hint="eastAsia" w:ascii="宋体" w:hAnsi="宋体" w:eastAsia="宋体" w:cs="宋体"/>
                <w:sz w:val="21"/>
                <w:szCs w:val="21"/>
              </w:rPr>
            </w:pPr>
          </w:p>
        </w:tc>
        <w:tc>
          <w:tcPr>
            <w:tcW w:w="824" w:type="dxa"/>
            <w:tcBorders>
              <w:left w:val="single" w:color="auto" w:sz="4" w:space="0"/>
              <w:right w:val="single" w:color="auto" w:sz="4" w:space="0"/>
            </w:tcBorders>
            <w:noWrap w:val="0"/>
            <w:vAlign w:val="top"/>
          </w:tcPr>
          <w:p w14:paraId="7DF6C088">
            <w:pPr>
              <w:pageBreakBefore w:val="0"/>
              <w:kinsoku/>
              <w:wordWrap/>
              <w:overflowPunct/>
              <w:topLinePunct w:val="0"/>
              <w:bidi w:val="0"/>
              <w:spacing w:beforeAutospacing="0" w:afterAutospacing="0" w:line="500" w:lineRule="exact"/>
              <w:jc w:val="left"/>
              <w:textAlignment w:val="auto"/>
              <w:outlineLvl w:val="0"/>
              <w:rPr>
                <w:rFonts w:hint="eastAsia" w:ascii="宋体" w:hAnsi="宋体" w:eastAsia="宋体" w:cs="宋体"/>
                <w:sz w:val="21"/>
                <w:szCs w:val="21"/>
              </w:rPr>
            </w:pPr>
          </w:p>
        </w:tc>
      </w:tr>
      <w:tr w14:paraId="12170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7271" w:type="dxa"/>
            <w:gridSpan w:val="2"/>
            <w:tcBorders>
              <w:top w:val="single" w:color="auto" w:sz="4" w:space="0"/>
              <w:left w:val="single" w:color="auto" w:sz="4" w:space="0"/>
              <w:bottom w:val="single" w:color="auto" w:sz="4" w:space="0"/>
              <w:right w:val="single" w:color="auto" w:sz="4" w:space="0"/>
            </w:tcBorders>
            <w:noWrap w:val="0"/>
            <w:vAlign w:val="center"/>
          </w:tcPr>
          <w:p w14:paraId="4C5D0688">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outlineLvl w:val="0"/>
              <w:rPr>
                <w:rFonts w:hint="eastAsia" w:ascii="宋体" w:hAnsi="宋体" w:eastAsia="宋体" w:cs="宋体"/>
                <w:sz w:val="21"/>
                <w:szCs w:val="21"/>
              </w:rPr>
            </w:pPr>
            <w:r>
              <w:rPr>
                <w:rFonts w:hint="eastAsia" w:ascii="宋体" w:hAnsi="宋体" w:eastAsia="宋体" w:cs="宋体"/>
                <w:sz w:val="21"/>
                <w:szCs w:val="21"/>
              </w:rPr>
              <w:t>结论（合格/不合格）</w:t>
            </w:r>
          </w:p>
        </w:tc>
        <w:tc>
          <w:tcPr>
            <w:tcW w:w="685" w:type="dxa"/>
            <w:tcBorders>
              <w:left w:val="single" w:color="auto" w:sz="4" w:space="0"/>
              <w:right w:val="single" w:color="auto" w:sz="4" w:space="0"/>
            </w:tcBorders>
            <w:noWrap w:val="0"/>
            <w:vAlign w:val="center"/>
          </w:tcPr>
          <w:p w14:paraId="5C751D4F">
            <w:pPr>
              <w:pageBreakBefore w:val="0"/>
              <w:kinsoku/>
              <w:wordWrap/>
              <w:overflowPunct/>
              <w:topLinePunct w:val="0"/>
              <w:bidi w:val="0"/>
              <w:spacing w:beforeAutospacing="0" w:afterAutospacing="0" w:line="500" w:lineRule="exact"/>
              <w:jc w:val="left"/>
              <w:textAlignment w:val="auto"/>
              <w:outlineLvl w:val="0"/>
              <w:rPr>
                <w:rFonts w:hint="eastAsia" w:ascii="宋体" w:hAnsi="宋体" w:eastAsia="宋体" w:cs="宋体"/>
                <w:sz w:val="21"/>
                <w:szCs w:val="21"/>
              </w:rPr>
            </w:pPr>
          </w:p>
        </w:tc>
        <w:tc>
          <w:tcPr>
            <w:tcW w:w="879" w:type="dxa"/>
            <w:tcBorders>
              <w:left w:val="single" w:color="auto" w:sz="4" w:space="0"/>
              <w:right w:val="single" w:color="auto" w:sz="4" w:space="0"/>
            </w:tcBorders>
            <w:noWrap w:val="0"/>
            <w:vAlign w:val="top"/>
          </w:tcPr>
          <w:p w14:paraId="7D6A7A33">
            <w:pPr>
              <w:pageBreakBefore w:val="0"/>
              <w:kinsoku/>
              <w:wordWrap/>
              <w:overflowPunct/>
              <w:topLinePunct w:val="0"/>
              <w:bidi w:val="0"/>
              <w:spacing w:beforeAutospacing="0" w:afterAutospacing="0" w:line="500" w:lineRule="exact"/>
              <w:jc w:val="left"/>
              <w:textAlignment w:val="auto"/>
              <w:outlineLvl w:val="0"/>
              <w:rPr>
                <w:rFonts w:hint="eastAsia" w:ascii="宋体" w:hAnsi="宋体" w:eastAsia="宋体" w:cs="宋体"/>
                <w:sz w:val="21"/>
                <w:szCs w:val="21"/>
              </w:rPr>
            </w:pPr>
          </w:p>
        </w:tc>
        <w:tc>
          <w:tcPr>
            <w:tcW w:w="824" w:type="dxa"/>
            <w:tcBorders>
              <w:left w:val="single" w:color="auto" w:sz="4" w:space="0"/>
              <w:right w:val="single" w:color="auto" w:sz="4" w:space="0"/>
            </w:tcBorders>
            <w:noWrap w:val="0"/>
            <w:vAlign w:val="top"/>
          </w:tcPr>
          <w:p w14:paraId="077A385E">
            <w:pPr>
              <w:pageBreakBefore w:val="0"/>
              <w:kinsoku/>
              <w:wordWrap/>
              <w:overflowPunct/>
              <w:topLinePunct w:val="0"/>
              <w:bidi w:val="0"/>
              <w:spacing w:beforeAutospacing="0" w:afterAutospacing="0" w:line="500" w:lineRule="exact"/>
              <w:jc w:val="left"/>
              <w:textAlignment w:val="auto"/>
              <w:outlineLvl w:val="0"/>
              <w:rPr>
                <w:rFonts w:hint="eastAsia" w:ascii="宋体" w:hAnsi="宋体" w:eastAsia="宋体" w:cs="宋体"/>
                <w:sz w:val="21"/>
                <w:szCs w:val="21"/>
              </w:rPr>
            </w:pPr>
          </w:p>
        </w:tc>
      </w:tr>
    </w:tbl>
    <w:p w14:paraId="4072797A">
      <w:pPr>
        <w:keepNext w:val="0"/>
        <w:keepLines w:val="0"/>
        <w:pageBreakBefore w:val="0"/>
        <w:kinsoku/>
        <w:wordWrap/>
        <w:overflowPunct/>
        <w:topLinePunct w:val="0"/>
        <w:autoSpaceDE/>
        <w:autoSpaceDN/>
        <w:bidi w:val="0"/>
        <w:spacing w:beforeAutospacing="0" w:afterAutospacing="0" w:line="500" w:lineRule="exact"/>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备注：1、达到要求的标记“√”，未达到的标记“╳”并注明其理由。</w:t>
      </w:r>
    </w:p>
    <w:p w14:paraId="41DAAA2C">
      <w:pPr>
        <w:keepNext w:val="0"/>
        <w:keepLines w:val="0"/>
        <w:pageBreakBefore w:val="0"/>
        <w:kinsoku/>
        <w:wordWrap/>
        <w:overflowPunct/>
        <w:topLinePunct w:val="0"/>
        <w:autoSpaceDE/>
        <w:autoSpaceDN/>
        <w:bidi w:val="0"/>
        <w:spacing w:beforeAutospacing="0" w:afterAutospacing="0" w:line="500" w:lineRule="exact"/>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 xml:space="preserve">      </w:t>
      </w:r>
      <w:r>
        <w:rPr>
          <w:rFonts w:hint="eastAsia" w:ascii="宋体" w:hAnsi="宋体" w:eastAsia="宋体" w:cs="宋体"/>
          <w:sz w:val="21"/>
          <w:szCs w:val="21"/>
          <w:lang w:eastAsia="zh-CN"/>
        </w:rPr>
        <w:t>2.</w:t>
      </w:r>
      <w:r>
        <w:rPr>
          <w:rFonts w:hint="eastAsia" w:ascii="宋体" w:hAnsi="宋体" w:eastAsia="宋体" w:cs="宋体"/>
          <w:sz w:val="21"/>
          <w:szCs w:val="21"/>
        </w:rPr>
        <w:t>结论填写“合格”或“不合格”。</w:t>
      </w:r>
    </w:p>
    <w:p w14:paraId="124F4CE6">
      <w:pPr>
        <w:keepNext w:val="0"/>
        <w:keepLines w:val="0"/>
        <w:pageBreakBefore w:val="0"/>
        <w:kinsoku/>
        <w:wordWrap/>
        <w:overflowPunct/>
        <w:topLinePunct w:val="0"/>
        <w:autoSpaceDE/>
        <w:autoSpaceDN/>
        <w:bidi w:val="0"/>
        <w:spacing w:beforeAutospacing="0" w:afterAutospacing="0" w:line="500" w:lineRule="exact"/>
        <w:jc w:val="left"/>
        <w:textAlignment w:val="auto"/>
        <w:outlineLvl w:val="0"/>
        <w:rPr>
          <w:rFonts w:hint="eastAsia" w:ascii="宋体" w:hAnsi="宋体" w:eastAsia="宋体" w:cs="宋体"/>
          <w:sz w:val="24"/>
          <w:szCs w:val="24"/>
        </w:rPr>
      </w:pPr>
      <w:r>
        <w:rPr>
          <w:rFonts w:hint="eastAsia" w:ascii="宋体" w:hAnsi="宋体" w:eastAsia="宋体" w:cs="宋体"/>
          <w:sz w:val="21"/>
          <w:szCs w:val="21"/>
        </w:rPr>
        <w:t xml:space="preserve">      </w:t>
      </w:r>
      <w:r>
        <w:rPr>
          <w:rFonts w:hint="eastAsia" w:ascii="宋体" w:hAnsi="宋体" w:eastAsia="宋体" w:cs="宋体"/>
          <w:sz w:val="21"/>
          <w:szCs w:val="21"/>
          <w:lang w:eastAsia="zh-CN"/>
        </w:rPr>
        <w:t>3.</w:t>
      </w:r>
      <w:r>
        <w:rPr>
          <w:rFonts w:hint="eastAsia" w:ascii="宋体" w:hAnsi="宋体" w:eastAsia="宋体" w:cs="宋体"/>
          <w:sz w:val="21"/>
          <w:szCs w:val="21"/>
        </w:rPr>
        <w:t>结论“不合格”的供应商不进入下一轮评</w:t>
      </w:r>
      <w:r>
        <w:rPr>
          <w:rFonts w:hint="eastAsia" w:ascii="宋体" w:hAnsi="宋体" w:eastAsia="宋体" w:cs="宋体"/>
          <w:sz w:val="21"/>
          <w:szCs w:val="21"/>
          <w:lang w:val="en-US" w:eastAsia="zh-CN"/>
        </w:rPr>
        <w:t>审</w:t>
      </w:r>
      <w:r>
        <w:rPr>
          <w:rFonts w:hint="eastAsia" w:ascii="宋体" w:hAnsi="宋体" w:eastAsia="宋体" w:cs="宋体"/>
          <w:sz w:val="21"/>
          <w:szCs w:val="21"/>
        </w:rPr>
        <w:t>。</w:t>
      </w:r>
    </w:p>
    <w:p w14:paraId="2E566C09">
      <w:pPr>
        <w:keepNext w:val="0"/>
        <w:keepLines w:val="0"/>
        <w:pageBreakBefore w:val="0"/>
        <w:kinsoku/>
        <w:wordWrap/>
        <w:overflowPunct/>
        <w:topLinePunct w:val="0"/>
        <w:autoSpaceDE/>
        <w:autoSpaceDN/>
        <w:bidi w:val="0"/>
        <w:spacing w:beforeAutospacing="0" w:afterAutospacing="0" w:line="500" w:lineRule="exact"/>
        <w:jc w:val="left"/>
        <w:textAlignment w:val="auto"/>
        <w:outlineLvl w:val="0"/>
        <w:rPr>
          <w:rFonts w:hint="default" w:ascii="宋体" w:hAnsi="宋体" w:eastAsia="宋体" w:cs="宋体"/>
          <w:b/>
          <w:bCs/>
          <w:sz w:val="21"/>
          <w:szCs w:val="21"/>
          <w:lang w:val="en-US" w:eastAsia="zh-CN"/>
        </w:rPr>
      </w:pPr>
      <w:r>
        <w:rPr>
          <w:rFonts w:hint="eastAsia" w:ascii="宋体" w:hAnsi="宋体" w:eastAsia="宋体" w:cs="宋体"/>
          <w:b/>
          <w:bCs/>
          <w:sz w:val="21"/>
          <w:szCs w:val="21"/>
          <w:lang w:eastAsia="zh-CN"/>
        </w:rPr>
        <w:t>4.</w:t>
      </w:r>
      <w:r>
        <w:rPr>
          <w:rFonts w:hint="eastAsia" w:ascii="宋体" w:hAnsi="宋体" w:eastAsia="宋体" w:cs="宋体"/>
          <w:b/>
          <w:bCs/>
          <w:sz w:val="21"/>
          <w:szCs w:val="21"/>
        </w:rPr>
        <w:t>符合性审查</w:t>
      </w:r>
      <w:bookmarkEnd w:id="28"/>
    </w:p>
    <w:p w14:paraId="64D244B8">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4.1评标委员会应当对资格审查合格的</w:t>
      </w:r>
      <w:r>
        <w:rPr>
          <w:rFonts w:hint="eastAsia" w:ascii="宋体" w:hAnsi="宋体" w:eastAsia="宋体" w:cs="宋体"/>
          <w:sz w:val="21"/>
          <w:szCs w:val="21"/>
          <w:lang w:eastAsia="zh-CN"/>
        </w:rPr>
        <w:t>供应商</w:t>
      </w:r>
      <w:r>
        <w:rPr>
          <w:rFonts w:hint="eastAsia" w:ascii="宋体" w:hAnsi="宋体" w:eastAsia="宋体" w:cs="宋体"/>
          <w:sz w:val="21"/>
          <w:szCs w:val="21"/>
        </w:rPr>
        <w:t>的</w:t>
      </w:r>
      <w:r>
        <w:rPr>
          <w:rFonts w:hint="eastAsia" w:ascii="宋体" w:hAnsi="宋体" w:eastAsia="宋体" w:cs="宋体"/>
          <w:sz w:val="21"/>
          <w:szCs w:val="21"/>
          <w:lang w:eastAsia="zh-CN"/>
        </w:rPr>
        <w:t>响应文件</w:t>
      </w:r>
      <w:r>
        <w:rPr>
          <w:rFonts w:hint="eastAsia" w:ascii="宋体" w:hAnsi="宋体" w:eastAsia="宋体" w:cs="宋体"/>
          <w:sz w:val="21"/>
          <w:szCs w:val="21"/>
        </w:rPr>
        <w:t>进行符合性审查，以确定其是否满足</w:t>
      </w:r>
      <w:r>
        <w:rPr>
          <w:rFonts w:hint="eastAsia" w:ascii="宋体" w:hAnsi="宋体" w:eastAsia="宋体" w:cs="宋体"/>
          <w:sz w:val="21"/>
          <w:szCs w:val="21"/>
          <w:lang w:eastAsia="zh-CN"/>
        </w:rPr>
        <w:t>磋商文件</w:t>
      </w:r>
      <w:r>
        <w:rPr>
          <w:rFonts w:hint="eastAsia" w:ascii="宋体" w:hAnsi="宋体" w:eastAsia="宋体" w:cs="宋体"/>
          <w:sz w:val="21"/>
          <w:szCs w:val="21"/>
        </w:rPr>
        <w:t>的实质性要求。</w:t>
      </w:r>
    </w:p>
    <w:p w14:paraId="6A3E570E">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（1）依据</w:t>
      </w:r>
      <w:r>
        <w:rPr>
          <w:rFonts w:hint="eastAsia" w:ascii="宋体" w:hAnsi="宋体" w:eastAsia="宋体" w:cs="宋体"/>
          <w:sz w:val="21"/>
          <w:szCs w:val="21"/>
          <w:lang w:eastAsia="zh-CN"/>
        </w:rPr>
        <w:t>磋商文件</w:t>
      </w:r>
      <w:r>
        <w:rPr>
          <w:rFonts w:hint="eastAsia" w:ascii="宋体" w:hAnsi="宋体" w:eastAsia="宋体" w:cs="宋体"/>
          <w:sz w:val="21"/>
          <w:szCs w:val="21"/>
        </w:rPr>
        <w:t>的规定，从</w:t>
      </w:r>
      <w:r>
        <w:rPr>
          <w:rFonts w:hint="eastAsia" w:ascii="宋体" w:hAnsi="宋体" w:eastAsia="宋体" w:cs="宋体"/>
          <w:sz w:val="21"/>
          <w:szCs w:val="21"/>
          <w:lang w:eastAsia="zh-CN"/>
        </w:rPr>
        <w:t>响应文件</w:t>
      </w:r>
      <w:r>
        <w:rPr>
          <w:rFonts w:hint="eastAsia" w:ascii="宋体" w:hAnsi="宋体" w:eastAsia="宋体" w:cs="宋体"/>
          <w:sz w:val="21"/>
          <w:szCs w:val="21"/>
        </w:rPr>
        <w:t>的有效性、完整性和对</w:t>
      </w:r>
      <w:r>
        <w:rPr>
          <w:rFonts w:hint="eastAsia" w:ascii="宋体" w:hAnsi="宋体" w:eastAsia="宋体" w:cs="宋体"/>
          <w:sz w:val="21"/>
          <w:szCs w:val="21"/>
          <w:lang w:eastAsia="zh-CN"/>
        </w:rPr>
        <w:t>磋商文件</w:t>
      </w:r>
      <w:r>
        <w:rPr>
          <w:rFonts w:hint="eastAsia" w:ascii="宋体" w:hAnsi="宋体" w:eastAsia="宋体" w:cs="宋体"/>
          <w:sz w:val="21"/>
          <w:szCs w:val="21"/>
        </w:rPr>
        <w:t>的响应程度进行审查，以确定是否对</w:t>
      </w:r>
      <w:r>
        <w:rPr>
          <w:rFonts w:hint="eastAsia" w:ascii="宋体" w:hAnsi="宋体" w:eastAsia="宋体" w:cs="宋体"/>
          <w:sz w:val="21"/>
          <w:szCs w:val="21"/>
          <w:lang w:eastAsia="zh-CN"/>
        </w:rPr>
        <w:t>磋商文件</w:t>
      </w:r>
      <w:r>
        <w:rPr>
          <w:rFonts w:hint="eastAsia" w:ascii="宋体" w:hAnsi="宋体" w:eastAsia="宋体" w:cs="宋体"/>
          <w:sz w:val="21"/>
          <w:szCs w:val="21"/>
        </w:rPr>
        <w:t>的实质性要求作出响应。评标委员会决定</w:t>
      </w:r>
      <w:r>
        <w:rPr>
          <w:rFonts w:hint="eastAsia" w:ascii="宋体" w:hAnsi="宋体" w:eastAsia="宋体" w:cs="宋体"/>
          <w:sz w:val="21"/>
          <w:szCs w:val="21"/>
          <w:lang w:eastAsia="zh-CN"/>
        </w:rPr>
        <w:t>响应文件</w:t>
      </w:r>
      <w:r>
        <w:rPr>
          <w:rFonts w:hint="eastAsia" w:ascii="宋体" w:hAnsi="宋体" w:eastAsia="宋体" w:cs="宋体"/>
          <w:sz w:val="21"/>
          <w:szCs w:val="21"/>
        </w:rPr>
        <w:t>的响应性只根据</w:t>
      </w:r>
      <w:r>
        <w:rPr>
          <w:rFonts w:hint="eastAsia" w:ascii="宋体" w:hAnsi="宋体" w:eastAsia="宋体" w:cs="宋体"/>
          <w:sz w:val="21"/>
          <w:szCs w:val="21"/>
          <w:lang w:eastAsia="zh-CN"/>
        </w:rPr>
        <w:t>响应文件</w:t>
      </w:r>
      <w:r>
        <w:rPr>
          <w:rFonts w:hint="eastAsia" w:ascii="宋体" w:hAnsi="宋体" w:eastAsia="宋体" w:cs="宋体"/>
          <w:sz w:val="21"/>
          <w:szCs w:val="21"/>
        </w:rPr>
        <w:t>真实无误的内容，而不依据外部的证据，但</w:t>
      </w:r>
      <w:r>
        <w:rPr>
          <w:rFonts w:hint="eastAsia" w:ascii="宋体" w:hAnsi="宋体" w:eastAsia="宋体" w:cs="宋体"/>
          <w:sz w:val="21"/>
          <w:szCs w:val="21"/>
          <w:lang w:eastAsia="zh-CN"/>
        </w:rPr>
        <w:t>响应文件</w:t>
      </w:r>
      <w:r>
        <w:rPr>
          <w:rFonts w:hint="eastAsia" w:ascii="宋体" w:hAnsi="宋体" w:eastAsia="宋体" w:cs="宋体"/>
          <w:sz w:val="21"/>
          <w:szCs w:val="21"/>
        </w:rPr>
        <w:t>有不真实、不正确的内容时除外。</w:t>
      </w:r>
    </w:p>
    <w:p w14:paraId="5D661FDA">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eastAsia="zh-CN"/>
        </w:rPr>
        <w:t>供应商</w:t>
      </w:r>
      <w:r>
        <w:rPr>
          <w:rFonts w:hint="eastAsia" w:ascii="宋体" w:hAnsi="宋体" w:eastAsia="宋体" w:cs="宋体"/>
          <w:sz w:val="21"/>
          <w:szCs w:val="21"/>
        </w:rPr>
        <w:t>不得通过修正或撤销</w:t>
      </w:r>
      <w:r>
        <w:rPr>
          <w:rFonts w:hint="eastAsia" w:ascii="宋体" w:hAnsi="宋体" w:eastAsia="宋体" w:cs="宋体"/>
          <w:sz w:val="21"/>
          <w:szCs w:val="21"/>
          <w:lang w:eastAsia="zh-CN"/>
        </w:rPr>
        <w:t>不符</w:t>
      </w:r>
      <w:r>
        <w:rPr>
          <w:rFonts w:hint="eastAsia" w:ascii="宋体" w:hAnsi="宋体" w:eastAsia="宋体" w:cs="宋体"/>
          <w:sz w:val="21"/>
          <w:szCs w:val="21"/>
        </w:rPr>
        <w:t>合要求的偏离从而使其投标成为实质上响应的投标。</w:t>
      </w:r>
    </w:p>
    <w:p w14:paraId="19179468">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4.2</w:t>
      </w:r>
      <w:r>
        <w:rPr>
          <w:rFonts w:hint="eastAsia" w:ascii="宋体" w:hAnsi="宋体" w:eastAsia="宋体" w:cs="宋体"/>
          <w:sz w:val="21"/>
          <w:szCs w:val="21"/>
          <w:lang w:eastAsia="zh-CN"/>
        </w:rPr>
        <w:t>响应文件</w:t>
      </w:r>
      <w:r>
        <w:rPr>
          <w:rFonts w:hint="eastAsia" w:ascii="宋体" w:hAnsi="宋体" w:eastAsia="宋体" w:cs="宋体"/>
          <w:sz w:val="21"/>
          <w:szCs w:val="21"/>
        </w:rPr>
        <w:t>属下列情况之一的，投标无效：</w:t>
      </w:r>
    </w:p>
    <w:p w14:paraId="22B62EFD">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eastAsia="zh-CN"/>
        </w:rPr>
        <w:t>响应文件</w:t>
      </w:r>
      <w:r>
        <w:rPr>
          <w:rFonts w:hint="eastAsia" w:ascii="宋体" w:hAnsi="宋体" w:eastAsia="宋体" w:cs="宋体"/>
          <w:sz w:val="21"/>
          <w:szCs w:val="21"/>
        </w:rPr>
        <w:t>中商务技术文件未按照</w:t>
      </w:r>
      <w:r>
        <w:rPr>
          <w:rFonts w:hint="eastAsia" w:ascii="宋体" w:hAnsi="宋体" w:eastAsia="宋体" w:cs="宋体"/>
          <w:sz w:val="21"/>
          <w:szCs w:val="21"/>
          <w:lang w:eastAsia="zh-CN"/>
        </w:rPr>
        <w:t>磋商文件</w:t>
      </w:r>
      <w:r>
        <w:rPr>
          <w:rFonts w:hint="eastAsia" w:ascii="宋体" w:hAnsi="宋体" w:eastAsia="宋体" w:cs="宋体"/>
          <w:sz w:val="21"/>
          <w:szCs w:val="21"/>
        </w:rPr>
        <w:t>规定要求签署、盖章的；</w:t>
      </w:r>
    </w:p>
    <w:p w14:paraId="657D17B0">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eastAsia="zh-CN"/>
        </w:rPr>
        <w:t>响应文件</w:t>
      </w:r>
      <w:r>
        <w:rPr>
          <w:rFonts w:hint="eastAsia" w:ascii="宋体" w:hAnsi="宋体" w:eastAsia="宋体" w:cs="宋体"/>
          <w:sz w:val="21"/>
          <w:szCs w:val="21"/>
        </w:rPr>
        <w:t>没有对</w:t>
      </w:r>
      <w:r>
        <w:rPr>
          <w:rFonts w:hint="eastAsia" w:ascii="宋体" w:hAnsi="宋体" w:eastAsia="宋体" w:cs="宋体"/>
          <w:sz w:val="21"/>
          <w:szCs w:val="21"/>
          <w:lang w:eastAsia="zh-CN"/>
        </w:rPr>
        <w:t>磋商文件</w:t>
      </w:r>
      <w:r>
        <w:rPr>
          <w:rFonts w:hint="eastAsia" w:ascii="宋体" w:hAnsi="宋体" w:eastAsia="宋体" w:cs="宋体"/>
          <w:sz w:val="21"/>
          <w:szCs w:val="21"/>
        </w:rPr>
        <w:t>的实质性要求和条件作出响应，或者对</w:t>
      </w:r>
      <w:r>
        <w:rPr>
          <w:rFonts w:hint="eastAsia" w:ascii="宋体" w:hAnsi="宋体" w:eastAsia="宋体" w:cs="宋体"/>
          <w:sz w:val="21"/>
          <w:szCs w:val="21"/>
          <w:lang w:eastAsia="zh-CN"/>
        </w:rPr>
        <w:t>磋商文件</w:t>
      </w:r>
      <w:r>
        <w:rPr>
          <w:rFonts w:hint="eastAsia" w:ascii="宋体" w:hAnsi="宋体" w:eastAsia="宋体" w:cs="宋体"/>
          <w:sz w:val="21"/>
          <w:szCs w:val="21"/>
        </w:rPr>
        <w:t>的偏差超出</w:t>
      </w:r>
      <w:r>
        <w:rPr>
          <w:rFonts w:hint="eastAsia" w:ascii="宋体" w:hAnsi="宋体" w:eastAsia="宋体" w:cs="宋体"/>
          <w:sz w:val="21"/>
          <w:szCs w:val="21"/>
          <w:lang w:eastAsia="zh-CN"/>
        </w:rPr>
        <w:t>磋商文件</w:t>
      </w:r>
      <w:r>
        <w:rPr>
          <w:rFonts w:hint="eastAsia" w:ascii="宋体" w:hAnsi="宋体" w:eastAsia="宋体" w:cs="宋体"/>
          <w:sz w:val="21"/>
          <w:szCs w:val="21"/>
        </w:rPr>
        <w:t>规定的偏差范围或最高项数；</w:t>
      </w:r>
    </w:p>
    <w:p w14:paraId="29F8A3F8">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（3）报价超过</w:t>
      </w:r>
      <w:r>
        <w:rPr>
          <w:rFonts w:hint="eastAsia" w:ascii="宋体" w:hAnsi="宋体" w:eastAsia="宋体" w:cs="宋体"/>
          <w:sz w:val="21"/>
          <w:szCs w:val="21"/>
          <w:lang w:eastAsia="zh-CN"/>
        </w:rPr>
        <w:t>磋商文件</w:t>
      </w:r>
      <w:r>
        <w:rPr>
          <w:rFonts w:hint="eastAsia" w:ascii="宋体" w:hAnsi="宋体" w:eastAsia="宋体" w:cs="宋体"/>
          <w:sz w:val="21"/>
          <w:szCs w:val="21"/>
        </w:rPr>
        <w:t xml:space="preserve">中规定的最高限价和最低价的； </w:t>
      </w:r>
    </w:p>
    <w:p w14:paraId="41BBAD93">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（4）</w:t>
      </w:r>
      <w:r>
        <w:rPr>
          <w:rFonts w:hint="eastAsia" w:ascii="宋体" w:hAnsi="宋体" w:eastAsia="宋体" w:cs="宋体"/>
          <w:sz w:val="21"/>
          <w:szCs w:val="21"/>
          <w:lang w:eastAsia="zh-CN"/>
        </w:rPr>
        <w:t>响应文件有效期</w:t>
      </w:r>
      <w:r>
        <w:rPr>
          <w:rFonts w:hint="eastAsia" w:ascii="宋体" w:hAnsi="宋体" w:eastAsia="宋体" w:cs="宋体"/>
          <w:sz w:val="21"/>
          <w:szCs w:val="21"/>
        </w:rPr>
        <w:t>不足的；</w:t>
      </w:r>
    </w:p>
    <w:p w14:paraId="4E55F639">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（5）</w:t>
      </w:r>
      <w:r>
        <w:rPr>
          <w:rFonts w:hint="eastAsia" w:ascii="宋体" w:hAnsi="宋体" w:eastAsia="宋体" w:cs="宋体"/>
          <w:sz w:val="21"/>
          <w:szCs w:val="21"/>
          <w:lang w:eastAsia="zh-CN"/>
        </w:rPr>
        <w:t>响应文件</w:t>
      </w:r>
      <w:r>
        <w:rPr>
          <w:rFonts w:hint="eastAsia" w:ascii="宋体" w:hAnsi="宋体" w:eastAsia="宋体" w:cs="宋体"/>
          <w:sz w:val="21"/>
          <w:szCs w:val="21"/>
        </w:rPr>
        <w:t>含有采购人不能接受的附加条件的；</w:t>
      </w:r>
    </w:p>
    <w:p w14:paraId="455D870A">
      <w:pPr>
        <w:keepNext w:val="0"/>
        <w:keepLines w:val="0"/>
        <w:pageBreakBefore w:val="0"/>
        <w:kinsoku/>
        <w:wordWrap/>
        <w:overflowPunct/>
        <w:topLinePunct w:val="0"/>
        <w:autoSpaceDE/>
        <w:autoSpaceDN/>
        <w:bidi w:val="0"/>
        <w:spacing w:beforeAutospacing="0" w:afterAutospacing="0" w:line="500" w:lineRule="exact"/>
        <w:ind w:left="0" w:leftChars="0" w:firstLine="420" w:firstLineChars="200"/>
        <w:jc w:val="left"/>
        <w:textAlignment w:val="auto"/>
        <w:outlineLvl w:val="0"/>
        <w:rPr>
          <w:rFonts w:hint="eastAsia" w:ascii="宋体" w:hAnsi="宋体" w:eastAsia="宋体" w:cs="宋体"/>
          <w:b/>
          <w:bCs/>
          <w:sz w:val="21"/>
          <w:szCs w:val="21"/>
          <w:lang w:val="en-US" w:eastAsia="zh-CN"/>
        </w:rPr>
      </w:pPr>
      <w:r>
        <w:rPr>
          <w:rFonts w:hint="eastAsia" w:ascii="宋体" w:hAnsi="宋体" w:eastAsia="宋体" w:cs="宋体"/>
          <w:sz w:val="21"/>
          <w:szCs w:val="21"/>
        </w:rPr>
        <w:t>（6）</w:t>
      </w:r>
      <w:r>
        <w:rPr>
          <w:rFonts w:hint="eastAsia" w:ascii="宋体" w:hAnsi="宋体" w:eastAsia="宋体" w:cs="宋体"/>
          <w:sz w:val="21"/>
          <w:szCs w:val="21"/>
          <w:lang w:eastAsia="zh-CN"/>
        </w:rPr>
        <w:t>法律法规</w:t>
      </w:r>
      <w:r>
        <w:rPr>
          <w:rFonts w:hint="eastAsia" w:ascii="宋体" w:hAnsi="宋体" w:eastAsia="宋体" w:cs="宋体"/>
          <w:sz w:val="21"/>
          <w:szCs w:val="21"/>
        </w:rPr>
        <w:t>和</w:t>
      </w:r>
      <w:r>
        <w:rPr>
          <w:rFonts w:hint="eastAsia" w:ascii="宋体" w:hAnsi="宋体" w:eastAsia="宋体" w:cs="宋体"/>
          <w:sz w:val="21"/>
          <w:szCs w:val="21"/>
          <w:lang w:eastAsia="zh-CN"/>
        </w:rPr>
        <w:t>磋商文件</w:t>
      </w:r>
      <w:r>
        <w:rPr>
          <w:rFonts w:hint="eastAsia" w:ascii="宋体" w:hAnsi="宋体" w:eastAsia="宋体" w:cs="宋体"/>
          <w:sz w:val="21"/>
          <w:szCs w:val="21"/>
        </w:rPr>
        <w:t>规定的其他投标无效情形的。</w:t>
      </w:r>
    </w:p>
    <w:p w14:paraId="62064C91">
      <w:pPr>
        <w:keepNext w:val="0"/>
        <w:keepLines w:val="0"/>
        <w:pageBreakBefore w:val="0"/>
        <w:kinsoku/>
        <w:wordWrap/>
        <w:overflowPunct/>
        <w:topLinePunct w:val="0"/>
        <w:autoSpaceDE/>
        <w:autoSpaceDN/>
        <w:bidi w:val="0"/>
        <w:spacing w:beforeAutospacing="0" w:afterAutospacing="0" w:line="500" w:lineRule="exact"/>
        <w:jc w:val="left"/>
        <w:textAlignment w:val="auto"/>
        <w:outlineLvl w:val="0"/>
        <w:rPr>
          <w:rFonts w:hint="eastAsia" w:ascii="宋体" w:hAnsi="宋体" w:eastAsia="宋体" w:cs="宋体"/>
          <w:b/>
          <w:bCs/>
          <w:sz w:val="21"/>
          <w:szCs w:val="21"/>
          <w:lang w:val="en-US" w:eastAsia="zh-CN"/>
        </w:rPr>
      </w:pPr>
    </w:p>
    <w:p w14:paraId="28F948E1">
      <w:pPr>
        <w:keepNext w:val="0"/>
        <w:keepLines w:val="0"/>
        <w:pageBreakBefore w:val="0"/>
        <w:kinsoku/>
        <w:wordWrap/>
        <w:overflowPunct/>
        <w:topLinePunct w:val="0"/>
        <w:autoSpaceDE/>
        <w:autoSpaceDN/>
        <w:bidi w:val="0"/>
        <w:spacing w:beforeAutospacing="0" w:afterAutospacing="0" w:line="500" w:lineRule="exact"/>
        <w:jc w:val="left"/>
        <w:textAlignment w:val="auto"/>
        <w:outlineLvl w:val="0"/>
        <w:rPr>
          <w:rFonts w:hint="eastAsia" w:ascii="宋体" w:hAnsi="宋体" w:eastAsia="宋体" w:cs="宋体"/>
          <w:b/>
          <w:bCs/>
          <w:sz w:val="21"/>
          <w:szCs w:val="21"/>
          <w:lang w:val="en-US" w:eastAsia="zh-CN"/>
        </w:rPr>
      </w:pPr>
    </w:p>
    <w:p w14:paraId="261A40C6">
      <w:pPr>
        <w:keepNext w:val="0"/>
        <w:keepLines w:val="0"/>
        <w:pageBreakBefore w:val="0"/>
        <w:kinsoku/>
        <w:wordWrap/>
        <w:overflowPunct/>
        <w:topLinePunct w:val="0"/>
        <w:autoSpaceDE/>
        <w:autoSpaceDN/>
        <w:bidi w:val="0"/>
        <w:spacing w:beforeAutospacing="0" w:afterAutospacing="0" w:line="500" w:lineRule="exact"/>
        <w:jc w:val="left"/>
        <w:textAlignment w:val="auto"/>
        <w:outlineLvl w:val="0"/>
        <w:rPr>
          <w:rFonts w:hint="eastAsia" w:ascii="宋体" w:hAnsi="宋体" w:eastAsia="宋体" w:cs="宋体"/>
          <w:b/>
          <w:bCs/>
          <w:sz w:val="21"/>
          <w:szCs w:val="21"/>
        </w:rPr>
      </w:pPr>
      <w:r>
        <w:rPr>
          <w:rFonts w:hint="eastAsia" w:ascii="宋体" w:hAnsi="宋体" w:eastAsia="宋体" w:cs="宋体"/>
          <w:b/>
          <w:bCs/>
          <w:sz w:val="21"/>
          <w:szCs w:val="21"/>
          <w:lang w:val="en-US" w:eastAsia="zh-CN"/>
        </w:rPr>
        <w:t>附表2：</w:t>
      </w:r>
      <w:r>
        <w:rPr>
          <w:rFonts w:hint="eastAsia" w:ascii="宋体" w:hAnsi="宋体" w:eastAsia="宋体" w:cs="宋体"/>
          <w:b/>
          <w:bCs/>
          <w:sz w:val="21"/>
          <w:szCs w:val="21"/>
        </w:rPr>
        <w:t>符合性审查表</w:t>
      </w:r>
    </w:p>
    <w:tbl>
      <w:tblPr>
        <w:tblStyle w:val="39"/>
        <w:tblW w:w="99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7"/>
        <w:gridCol w:w="4490"/>
        <w:gridCol w:w="1550"/>
        <w:gridCol w:w="1567"/>
        <w:gridCol w:w="1504"/>
      </w:tblGrid>
      <w:tr w14:paraId="730C2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847" w:type="dxa"/>
            <w:vMerge w:val="restart"/>
            <w:vAlign w:val="center"/>
          </w:tcPr>
          <w:p w14:paraId="1E8144E2">
            <w:pPr>
              <w:keepNext w:val="0"/>
              <w:keepLines w:val="0"/>
              <w:pageBreakBefore w:val="0"/>
              <w:kinsoku/>
              <w:wordWrap/>
              <w:overflowPunct/>
              <w:topLinePunct w:val="0"/>
              <w:autoSpaceDE/>
              <w:autoSpaceDN/>
              <w:bidi w:val="0"/>
              <w:spacing w:line="500" w:lineRule="exact"/>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序号</w:t>
            </w:r>
          </w:p>
        </w:tc>
        <w:tc>
          <w:tcPr>
            <w:tcW w:w="4490" w:type="dxa"/>
            <w:vMerge w:val="restart"/>
            <w:vAlign w:val="center"/>
          </w:tcPr>
          <w:p w14:paraId="77756307">
            <w:pPr>
              <w:keepNext w:val="0"/>
              <w:keepLines w:val="0"/>
              <w:pageBreakBefore w:val="0"/>
              <w:kinsoku/>
              <w:wordWrap/>
              <w:overflowPunct/>
              <w:topLinePunct w:val="0"/>
              <w:autoSpaceDE/>
              <w:autoSpaceDN/>
              <w:bidi w:val="0"/>
              <w:spacing w:line="500" w:lineRule="exact"/>
              <w:jc w:val="center"/>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符合性审查</w:t>
            </w:r>
            <w:r>
              <w:rPr>
                <w:rFonts w:hint="eastAsia" w:ascii="宋体" w:hAnsi="宋体" w:eastAsia="宋体" w:cs="宋体"/>
                <w:b w:val="0"/>
                <w:bCs w:val="0"/>
                <w:sz w:val="21"/>
                <w:szCs w:val="21"/>
              </w:rPr>
              <w:t>内容</w:t>
            </w:r>
          </w:p>
        </w:tc>
        <w:tc>
          <w:tcPr>
            <w:tcW w:w="4621" w:type="dxa"/>
            <w:gridSpan w:val="3"/>
            <w:vAlign w:val="center"/>
          </w:tcPr>
          <w:p w14:paraId="197C79AE">
            <w:pPr>
              <w:keepNext w:val="0"/>
              <w:keepLines w:val="0"/>
              <w:pageBreakBefore w:val="0"/>
              <w:kinsoku/>
              <w:wordWrap/>
              <w:overflowPunct/>
              <w:topLinePunct w:val="0"/>
              <w:autoSpaceDE/>
              <w:autoSpaceDN/>
              <w:bidi w:val="0"/>
              <w:spacing w:line="500" w:lineRule="exact"/>
              <w:jc w:val="center"/>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供应商</w:t>
            </w:r>
          </w:p>
        </w:tc>
      </w:tr>
      <w:tr w14:paraId="357F3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847" w:type="dxa"/>
            <w:vMerge w:val="continue"/>
            <w:vAlign w:val="center"/>
          </w:tcPr>
          <w:p w14:paraId="04FFD3AC">
            <w:pPr>
              <w:keepNext w:val="0"/>
              <w:keepLines w:val="0"/>
              <w:pageBreakBefore w:val="0"/>
              <w:kinsoku/>
              <w:wordWrap/>
              <w:overflowPunct/>
              <w:topLinePunct w:val="0"/>
              <w:autoSpaceDE/>
              <w:autoSpaceDN/>
              <w:bidi w:val="0"/>
              <w:spacing w:line="500" w:lineRule="exact"/>
              <w:jc w:val="center"/>
              <w:textAlignment w:val="auto"/>
              <w:rPr>
                <w:rFonts w:hint="eastAsia" w:ascii="宋体" w:hAnsi="宋体" w:eastAsia="宋体" w:cs="宋体"/>
                <w:sz w:val="21"/>
                <w:szCs w:val="21"/>
              </w:rPr>
            </w:pPr>
          </w:p>
        </w:tc>
        <w:tc>
          <w:tcPr>
            <w:tcW w:w="4490" w:type="dxa"/>
            <w:vMerge w:val="continue"/>
            <w:vAlign w:val="center"/>
          </w:tcPr>
          <w:p w14:paraId="0FB1BCCC">
            <w:pPr>
              <w:keepNext w:val="0"/>
              <w:keepLines w:val="0"/>
              <w:pageBreakBefore w:val="0"/>
              <w:kinsoku/>
              <w:wordWrap/>
              <w:overflowPunct/>
              <w:topLinePunct w:val="0"/>
              <w:autoSpaceDE/>
              <w:autoSpaceDN/>
              <w:bidi w:val="0"/>
              <w:spacing w:line="500" w:lineRule="exact"/>
              <w:jc w:val="center"/>
              <w:textAlignment w:val="auto"/>
              <w:rPr>
                <w:rFonts w:hint="eastAsia" w:ascii="宋体" w:hAnsi="宋体" w:eastAsia="宋体" w:cs="宋体"/>
                <w:sz w:val="21"/>
                <w:szCs w:val="21"/>
              </w:rPr>
            </w:pPr>
          </w:p>
        </w:tc>
        <w:tc>
          <w:tcPr>
            <w:tcW w:w="1550" w:type="dxa"/>
            <w:vAlign w:val="center"/>
          </w:tcPr>
          <w:p w14:paraId="223D1059">
            <w:pPr>
              <w:keepNext w:val="0"/>
              <w:keepLines w:val="0"/>
              <w:pageBreakBefore w:val="0"/>
              <w:kinsoku/>
              <w:wordWrap/>
              <w:overflowPunct/>
              <w:topLinePunct w:val="0"/>
              <w:autoSpaceDE/>
              <w:autoSpaceDN/>
              <w:bidi w:val="0"/>
              <w:spacing w:line="500" w:lineRule="exact"/>
              <w:jc w:val="center"/>
              <w:textAlignment w:val="auto"/>
              <w:rPr>
                <w:rFonts w:hint="eastAsia" w:ascii="宋体" w:hAnsi="宋体" w:eastAsia="宋体" w:cs="宋体"/>
                <w:b/>
                <w:bCs/>
                <w:sz w:val="21"/>
                <w:szCs w:val="21"/>
              </w:rPr>
            </w:pPr>
          </w:p>
        </w:tc>
        <w:tc>
          <w:tcPr>
            <w:tcW w:w="1567" w:type="dxa"/>
            <w:vAlign w:val="center"/>
          </w:tcPr>
          <w:p w14:paraId="14EA827D">
            <w:pPr>
              <w:keepNext w:val="0"/>
              <w:keepLines w:val="0"/>
              <w:pageBreakBefore w:val="0"/>
              <w:kinsoku/>
              <w:wordWrap/>
              <w:overflowPunct/>
              <w:topLinePunct w:val="0"/>
              <w:autoSpaceDE/>
              <w:autoSpaceDN/>
              <w:bidi w:val="0"/>
              <w:spacing w:line="500" w:lineRule="exact"/>
              <w:ind w:left="211" w:leftChars="0" w:hanging="211" w:hangingChars="100"/>
              <w:jc w:val="left"/>
              <w:textAlignment w:val="auto"/>
              <w:rPr>
                <w:rFonts w:hint="eastAsia" w:ascii="宋体" w:hAnsi="宋体" w:eastAsia="宋体" w:cs="宋体"/>
                <w:b/>
                <w:bCs/>
                <w:sz w:val="21"/>
                <w:szCs w:val="21"/>
                <w:lang w:eastAsia="zh-CN"/>
              </w:rPr>
            </w:pPr>
          </w:p>
        </w:tc>
        <w:tc>
          <w:tcPr>
            <w:tcW w:w="1504" w:type="dxa"/>
            <w:vAlign w:val="center"/>
          </w:tcPr>
          <w:p w14:paraId="5512C633">
            <w:pPr>
              <w:keepNext w:val="0"/>
              <w:keepLines w:val="0"/>
              <w:pageBreakBefore w:val="0"/>
              <w:kinsoku/>
              <w:wordWrap/>
              <w:overflowPunct/>
              <w:topLinePunct w:val="0"/>
              <w:autoSpaceDE/>
              <w:autoSpaceDN/>
              <w:bidi w:val="0"/>
              <w:spacing w:line="500" w:lineRule="exact"/>
              <w:jc w:val="center"/>
              <w:textAlignment w:val="auto"/>
              <w:rPr>
                <w:rFonts w:hint="eastAsia" w:ascii="宋体" w:hAnsi="宋体" w:eastAsia="宋体" w:cs="宋体"/>
                <w:b/>
                <w:bCs/>
                <w:sz w:val="21"/>
                <w:szCs w:val="21"/>
              </w:rPr>
            </w:pPr>
          </w:p>
        </w:tc>
      </w:tr>
      <w:tr w14:paraId="5D3E1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847" w:type="dxa"/>
            <w:vAlign w:val="center"/>
          </w:tcPr>
          <w:p w14:paraId="5CD3E307">
            <w:pPr>
              <w:keepNext w:val="0"/>
              <w:keepLines w:val="0"/>
              <w:pageBreakBefore w:val="0"/>
              <w:kinsoku/>
              <w:wordWrap/>
              <w:overflowPunct/>
              <w:topLinePunct w:val="0"/>
              <w:autoSpaceDE/>
              <w:autoSpaceDN/>
              <w:bidi w:val="0"/>
              <w:spacing w:beforeAutospacing="0" w:afterAutospacing="0" w:line="500" w:lineRule="exact"/>
              <w:jc w:val="center"/>
              <w:textAlignment w:val="auto"/>
              <w:rPr>
                <w:rFonts w:hint="eastAsia" w:ascii="宋体" w:hAnsi="宋体" w:eastAsia="宋体" w:cs="宋体"/>
                <w:sz w:val="21"/>
                <w:szCs w:val="21"/>
              </w:rPr>
            </w:pPr>
            <w:r>
              <w:rPr>
                <w:rFonts w:hint="eastAsia" w:ascii="宋体" w:hAnsi="宋体" w:eastAsia="宋体" w:cs="宋体"/>
                <w:sz w:val="21"/>
                <w:szCs w:val="21"/>
                <w:highlight w:val="none"/>
              </w:rPr>
              <w:t>1</w:t>
            </w:r>
          </w:p>
        </w:tc>
        <w:tc>
          <w:tcPr>
            <w:tcW w:w="4490" w:type="dxa"/>
            <w:vAlign w:val="center"/>
          </w:tcPr>
          <w:p w14:paraId="7B41736A">
            <w:pPr>
              <w:keepNext w:val="0"/>
              <w:keepLines w:val="0"/>
              <w:pageBreakBefore w:val="0"/>
              <w:widowControl/>
              <w:kinsoku/>
              <w:wordWrap/>
              <w:overflowPunct/>
              <w:topLinePunct w:val="0"/>
              <w:autoSpaceDE/>
              <w:autoSpaceDN/>
              <w:bidi w:val="0"/>
              <w:spacing w:beforeAutospacing="0" w:afterAutospacing="0" w:line="520" w:lineRule="exact"/>
              <w:textAlignment w:val="auto"/>
              <w:rPr>
                <w:rFonts w:hint="eastAsia" w:ascii="宋体" w:hAnsi="宋体" w:eastAsia="宋体" w:cs="宋体"/>
                <w:sz w:val="21"/>
                <w:szCs w:val="21"/>
              </w:rPr>
            </w:pPr>
            <w:r>
              <w:rPr>
                <w:rFonts w:hint="eastAsia" w:ascii="宋体" w:hAnsi="宋体" w:eastAsia="宋体" w:cs="宋体"/>
                <w:sz w:val="21"/>
                <w:szCs w:val="21"/>
                <w:highlight w:val="none"/>
              </w:rPr>
              <w:t>投标有效期满足</w:t>
            </w:r>
            <w:r>
              <w:rPr>
                <w:rFonts w:hint="eastAsia" w:ascii="宋体" w:hAnsi="宋体" w:eastAsia="宋体" w:cs="宋体"/>
                <w:sz w:val="21"/>
                <w:szCs w:val="21"/>
                <w:highlight w:val="none"/>
                <w:lang w:eastAsia="zh-CN"/>
              </w:rPr>
              <w:t>磋商</w:t>
            </w:r>
            <w:r>
              <w:rPr>
                <w:rFonts w:hint="eastAsia" w:ascii="宋体" w:hAnsi="宋体" w:eastAsia="宋体" w:cs="宋体"/>
                <w:sz w:val="21"/>
                <w:szCs w:val="21"/>
                <w:highlight w:val="none"/>
              </w:rPr>
              <w:t>文件要求</w:t>
            </w:r>
          </w:p>
        </w:tc>
        <w:tc>
          <w:tcPr>
            <w:tcW w:w="1550" w:type="dxa"/>
          </w:tcPr>
          <w:p w14:paraId="03C31E22">
            <w:pPr>
              <w:keepNext w:val="0"/>
              <w:keepLines w:val="0"/>
              <w:pageBreakBefore w:val="0"/>
              <w:kinsoku/>
              <w:wordWrap/>
              <w:overflowPunct/>
              <w:topLinePunct w:val="0"/>
              <w:autoSpaceDE/>
              <w:autoSpaceDN/>
              <w:bidi w:val="0"/>
              <w:spacing w:line="500" w:lineRule="exact"/>
              <w:jc w:val="center"/>
              <w:textAlignment w:val="auto"/>
              <w:rPr>
                <w:rFonts w:hint="eastAsia" w:ascii="宋体" w:hAnsi="宋体" w:eastAsia="宋体" w:cs="宋体"/>
                <w:sz w:val="21"/>
                <w:szCs w:val="21"/>
              </w:rPr>
            </w:pPr>
          </w:p>
        </w:tc>
        <w:tc>
          <w:tcPr>
            <w:tcW w:w="1567" w:type="dxa"/>
          </w:tcPr>
          <w:p w14:paraId="63A5383D">
            <w:pPr>
              <w:keepNext w:val="0"/>
              <w:keepLines w:val="0"/>
              <w:pageBreakBefore w:val="0"/>
              <w:kinsoku/>
              <w:wordWrap/>
              <w:overflowPunct/>
              <w:topLinePunct w:val="0"/>
              <w:autoSpaceDE/>
              <w:autoSpaceDN/>
              <w:bidi w:val="0"/>
              <w:spacing w:line="500" w:lineRule="exact"/>
              <w:jc w:val="center"/>
              <w:textAlignment w:val="auto"/>
              <w:rPr>
                <w:rFonts w:hint="eastAsia" w:ascii="宋体" w:hAnsi="宋体" w:eastAsia="宋体" w:cs="宋体"/>
                <w:sz w:val="21"/>
                <w:szCs w:val="21"/>
              </w:rPr>
            </w:pPr>
          </w:p>
        </w:tc>
        <w:tc>
          <w:tcPr>
            <w:tcW w:w="1504" w:type="dxa"/>
          </w:tcPr>
          <w:p w14:paraId="2E62E22D">
            <w:pPr>
              <w:keepNext w:val="0"/>
              <w:keepLines w:val="0"/>
              <w:pageBreakBefore w:val="0"/>
              <w:kinsoku/>
              <w:wordWrap/>
              <w:overflowPunct/>
              <w:topLinePunct w:val="0"/>
              <w:autoSpaceDE/>
              <w:autoSpaceDN/>
              <w:bidi w:val="0"/>
              <w:spacing w:line="500" w:lineRule="exact"/>
              <w:jc w:val="center"/>
              <w:textAlignment w:val="auto"/>
              <w:rPr>
                <w:rFonts w:hint="eastAsia" w:ascii="宋体" w:hAnsi="宋体" w:eastAsia="宋体" w:cs="宋体"/>
                <w:sz w:val="21"/>
                <w:szCs w:val="21"/>
              </w:rPr>
            </w:pPr>
          </w:p>
        </w:tc>
      </w:tr>
      <w:tr w14:paraId="2F45A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847" w:type="dxa"/>
            <w:vAlign w:val="center"/>
          </w:tcPr>
          <w:p w14:paraId="0B448623">
            <w:pPr>
              <w:keepNext w:val="0"/>
              <w:keepLines w:val="0"/>
              <w:pageBreakBefore w:val="0"/>
              <w:kinsoku/>
              <w:wordWrap/>
              <w:overflowPunct/>
              <w:topLinePunct w:val="0"/>
              <w:autoSpaceDE/>
              <w:autoSpaceDN/>
              <w:bidi w:val="0"/>
              <w:spacing w:beforeAutospacing="0" w:afterAutospacing="0" w:line="500" w:lineRule="exact"/>
              <w:jc w:val="center"/>
              <w:textAlignment w:val="auto"/>
              <w:rPr>
                <w:rFonts w:hint="eastAsia" w:ascii="宋体" w:hAnsi="宋体" w:eastAsia="宋体" w:cs="宋体"/>
                <w:sz w:val="21"/>
                <w:szCs w:val="21"/>
              </w:rPr>
            </w:pPr>
            <w:r>
              <w:rPr>
                <w:rFonts w:hint="eastAsia" w:ascii="宋体" w:hAnsi="宋体" w:eastAsia="宋体" w:cs="宋体"/>
                <w:sz w:val="21"/>
                <w:szCs w:val="21"/>
                <w:highlight w:val="none"/>
              </w:rPr>
              <w:t>2</w:t>
            </w:r>
          </w:p>
        </w:tc>
        <w:tc>
          <w:tcPr>
            <w:tcW w:w="4490" w:type="dxa"/>
            <w:vAlign w:val="center"/>
          </w:tcPr>
          <w:p w14:paraId="7156E3F3">
            <w:pPr>
              <w:keepNext w:val="0"/>
              <w:keepLines w:val="0"/>
              <w:pageBreakBefore w:val="0"/>
              <w:widowControl/>
              <w:kinsoku/>
              <w:wordWrap/>
              <w:overflowPunct/>
              <w:topLinePunct w:val="0"/>
              <w:autoSpaceDE/>
              <w:autoSpaceDN/>
              <w:bidi w:val="0"/>
              <w:spacing w:beforeAutospacing="0" w:afterAutospacing="0" w:line="520" w:lineRule="exact"/>
              <w:textAlignment w:val="auto"/>
              <w:rPr>
                <w:rFonts w:hint="eastAsia" w:ascii="宋体" w:hAnsi="宋体" w:eastAsia="宋体" w:cs="宋体"/>
                <w:sz w:val="21"/>
                <w:szCs w:val="21"/>
              </w:rPr>
            </w:pPr>
            <w:r>
              <w:rPr>
                <w:rFonts w:hint="eastAsia" w:ascii="宋体" w:hAnsi="宋体" w:eastAsia="宋体" w:cs="宋体"/>
                <w:sz w:val="21"/>
                <w:szCs w:val="21"/>
                <w:highlight w:val="none"/>
                <w:lang w:eastAsia="zh-CN"/>
              </w:rPr>
              <w:t>工期</w:t>
            </w:r>
            <w:r>
              <w:rPr>
                <w:rFonts w:hint="eastAsia" w:ascii="宋体" w:hAnsi="宋体" w:eastAsia="宋体" w:cs="宋体"/>
                <w:sz w:val="21"/>
                <w:szCs w:val="21"/>
                <w:highlight w:val="none"/>
              </w:rPr>
              <w:t>满足</w:t>
            </w:r>
            <w:r>
              <w:rPr>
                <w:rFonts w:hint="eastAsia" w:ascii="宋体" w:hAnsi="宋体" w:eastAsia="宋体" w:cs="宋体"/>
                <w:sz w:val="21"/>
                <w:szCs w:val="21"/>
                <w:highlight w:val="none"/>
                <w:lang w:eastAsia="zh-CN"/>
              </w:rPr>
              <w:t>磋商</w:t>
            </w:r>
            <w:r>
              <w:rPr>
                <w:rFonts w:hint="eastAsia" w:ascii="宋体" w:hAnsi="宋体" w:eastAsia="宋体" w:cs="宋体"/>
                <w:sz w:val="21"/>
                <w:szCs w:val="21"/>
                <w:highlight w:val="none"/>
              </w:rPr>
              <w:t>文件要求</w:t>
            </w:r>
          </w:p>
        </w:tc>
        <w:tc>
          <w:tcPr>
            <w:tcW w:w="1550" w:type="dxa"/>
          </w:tcPr>
          <w:p w14:paraId="64B88DFE">
            <w:pPr>
              <w:keepNext w:val="0"/>
              <w:keepLines w:val="0"/>
              <w:pageBreakBefore w:val="0"/>
              <w:kinsoku/>
              <w:wordWrap/>
              <w:overflowPunct/>
              <w:topLinePunct w:val="0"/>
              <w:autoSpaceDE/>
              <w:autoSpaceDN/>
              <w:bidi w:val="0"/>
              <w:spacing w:line="500" w:lineRule="exact"/>
              <w:jc w:val="center"/>
              <w:textAlignment w:val="auto"/>
              <w:rPr>
                <w:rFonts w:hint="eastAsia" w:ascii="宋体" w:hAnsi="宋体" w:eastAsia="宋体" w:cs="宋体"/>
                <w:sz w:val="21"/>
                <w:szCs w:val="21"/>
              </w:rPr>
            </w:pPr>
          </w:p>
        </w:tc>
        <w:tc>
          <w:tcPr>
            <w:tcW w:w="1567" w:type="dxa"/>
          </w:tcPr>
          <w:p w14:paraId="36E2F998">
            <w:pPr>
              <w:keepNext w:val="0"/>
              <w:keepLines w:val="0"/>
              <w:pageBreakBefore w:val="0"/>
              <w:kinsoku/>
              <w:wordWrap/>
              <w:overflowPunct/>
              <w:topLinePunct w:val="0"/>
              <w:autoSpaceDE/>
              <w:autoSpaceDN/>
              <w:bidi w:val="0"/>
              <w:spacing w:line="500" w:lineRule="exact"/>
              <w:jc w:val="center"/>
              <w:textAlignment w:val="auto"/>
              <w:rPr>
                <w:rFonts w:hint="eastAsia" w:ascii="宋体" w:hAnsi="宋体" w:eastAsia="宋体" w:cs="宋体"/>
                <w:sz w:val="21"/>
                <w:szCs w:val="21"/>
              </w:rPr>
            </w:pPr>
          </w:p>
        </w:tc>
        <w:tc>
          <w:tcPr>
            <w:tcW w:w="1504" w:type="dxa"/>
          </w:tcPr>
          <w:p w14:paraId="4A7D4A2A">
            <w:pPr>
              <w:keepNext w:val="0"/>
              <w:keepLines w:val="0"/>
              <w:pageBreakBefore w:val="0"/>
              <w:kinsoku/>
              <w:wordWrap/>
              <w:overflowPunct/>
              <w:topLinePunct w:val="0"/>
              <w:autoSpaceDE/>
              <w:autoSpaceDN/>
              <w:bidi w:val="0"/>
              <w:spacing w:line="500" w:lineRule="exact"/>
              <w:jc w:val="center"/>
              <w:textAlignment w:val="auto"/>
              <w:rPr>
                <w:rFonts w:hint="eastAsia" w:ascii="宋体" w:hAnsi="宋体" w:eastAsia="宋体" w:cs="宋体"/>
                <w:sz w:val="21"/>
                <w:szCs w:val="21"/>
              </w:rPr>
            </w:pPr>
          </w:p>
        </w:tc>
      </w:tr>
      <w:tr w14:paraId="5ADA5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847" w:type="dxa"/>
            <w:vAlign w:val="center"/>
          </w:tcPr>
          <w:p w14:paraId="4339DA19">
            <w:pPr>
              <w:keepNext w:val="0"/>
              <w:keepLines w:val="0"/>
              <w:pageBreakBefore w:val="0"/>
              <w:kinsoku/>
              <w:wordWrap/>
              <w:overflowPunct/>
              <w:topLinePunct w:val="0"/>
              <w:autoSpaceDE/>
              <w:autoSpaceDN/>
              <w:bidi w:val="0"/>
              <w:spacing w:beforeAutospacing="0" w:afterAutospacing="0" w:line="500" w:lineRule="exact"/>
              <w:jc w:val="center"/>
              <w:textAlignment w:val="auto"/>
              <w:rPr>
                <w:rFonts w:hint="eastAsia" w:ascii="宋体" w:hAnsi="宋体" w:eastAsia="宋体" w:cs="宋体"/>
                <w:sz w:val="21"/>
                <w:szCs w:val="21"/>
              </w:rPr>
            </w:pPr>
            <w:r>
              <w:rPr>
                <w:rFonts w:hint="eastAsia" w:ascii="宋体" w:hAnsi="宋体" w:eastAsia="宋体" w:cs="宋体"/>
                <w:sz w:val="21"/>
                <w:szCs w:val="21"/>
                <w:highlight w:val="none"/>
              </w:rPr>
              <w:t>3</w:t>
            </w:r>
          </w:p>
        </w:tc>
        <w:tc>
          <w:tcPr>
            <w:tcW w:w="4490" w:type="dxa"/>
            <w:vAlign w:val="center"/>
          </w:tcPr>
          <w:p w14:paraId="1A6F29E4">
            <w:pPr>
              <w:keepNext w:val="0"/>
              <w:keepLines w:val="0"/>
              <w:pageBreakBefore w:val="0"/>
              <w:widowControl/>
              <w:kinsoku/>
              <w:wordWrap/>
              <w:overflowPunct/>
              <w:topLinePunct w:val="0"/>
              <w:autoSpaceDE/>
              <w:autoSpaceDN/>
              <w:bidi w:val="0"/>
              <w:spacing w:beforeAutospacing="0" w:afterAutospacing="0" w:line="520" w:lineRule="exact"/>
              <w:textAlignment w:val="auto"/>
              <w:rPr>
                <w:rFonts w:hint="eastAsia" w:ascii="宋体" w:hAnsi="宋体" w:eastAsia="宋体" w:cs="宋体"/>
                <w:sz w:val="21"/>
                <w:szCs w:val="21"/>
              </w:rPr>
            </w:pPr>
            <w:r>
              <w:rPr>
                <w:rFonts w:hint="eastAsia" w:ascii="宋体" w:hAnsi="宋体" w:eastAsia="宋体" w:cs="宋体"/>
                <w:sz w:val="21"/>
                <w:szCs w:val="21"/>
                <w:highlight w:val="none"/>
              </w:rPr>
              <w:t>付款方式响应</w:t>
            </w:r>
            <w:r>
              <w:rPr>
                <w:rFonts w:hint="eastAsia" w:ascii="宋体" w:hAnsi="宋体" w:eastAsia="宋体" w:cs="宋体"/>
                <w:sz w:val="21"/>
                <w:szCs w:val="21"/>
                <w:highlight w:val="none"/>
                <w:lang w:eastAsia="zh-CN"/>
              </w:rPr>
              <w:t>磋商</w:t>
            </w:r>
            <w:r>
              <w:rPr>
                <w:rFonts w:hint="eastAsia" w:ascii="宋体" w:hAnsi="宋体" w:eastAsia="宋体" w:cs="宋体"/>
                <w:sz w:val="21"/>
                <w:szCs w:val="21"/>
                <w:highlight w:val="none"/>
              </w:rPr>
              <w:t>文件要求</w:t>
            </w:r>
          </w:p>
        </w:tc>
        <w:tc>
          <w:tcPr>
            <w:tcW w:w="1550" w:type="dxa"/>
          </w:tcPr>
          <w:p w14:paraId="2A424A2F">
            <w:pPr>
              <w:keepNext w:val="0"/>
              <w:keepLines w:val="0"/>
              <w:pageBreakBefore w:val="0"/>
              <w:kinsoku/>
              <w:wordWrap/>
              <w:overflowPunct/>
              <w:topLinePunct w:val="0"/>
              <w:autoSpaceDE/>
              <w:autoSpaceDN/>
              <w:bidi w:val="0"/>
              <w:spacing w:line="500" w:lineRule="exact"/>
              <w:jc w:val="center"/>
              <w:textAlignment w:val="auto"/>
              <w:rPr>
                <w:rFonts w:hint="eastAsia" w:ascii="宋体" w:hAnsi="宋体" w:eastAsia="宋体" w:cs="宋体"/>
                <w:sz w:val="21"/>
                <w:szCs w:val="21"/>
              </w:rPr>
            </w:pPr>
          </w:p>
        </w:tc>
        <w:tc>
          <w:tcPr>
            <w:tcW w:w="1567" w:type="dxa"/>
          </w:tcPr>
          <w:p w14:paraId="2BC2F0BC">
            <w:pPr>
              <w:keepNext w:val="0"/>
              <w:keepLines w:val="0"/>
              <w:pageBreakBefore w:val="0"/>
              <w:kinsoku/>
              <w:wordWrap/>
              <w:overflowPunct/>
              <w:topLinePunct w:val="0"/>
              <w:autoSpaceDE/>
              <w:autoSpaceDN/>
              <w:bidi w:val="0"/>
              <w:spacing w:line="500" w:lineRule="exact"/>
              <w:jc w:val="center"/>
              <w:textAlignment w:val="auto"/>
              <w:rPr>
                <w:rFonts w:hint="eastAsia" w:ascii="宋体" w:hAnsi="宋体" w:eastAsia="宋体" w:cs="宋体"/>
                <w:sz w:val="21"/>
                <w:szCs w:val="21"/>
              </w:rPr>
            </w:pPr>
          </w:p>
        </w:tc>
        <w:tc>
          <w:tcPr>
            <w:tcW w:w="1504" w:type="dxa"/>
          </w:tcPr>
          <w:p w14:paraId="580D477D">
            <w:pPr>
              <w:keepNext w:val="0"/>
              <w:keepLines w:val="0"/>
              <w:pageBreakBefore w:val="0"/>
              <w:kinsoku/>
              <w:wordWrap/>
              <w:overflowPunct/>
              <w:topLinePunct w:val="0"/>
              <w:autoSpaceDE/>
              <w:autoSpaceDN/>
              <w:bidi w:val="0"/>
              <w:spacing w:line="500" w:lineRule="exact"/>
              <w:jc w:val="center"/>
              <w:textAlignment w:val="auto"/>
              <w:rPr>
                <w:rFonts w:hint="eastAsia" w:ascii="宋体" w:hAnsi="宋体" w:eastAsia="宋体" w:cs="宋体"/>
                <w:sz w:val="21"/>
                <w:szCs w:val="21"/>
              </w:rPr>
            </w:pPr>
          </w:p>
        </w:tc>
      </w:tr>
      <w:tr w14:paraId="1677E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847" w:type="dxa"/>
            <w:vAlign w:val="center"/>
          </w:tcPr>
          <w:p w14:paraId="6F25D37E">
            <w:pPr>
              <w:keepNext w:val="0"/>
              <w:keepLines w:val="0"/>
              <w:pageBreakBefore w:val="0"/>
              <w:kinsoku/>
              <w:wordWrap/>
              <w:overflowPunct/>
              <w:topLinePunct w:val="0"/>
              <w:autoSpaceDE/>
              <w:autoSpaceDN/>
              <w:bidi w:val="0"/>
              <w:spacing w:beforeAutospacing="0" w:afterAutospacing="0" w:line="500" w:lineRule="exact"/>
              <w:jc w:val="center"/>
              <w:textAlignment w:val="auto"/>
              <w:rPr>
                <w:rFonts w:hint="eastAsia" w:ascii="宋体" w:hAnsi="宋体" w:eastAsia="宋体" w:cs="宋体"/>
                <w:sz w:val="21"/>
                <w:szCs w:val="21"/>
              </w:rPr>
            </w:pPr>
            <w:r>
              <w:rPr>
                <w:rFonts w:hint="eastAsia" w:ascii="宋体" w:hAnsi="宋体" w:eastAsia="宋体" w:cs="宋体"/>
                <w:sz w:val="21"/>
                <w:szCs w:val="21"/>
                <w:highlight w:val="none"/>
              </w:rPr>
              <w:t>4</w:t>
            </w:r>
          </w:p>
        </w:tc>
        <w:tc>
          <w:tcPr>
            <w:tcW w:w="4490" w:type="dxa"/>
            <w:vAlign w:val="center"/>
          </w:tcPr>
          <w:p w14:paraId="5962BDE9">
            <w:pPr>
              <w:keepNext w:val="0"/>
              <w:keepLines w:val="0"/>
              <w:pageBreakBefore w:val="0"/>
              <w:widowControl/>
              <w:kinsoku/>
              <w:wordWrap/>
              <w:overflowPunct/>
              <w:topLinePunct w:val="0"/>
              <w:autoSpaceDE/>
              <w:autoSpaceDN/>
              <w:bidi w:val="0"/>
              <w:spacing w:beforeAutospacing="0" w:afterAutospacing="0" w:line="520" w:lineRule="exact"/>
              <w:textAlignment w:val="auto"/>
              <w:rPr>
                <w:rFonts w:hint="eastAsia" w:ascii="宋体" w:hAnsi="宋体" w:eastAsia="宋体" w:cs="宋体"/>
                <w:sz w:val="21"/>
                <w:szCs w:val="21"/>
              </w:rPr>
            </w:pPr>
            <w:r>
              <w:rPr>
                <w:rFonts w:hint="eastAsia" w:ascii="宋体" w:hAnsi="宋体" w:eastAsia="宋体" w:cs="宋体"/>
                <w:sz w:val="21"/>
                <w:szCs w:val="21"/>
                <w:highlight w:val="none"/>
              </w:rPr>
              <w:t>商务技术</w:t>
            </w:r>
            <w:r>
              <w:rPr>
                <w:rFonts w:hint="eastAsia" w:ascii="宋体" w:hAnsi="宋体" w:eastAsia="宋体" w:cs="宋体"/>
                <w:sz w:val="21"/>
                <w:szCs w:val="21"/>
                <w:highlight w:val="none"/>
                <w:lang w:eastAsia="zh-CN"/>
              </w:rPr>
              <w:t>响应</w:t>
            </w:r>
            <w:r>
              <w:rPr>
                <w:rFonts w:hint="eastAsia" w:ascii="宋体" w:hAnsi="宋体" w:eastAsia="宋体" w:cs="宋体"/>
                <w:sz w:val="21"/>
                <w:szCs w:val="21"/>
                <w:highlight w:val="none"/>
              </w:rPr>
              <w:t>文件的签署、盖章符合</w:t>
            </w:r>
            <w:r>
              <w:rPr>
                <w:rFonts w:hint="eastAsia" w:ascii="宋体" w:hAnsi="宋体" w:eastAsia="宋体" w:cs="宋体"/>
                <w:sz w:val="21"/>
                <w:szCs w:val="21"/>
                <w:highlight w:val="none"/>
                <w:lang w:eastAsia="zh-CN"/>
              </w:rPr>
              <w:t>磋商</w:t>
            </w:r>
            <w:r>
              <w:rPr>
                <w:rFonts w:hint="eastAsia" w:ascii="宋体" w:hAnsi="宋体" w:eastAsia="宋体" w:cs="宋体"/>
                <w:sz w:val="21"/>
                <w:szCs w:val="21"/>
                <w:highlight w:val="none"/>
              </w:rPr>
              <w:t>文件要求</w:t>
            </w:r>
          </w:p>
        </w:tc>
        <w:tc>
          <w:tcPr>
            <w:tcW w:w="1550" w:type="dxa"/>
          </w:tcPr>
          <w:p w14:paraId="134612A0">
            <w:pPr>
              <w:keepNext w:val="0"/>
              <w:keepLines w:val="0"/>
              <w:pageBreakBefore w:val="0"/>
              <w:kinsoku/>
              <w:wordWrap/>
              <w:overflowPunct/>
              <w:topLinePunct w:val="0"/>
              <w:autoSpaceDE/>
              <w:autoSpaceDN/>
              <w:bidi w:val="0"/>
              <w:spacing w:line="500" w:lineRule="exact"/>
              <w:jc w:val="center"/>
              <w:textAlignment w:val="auto"/>
              <w:rPr>
                <w:rFonts w:hint="eastAsia" w:ascii="宋体" w:hAnsi="宋体" w:eastAsia="宋体" w:cs="宋体"/>
                <w:sz w:val="21"/>
                <w:szCs w:val="21"/>
              </w:rPr>
            </w:pPr>
          </w:p>
        </w:tc>
        <w:tc>
          <w:tcPr>
            <w:tcW w:w="1567" w:type="dxa"/>
          </w:tcPr>
          <w:p w14:paraId="62CA7F60">
            <w:pPr>
              <w:keepNext w:val="0"/>
              <w:keepLines w:val="0"/>
              <w:pageBreakBefore w:val="0"/>
              <w:kinsoku/>
              <w:wordWrap/>
              <w:overflowPunct/>
              <w:topLinePunct w:val="0"/>
              <w:autoSpaceDE/>
              <w:autoSpaceDN/>
              <w:bidi w:val="0"/>
              <w:spacing w:line="500" w:lineRule="exact"/>
              <w:jc w:val="center"/>
              <w:textAlignment w:val="auto"/>
              <w:rPr>
                <w:rFonts w:hint="eastAsia" w:ascii="宋体" w:hAnsi="宋体" w:eastAsia="宋体" w:cs="宋体"/>
                <w:sz w:val="21"/>
                <w:szCs w:val="21"/>
              </w:rPr>
            </w:pPr>
          </w:p>
        </w:tc>
        <w:tc>
          <w:tcPr>
            <w:tcW w:w="1504" w:type="dxa"/>
          </w:tcPr>
          <w:p w14:paraId="62AE08C6">
            <w:pPr>
              <w:keepNext w:val="0"/>
              <w:keepLines w:val="0"/>
              <w:pageBreakBefore w:val="0"/>
              <w:kinsoku/>
              <w:wordWrap/>
              <w:overflowPunct/>
              <w:topLinePunct w:val="0"/>
              <w:autoSpaceDE/>
              <w:autoSpaceDN/>
              <w:bidi w:val="0"/>
              <w:spacing w:line="500" w:lineRule="exact"/>
              <w:jc w:val="center"/>
              <w:textAlignment w:val="auto"/>
              <w:rPr>
                <w:rFonts w:hint="eastAsia" w:ascii="宋体" w:hAnsi="宋体" w:eastAsia="宋体" w:cs="宋体"/>
                <w:sz w:val="21"/>
                <w:szCs w:val="21"/>
              </w:rPr>
            </w:pPr>
          </w:p>
        </w:tc>
      </w:tr>
      <w:tr w14:paraId="55891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847" w:type="dxa"/>
            <w:vAlign w:val="center"/>
          </w:tcPr>
          <w:p w14:paraId="60ADFF95">
            <w:pPr>
              <w:keepNext w:val="0"/>
              <w:keepLines w:val="0"/>
              <w:pageBreakBefore w:val="0"/>
              <w:kinsoku/>
              <w:wordWrap/>
              <w:overflowPunct/>
              <w:topLinePunct w:val="0"/>
              <w:autoSpaceDE/>
              <w:autoSpaceDN/>
              <w:bidi w:val="0"/>
              <w:spacing w:beforeAutospacing="0" w:afterAutospacing="0" w:line="50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w:t>
            </w:r>
          </w:p>
        </w:tc>
        <w:tc>
          <w:tcPr>
            <w:tcW w:w="4490" w:type="dxa"/>
            <w:vAlign w:val="center"/>
          </w:tcPr>
          <w:p w14:paraId="5C21B8B0">
            <w:pPr>
              <w:keepNext w:val="0"/>
              <w:keepLines w:val="0"/>
              <w:pageBreakBefore w:val="0"/>
              <w:widowControl/>
              <w:kinsoku/>
              <w:wordWrap/>
              <w:overflowPunct/>
              <w:topLinePunct w:val="0"/>
              <w:autoSpaceDE/>
              <w:autoSpaceDN/>
              <w:bidi w:val="0"/>
              <w:spacing w:beforeAutospacing="0" w:afterAutospacing="0" w:line="520" w:lineRule="exact"/>
              <w:textAlignment w:val="auto"/>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eastAsia="zh-CN"/>
              </w:rPr>
              <w:t>响应文件</w:t>
            </w:r>
            <w:r>
              <w:rPr>
                <w:rFonts w:hint="eastAsia" w:ascii="宋体" w:hAnsi="宋体" w:eastAsia="宋体" w:cs="宋体"/>
                <w:sz w:val="21"/>
                <w:szCs w:val="21"/>
                <w:highlight w:val="none"/>
              </w:rPr>
              <w:t>报价没有超过</w:t>
            </w:r>
            <w:r>
              <w:rPr>
                <w:rFonts w:hint="eastAsia" w:ascii="宋体" w:hAnsi="宋体" w:eastAsia="宋体" w:cs="宋体"/>
                <w:sz w:val="21"/>
                <w:szCs w:val="21"/>
                <w:highlight w:val="none"/>
                <w:lang w:eastAsia="zh-CN"/>
              </w:rPr>
              <w:t>磋商</w:t>
            </w:r>
            <w:r>
              <w:rPr>
                <w:rFonts w:hint="eastAsia" w:ascii="宋体" w:hAnsi="宋体" w:eastAsia="宋体" w:cs="宋体"/>
                <w:sz w:val="21"/>
                <w:szCs w:val="21"/>
                <w:highlight w:val="none"/>
              </w:rPr>
              <w:t>文件中规定的预算金额或者最高限价</w:t>
            </w:r>
          </w:p>
        </w:tc>
        <w:tc>
          <w:tcPr>
            <w:tcW w:w="1550" w:type="dxa"/>
          </w:tcPr>
          <w:p w14:paraId="44DBAF46">
            <w:pPr>
              <w:keepNext w:val="0"/>
              <w:keepLines w:val="0"/>
              <w:pageBreakBefore w:val="0"/>
              <w:kinsoku/>
              <w:wordWrap/>
              <w:overflowPunct/>
              <w:topLinePunct w:val="0"/>
              <w:autoSpaceDE/>
              <w:autoSpaceDN/>
              <w:bidi w:val="0"/>
              <w:spacing w:line="500" w:lineRule="exact"/>
              <w:jc w:val="center"/>
              <w:textAlignment w:val="auto"/>
              <w:rPr>
                <w:rFonts w:hint="eastAsia" w:ascii="宋体" w:hAnsi="宋体" w:eastAsia="宋体" w:cs="宋体"/>
                <w:sz w:val="21"/>
                <w:szCs w:val="21"/>
              </w:rPr>
            </w:pPr>
          </w:p>
        </w:tc>
        <w:tc>
          <w:tcPr>
            <w:tcW w:w="1567" w:type="dxa"/>
          </w:tcPr>
          <w:p w14:paraId="744D4BC0">
            <w:pPr>
              <w:keepNext w:val="0"/>
              <w:keepLines w:val="0"/>
              <w:pageBreakBefore w:val="0"/>
              <w:kinsoku/>
              <w:wordWrap/>
              <w:overflowPunct/>
              <w:topLinePunct w:val="0"/>
              <w:autoSpaceDE/>
              <w:autoSpaceDN/>
              <w:bidi w:val="0"/>
              <w:spacing w:line="500" w:lineRule="exact"/>
              <w:jc w:val="center"/>
              <w:textAlignment w:val="auto"/>
              <w:rPr>
                <w:rFonts w:hint="eastAsia" w:ascii="宋体" w:hAnsi="宋体" w:eastAsia="宋体" w:cs="宋体"/>
                <w:sz w:val="21"/>
                <w:szCs w:val="21"/>
              </w:rPr>
            </w:pPr>
          </w:p>
        </w:tc>
        <w:tc>
          <w:tcPr>
            <w:tcW w:w="1504" w:type="dxa"/>
          </w:tcPr>
          <w:p w14:paraId="4A746315">
            <w:pPr>
              <w:keepNext w:val="0"/>
              <w:keepLines w:val="0"/>
              <w:pageBreakBefore w:val="0"/>
              <w:kinsoku/>
              <w:wordWrap/>
              <w:overflowPunct/>
              <w:topLinePunct w:val="0"/>
              <w:autoSpaceDE/>
              <w:autoSpaceDN/>
              <w:bidi w:val="0"/>
              <w:spacing w:line="500" w:lineRule="exact"/>
              <w:jc w:val="center"/>
              <w:textAlignment w:val="auto"/>
              <w:rPr>
                <w:rFonts w:hint="eastAsia" w:ascii="宋体" w:hAnsi="宋体" w:eastAsia="宋体" w:cs="宋体"/>
                <w:sz w:val="21"/>
                <w:szCs w:val="21"/>
              </w:rPr>
            </w:pPr>
          </w:p>
        </w:tc>
      </w:tr>
      <w:tr w14:paraId="6022E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jc w:val="center"/>
        </w:trPr>
        <w:tc>
          <w:tcPr>
            <w:tcW w:w="847" w:type="dxa"/>
            <w:vAlign w:val="center"/>
          </w:tcPr>
          <w:p w14:paraId="0E9FAB99">
            <w:pPr>
              <w:keepNext w:val="0"/>
              <w:keepLines w:val="0"/>
              <w:pageBreakBefore w:val="0"/>
              <w:widowControl/>
              <w:kinsoku/>
              <w:wordWrap/>
              <w:overflowPunct/>
              <w:topLinePunct w:val="0"/>
              <w:autoSpaceDE/>
              <w:autoSpaceDN/>
              <w:bidi w:val="0"/>
              <w:spacing w:beforeAutospacing="0" w:afterAutospacing="0" w:line="50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4490" w:type="dxa"/>
            <w:vAlign w:val="center"/>
          </w:tcPr>
          <w:p w14:paraId="5BA9A16A">
            <w:pPr>
              <w:keepNext w:val="0"/>
              <w:keepLines w:val="0"/>
              <w:pageBreakBefore w:val="0"/>
              <w:widowControl/>
              <w:kinsoku/>
              <w:wordWrap/>
              <w:overflowPunct/>
              <w:topLinePunct w:val="0"/>
              <w:autoSpaceDE/>
              <w:autoSpaceDN/>
              <w:bidi w:val="0"/>
              <w:spacing w:beforeAutospacing="0" w:afterAutospacing="0" w:line="520" w:lineRule="exact"/>
              <w:textAlignment w:val="auto"/>
              <w:rPr>
                <w:rFonts w:hint="eastAsia" w:ascii="宋体" w:hAnsi="宋体" w:eastAsia="宋体" w:cs="宋体"/>
                <w:sz w:val="21"/>
                <w:szCs w:val="21"/>
              </w:rPr>
            </w:pPr>
            <w:r>
              <w:rPr>
                <w:rFonts w:hint="eastAsia" w:ascii="宋体" w:hAnsi="宋体" w:eastAsia="宋体" w:cs="宋体"/>
                <w:sz w:val="21"/>
                <w:szCs w:val="21"/>
                <w:highlight w:val="none"/>
                <w:lang w:eastAsia="zh-CN"/>
              </w:rPr>
              <w:t>响应</w:t>
            </w:r>
            <w:r>
              <w:rPr>
                <w:rFonts w:hint="eastAsia" w:ascii="宋体" w:hAnsi="宋体" w:eastAsia="宋体" w:cs="宋体"/>
                <w:sz w:val="21"/>
                <w:szCs w:val="21"/>
                <w:highlight w:val="none"/>
              </w:rPr>
              <w:t>文件中没有不符合法律、法规和</w:t>
            </w:r>
            <w:r>
              <w:rPr>
                <w:rFonts w:hint="eastAsia" w:ascii="宋体" w:hAnsi="宋体" w:eastAsia="宋体" w:cs="宋体"/>
                <w:sz w:val="21"/>
                <w:szCs w:val="21"/>
                <w:highlight w:val="none"/>
                <w:lang w:eastAsia="zh-CN"/>
              </w:rPr>
              <w:t>磋商</w:t>
            </w:r>
            <w:r>
              <w:rPr>
                <w:rFonts w:hint="eastAsia" w:ascii="宋体" w:hAnsi="宋体" w:eastAsia="宋体" w:cs="宋体"/>
                <w:sz w:val="21"/>
                <w:szCs w:val="21"/>
                <w:highlight w:val="none"/>
              </w:rPr>
              <w:t>文件其他实质性规定</w:t>
            </w:r>
          </w:p>
        </w:tc>
        <w:tc>
          <w:tcPr>
            <w:tcW w:w="1550" w:type="dxa"/>
          </w:tcPr>
          <w:p w14:paraId="27D06A89">
            <w:pPr>
              <w:keepNext w:val="0"/>
              <w:keepLines w:val="0"/>
              <w:pageBreakBefore w:val="0"/>
              <w:kinsoku/>
              <w:wordWrap/>
              <w:overflowPunct/>
              <w:topLinePunct w:val="0"/>
              <w:autoSpaceDE/>
              <w:autoSpaceDN/>
              <w:bidi w:val="0"/>
              <w:spacing w:line="500" w:lineRule="exact"/>
              <w:jc w:val="center"/>
              <w:textAlignment w:val="auto"/>
              <w:rPr>
                <w:rFonts w:hint="eastAsia" w:ascii="宋体" w:hAnsi="宋体" w:eastAsia="宋体" w:cs="宋体"/>
                <w:sz w:val="21"/>
                <w:szCs w:val="21"/>
              </w:rPr>
            </w:pPr>
          </w:p>
        </w:tc>
        <w:tc>
          <w:tcPr>
            <w:tcW w:w="1567" w:type="dxa"/>
          </w:tcPr>
          <w:p w14:paraId="0B5B1E9C">
            <w:pPr>
              <w:keepNext w:val="0"/>
              <w:keepLines w:val="0"/>
              <w:pageBreakBefore w:val="0"/>
              <w:kinsoku/>
              <w:wordWrap/>
              <w:overflowPunct/>
              <w:topLinePunct w:val="0"/>
              <w:autoSpaceDE/>
              <w:autoSpaceDN/>
              <w:bidi w:val="0"/>
              <w:spacing w:line="500" w:lineRule="exact"/>
              <w:jc w:val="center"/>
              <w:textAlignment w:val="auto"/>
              <w:rPr>
                <w:rFonts w:hint="eastAsia" w:ascii="宋体" w:hAnsi="宋体" w:eastAsia="宋体" w:cs="宋体"/>
                <w:sz w:val="21"/>
                <w:szCs w:val="21"/>
              </w:rPr>
            </w:pPr>
          </w:p>
        </w:tc>
        <w:tc>
          <w:tcPr>
            <w:tcW w:w="1504" w:type="dxa"/>
          </w:tcPr>
          <w:p w14:paraId="0E5AD7AC">
            <w:pPr>
              <w:keepNext w:val="0"/>
              <w:keepLines w:val="0"/>
              <w:pageBreakBefore w:val="0"/>
              <w:kinsoku/>
              <w:wordWrap/>
              <w:overflowPunct/>
              <w:topLinePunct w:val="0"/>
              <w:autoSpaceDE/>
              <w:autoSpaceDN/>
              <w:bidi w:val="0"/>
              <w:spacing w:line="500" w:lineRule="exact"/>
              <w:jc w:val="center"/>
              <w:textAlignment w:val="auto"/>
              <w:rPr>
                <w:rFonts w:hint="eastAsia" w:ascii="宋体" w:hAnsi="宋体" w:eastAsia="宋体" w:cs="宋体"/>
                <w:sz w:val="21"/>
                <w:szCs w:val="21"/>
              </w:rPr>
            </w:pPr>
          </w:p>
        </w:tc>
      </w:tr>
      <w:tr w14:paraId="2ACE8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jc w:val="center"/>
        </w:trPr>
        <w:tc>
          <w:tcPr>
            <w:tcW w:w="847" w:type="dxa"/>
            <w:vAlign w:val="center"/>
          </w:tcPr>
          <w:p w14:paraId="3E76F924">
            <w:pPr>
              <w:keepNext w:val="0"/>
              <w:keepLines w:val="0"/>
              <w:pageBreakBefore w:val="0"/>
              <w:kinsoku/>
              <w:wordWrap/>
              <w:overflowPunct/>
              <w:topLinePunct w:val="0"/>
              <w:autoSpaceDE/>
              <w:autoSpaceDN/>
              <w:bidi w:val="0"/>
              <w:spacing w:beforeAutospacing="0" w:afterAutospacing="0" w:line="500" w:lineRule="exact"/>
              <w:jc w:val="center"/>
              <w:textAlignment w:val="auto"/>
              <w:rPr>
                <w:rFonts w:hint="eastAsia" w:ascii="宋体" w:hAnsi="宋体" w:eastAsia="宋体" w:cs="宋体"/>
                <w:sz w:val="21"/>
                <w:szCs w:val="21"/>
                <w:lang w:eastAsia="zh-CN"/>
              </w:rPr>
            </w:pPr>
            <w:r>
              <w:rPr>
                <w:rFonts w:hint="eastAsia" w:ascii="宋体" w:hAnsi="宋体" w:cs="宋体"/>
                <w:sz w:val="21"/>
                <w:szCs w:val="21"/>
                <w:highlight w:val="none"/>
                <w:lang w:val="en-US" w:eastAsia="zh-CN"/>
              </w:rPr>
              <w:t>7</w:t>
            </w:r>
          </w:p>
        </w:tc>
        <w:tc>
          <w:tcPr>
            <w:tcW w:w="4490" w:type="dxa"/>
            <w:vAlign w:val="center"/>
          </w:tcPr>
          <w:p w14:paraId="682C868A">
            <w:pPr>
              <w:keepNext w:val="0"/>
              <w:keepLines w:val="0"/>
              <w:pageBreakBefore w:val="0"/>
              <w:widowControl/>
              <w:kinsoku/>
              <w:wordWrap/>
              <w:overflowPunct/>
              <w:topLinePunct w:val="0"/>
              <w:autoSpaceDE/>
              <w:autoSpaceDN/>
              <w:bidi w:val="0"/>
              <w:spacing w:beforeAutospacing="0" w:afterAutospacing="0" w:line="520" w:lineRule="exact"/>
              <w:textAlignment w:val="auto"/>
              <w:rPr>
                <w:rFonts w:hint="eastAsia" w:ascii="宋体" w:hAnsi="宋体" w:eastAsia="宋体" w:cs="宋体"/>
                <w:sz w:val="21"/>
                <w:szCs w:val="21"/>
              </w:rPr>
            </w:pPr>
            <w:r>
              <w:rPr>
                <w:rFonts w:hint="eastAsia" w:ascii="宋体" w:hAnsi="宋体" w:eastAsia="宋体" w:cs="宋体"/>
                <w:sz w:val="21"/>
                <w:szCs w:val="21"/>
                <w:highlight w:val="none"/>
              </w:rPr>
              <w:t>投标有效期满足</w:t>
            </w:r>
            <w:r>
              <w:rPr>
                <w:rFonts w:hint="eastAsia" w:ascii="宋体" w:hAnsi="宋体" w:eastAsia="宋体" w:cs="宋体"/>
                <w:sz w:val="21"/>
                <w:szCs w:val="21"/>
                <w:highlight w:val="none"/>
                <w:lang w:eastAsia="zh-CN"/>
              </w:rPr>
              <w:t>磋商</w:t>
            </w:r>
            <w:r>
              <w:rPr>
                <w:rFonts w:hint="eastAsia" w:ascii="宋体" w:hAnsi="宋体" w:eastAsia="宋体" w:cs="宋体"/>
                <w:sz w:val="21"/>
                <w:szCs w:val="21"/>
                <w:highlight w:val="none"/>
              </w:rPr>
              <w:t>文件要求</w:t>
            </w:r>
          </w:p>
        </w:tc>
        <w:tc>
          <w:tcPr>
            <w:tcW w:w="1550" w:type="dxa"/>
          </w:tcPr>
          <w:p w14:paraId="7F218C46">
            <w:pPr>
              <w:keepNext w:val="0"/>
              <w:keepLines w:val="0"/>
              <w:pageBreakBefore w:val="0"/>
              <w:kinsoku/>
              <w:wordWrap/>
              <w:overflowPunct/>
              <w:topLinePunct w:val="0"/>
              <w:autoSpaceDE/>
              <w:autoSpaceDN/>
              <w:bidi w:val="0"/>
              <w:spacing w:line="500" w:lineRule="exact"/>
              <w:jc w:val="center"/>
              <w:textAlignment w:val="auto"/>
              <w:rPr>
                <w:rFonts w:hint="eastAsia" w:ascii="宋体" w:hAnsi="宋体" w:eastAsia="宋体" w:cs="宋体"/>
                <w:sz w:val="21"/>
                <w:szCs w:val="21"/>
              </w:rPr>
            </w:pPr>
          </w:p>
        </w:tc>
        <w:tc>
          <w:tcPr>
            <w:tcW w:w="1567" w:type="dxa"/>
          </w:tcPr>
          <w:p w14:paraId="0F407822">
            <w:pPr>
              <w:keepNext w:val="0"/>
              <w:keepLines w:val="0"/>
              <w:pageBreakBefore w:val="0"/>
              <w:kinsoku/>
              <w:wordWrap/>
              <w:overflowPunct/>
              <w:topLinePunct w:val="0"/>
              <w:autoSpaceDE/>
              <w:autoSpaceDN/>
              <w:bidi w:val="0"/>
              <w:spacing w:line="500" w:lineRule="exact"/>
              <w:jc w:val="center"/>
              <w:textAlignment w:val="auto"/>
              <w:rPr>
                <w:rFonts w:hint="eastAsia" w:ascii="宋体" w:hAnsi="宋体" w:eastAsia="宋体" w:cs="宋体"/>
                <w:sz w:val="21"/>
                <w:szCs w:val="21"/>
              </w:rPr>
            </w:pPr>
          </w:p>
        </w:tc>
        <w:tc>
          <w:tcPr>
            <w:tcW w:w="1504" w:type="dxa"/>
          </w:tcPr>
          <w:p w14:paraId="639D6BD2">
            <w:pPr>
              <w:keepNext w:val="0"/>
              <w:keepLines w:val="0"/>
              <w:pageBreakBefore w:val="0"/>
              <w:kinsoku/>
              <w:wordWrap/>
              <w:overflowPunct/>
              <w:topLinePunct w:val="0"/>
              <w:autoSpaceDE/>
              <w:autoSpaceDN/>
              <w:bidi w:val="0"/>
              <w:spacing w:line="500" w:lineRule="exact"/>
              <w:jc w:val="center"/>
              <w:textAlignment w:val="auto"/>
              <w:rPr>
                <w:rFonts w:hint="eastAsia" w:ascii="宋体" w:hAnsi="宋体" w:eastAsia="宋体" w:cs="宋体"/>
                <w:sz w:val="21"/>
                <w:szCs w:val="21"/>
              </w:rPr>
            </w:pPr>
          </w:p>
        </w:tc>
      </w:tr>
      <w:tr w14:paraId="12A09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37" w:type="dxa"/>
            <w:gridSpan w:val="2"/>
            <w:vAlign w:val="center"/>
          </w:tcPr>
          <w:p w14:paraId="4EC9F4DC">
            <w:pPr>
              <w:keepNext w:val="0"/>
              <w:keepLines w:val="0"/>
              <w:pageBreakBefore w:val="0"/>
              <w:widowControl/>
              <w:kinsoku/>
              <w:wordWrap/>
              <w:overflowPunct/>
              <w:topLinePunct w:val="0"/>
              <w:autoSpaceDE/>
              <w:autoSpaceDN/>
              <w:bidi w:val="0"/>
              <w:spacing w:beforeAutospacing="0" w:afterAutospacing="0" w:line="500" w:lineRule="exact"/>
              <w:jc w:val="center"/>
              <w:textAlignment w:val="auto"/>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结论（合格/不合格）</w:t>
            </w:r>
          </w:p>
        </w:tc>
        <w:tc>
          <w:tcPr>
            <w:tcW w:w="1550" w:type="dxa"/>
          </w:tcPr>
          <w:p w14:paraId="75C72ABF">
            <w:pPr>
              <w:keepNext w:val="0"/>
              <w:keepLines w:val="0"/>
              <w:pageBreakBefore w:val="0"/>
              <w:kinsoku/>
              <w:wordWrap/>
              <w:overflowPunct/>
              <w:topLinePunct w:val="0"/>
              <w:autoSpaceDE/>
              <w:autoSpaceDN/>
              <w:bidi w:val="0"/>
              <w:spacing w:line="500" w:lineRule="exact"/>
              <w:jc w:val="center"/>
              <w:textAlignment w:val="auto"/>
              <w:rPr>
                <w:rFonts w:hint="eastAsia" w:ascii="宋体" w:hAnsi="宋体" w:eastAsia="宋体" w:cs="宋体"/>
                <w:sz w:val="21"/>
                <w:szCs w:val="21"/>
              </w:rPr>
            </w:pPr>
          </w:p>
        </w:tc>
        <w:tc>
          <w:tcPr>
            <w:tcW w:w="1567" w:type="dxa"/>
          </w:tcPr>
          <w:p w14:paraId="4B875F14">
            <w:pPr>
              <w:keepNext w:val="0"/>
              <w:keepLines w:val="0"/>
              <w:pageBreakBefore w:val="0"/>
              <w:kinsoku/>
              <w:wordWrap/>
              <w:overflowPunct/>
              <w:topLinePunct w:val="0"/>
              <w:autoSpaceDE/>
              <w:autoSpaceDN/>
              <w:bidi w:val="0"/>
              <w:spacing w:line="500" w:lineRule="exact"/>
              <w:jc w:val="center"/>
              <w:textAlignment w:val="auto"/>
              <w:rPr>
                <w:rFonts w:hint="eastAsia" w:ascii="宋体" w:hAnsi="宋体" w:eastAsia="宋体" w:cs="宋体"/>
                <w:sz w:val="21"/>
                <w:szCs w:val="21"/>
              </w:rPr>
            </w:pPr>
          </w:p>
        </w:tc>
        <w:tc>
          <w:tcPr>
            <w:tcW w:w="1504" w:type="dxa"/>
          </w:tcPr>
          <w:p w14:paraId="36B2B4DB">
            <w:pPr>
              <w:keepNext w:val="0"/>
              <w:keepLines w:val="0"/>
              <w:pageBreakBefore w:val="0"/>
              <w:kinsoku/>
              <w:wordWrap/>
              <w:overflowPunct/>
              <w:topLinePunct w:val="0"/>
              <w:autoSpaceDE/>
              <w:autoSpaceDN/>
              <w:bidi w:val="0"/>
              <w:spacing w:line="500" w:lineRule="exact"/>
              <w:jc w:val="center"/>
              <w:textAlignment w:val="auto"/>
              <w:rPr>
                <w:rFonts w:hint="eastAsia" w:ascii="宋体" w:hAnsi="宋体" w:eastAsia="宋体" w:cs="宋体"/>
                <w:sz w:val="21"/>
                <w:szCs w:val="21"/>
              </w:rPr>
            </w:pPr>
          </w:p>
        </w:tc>
      </w:tr>
    </w:tbl>
    <w:p w14:paraId="15CCE3B8">
      <w:pPr>
        <w:keepNext w:val="0"/>
        <w:keepLines w:val="0"/>
        <w:pageBreakBefore w:val="0"/>
        <w:kinsoku/>
        <w:wordWrap/>
        <w:overflowPunct/>
        <w:topLinePunct w:val="0"/>
        <w:autoSpaceDE/>
        <w:autoSpaceDN/>
        <w:bidi w:val="0"/>
        <w:spacing w:beforeAutospacing="0" w:afterAutospacing="0" w:line="500" w:lineRule="exact"/>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备注：1、达到要求的标记“√”，未达到的标记“╳”并注明其理由。</w:t>
      </w:r>
    </w:p>
    <w:p w14:paraId="4FACC712">
      <w:pPr>
        <w:keepNext w:val="0"/>
        <w:keepLines w:val="0"/>
        <w:pageBreakBefore w:val="0"/>
        <w:kinsoku/>
        <w:wordWrap/>
        <w:overflowPunct/>
        <w:topLinePunct w:val="0"/>
        <w:autoSpaceDE/>
        <w:autoSpaceDN/>
        <w:bidi w:val="0"/>
        <w:spacing w:beforeAutospacing="0" w:afterAutospacing="0" w:line="500" w:lineRule="exact"/>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 xml:space="preserve">      </w:t>
      </w:r>
      <w:r>
        <w:rPr>
          <w:rFonts w:hint="eastAsia" w:ascii="宋体" w:hAnsi="宋体" w:eastAsia="宋体" w:cs="宋体"/>
          <w:sz w:val="21"/>
          <w:szCs w:val="21"/>
          <w:lang w:eastAsia="zh-CN"/>
        </w:rPr>
        <w:t>2.</w:t>
      </w:r>
      <w:r>
        <w:rPr>
          <w:rFonts w:hint="eastAsia" w:ascii="宋体" w:hAnsi="宋体" w:eastAsia="宋体" w:cs="宋体"/>
          <w:sz w:val="21"/>
          <w:szCs w:val="21"/>
        </w:rPr>
        <w:t>结论填写“合格”或“不合格”。</w:t>
      </w:r>
    </w:p>
    <w:p w14:paraId="2554F8B0">
      <w:pPr>
        <w:keepNext w:val="0"/>
        <w:keepLines w:val="0"/>
        <w:pageBreakBefore w:val="0"/>
        <w:kinsoku/>
        <w:wordWrap/>
        <w:overflowPunct/>
        <w:topLinePunct w:val="0"/>
        <w:autoSpaceDE/>
        <w:autoSpaceDN/>
        <w:bidi w:val="0"/>
        <w:spacing w:beforeAutospacing="0" w:afterAutospacing="0" w:line="500" w:lineRule="exact"/>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 xml:space="preserve">      </w:t>
      </w:r>
      <w:r>
        <w:rPr>
          <w:rFonts w:hint="eastAsia" w:ascii="宋体" w:hAnsi="宋体" w:eastAsia="宋体" w:cs="宋体"/>
          <w:sz w:val="21"/>
          <w:szCs w:val="21"/>
          <w:lang w:eastAsia="zh-CN"/>
        </w:rPr>
        <w:t>3.</w:t>
      </w:r>
      <w:r>
        <w:rPr>
          <w:rFonts w:hint="eastAsia" w:ascii="宋体" w:hAnsi="宋体" w:eastAsia="宋体" w:cs="宋体"/>
          <w:sz w:val="21"/>
          <w:szCs w:val="21"/>
        </w:rPr>
        <w:t>结论“不合格”的供应商不进入下一轮评</w:t>
      </w:r>
      <w:r>
        <w:rPr>
          <w:rFonts w:hint="eastAsia" w:ascii="宋体" w:hAnsi="宋体" w:eastAsia="宋体" w:cs="宋体"/>
          <w:sz w:val="21"/>
          <w:szCs w:val="21"/>
          <w:lang w:val="en-US" w:eastAsia="zh-CN"/>
        </w:rPr>
        <w:t>审</w:t>
      </w:r>
      <w:r>
        <w:rPr>
          <w:rFonts w:hint="eastAsia" w:ascii="宋体" w:hAnsi="宋体" w:eastAsia="宋体" w:cs="宋体"/>
          <w:sz w:val="21"/>
          <w:szCs w:val="21"/>
        </w:rPr>
        <w:t>。</w:t>
      </w:r>
      <w:bookmarkStart w:id="29" w:name="_Toc508008701"/>
    </w:p>
    <w:p w14:paraId="49F36B62">
      <w:pPr>
        <w:keepNext w:val="0"/>
        <w:keepLines w:val="0"/>
        <w:pageBreakBefore w:val="0"/>
        <w:kinsoku/>
        <w:wordWrap/>
        <w:overflowPunct/>
        <w:topLinePunct w:val="0"/>
        <w:autoSpaceDE/>
        <w:autoSpaceDN/>
        <w:bidi w:val="0"/>
        <w:spacing w:beforeAutospacing="0" w:afterAutospacing="0" w:line="500" w:lineRule="exact"/>
        <w:jc w:val="left"/>
        <w:textAlignment w:val="auto"/>
        <w:outlineLvl w:val="0"/>
        <w:rPr>
          <w:rFonts w:hint="eastAsia" w:ascii="宋体" w:hAnsi="宋体" w:eastAsia="宋体" w:cs="宋体"/>
          <w:b/>
          <w:bCs/>
          <w:sz w:val="21"/>
          <w:szCs w:val="21"/>
        </w:rPr>
      </w:pPr>
      <w:r>
        <w:rPr>
          <w:rFonts w:hint="eastAsia" w:ascii="宋体" w:hAnsi="宋体" w:eastAsia="宋体" w:cs="宋体"/>
          <w:b/>
          <w:bCs/>
          <w:sz w:val="21"/>
          <w:szCs w:val="21"/>
        </w:rPr>
        <w:t>5.澄清有关问题</w:t>
      </w:r>
      <w:bookmarkEnd w:id="29"/>
    </w:p>
    <w:p w14:paraId="47D46E31">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5.1对于</w:t>
      </w:r>
      <w:r>
        <w:rPr>
          <w:rFonts w:hint="eastAsia" w:ascii="宋体" w:hAnsi="宋体" w:eastAsia="宋体" w:cs="宋体"/>
          <w:sz w:val="21"/>
          <w:szCs w:val="21"/>
          <w:lang w:eastAsia="zh-CN"/>
        </w:rPr>
        <w:t>响应文件</w:t>
      </w:r>
      <w:r>
        <w:rPr>
          <w:rFonts w:hint="eastAsia" w:ascii="宋体" w:hAnsi="宋体" w:eastAsia="宋体" w:cs="宋体"/>
          <w:sz w:val="21"/>
          <w:szCs w:val="21"/>
        </w:rPr>
        <w:t>中含义不明确、同类问题表述不一致或者有明显文字和计算错误的内容，评标委员会应当以书面形式要求</w:t>
      </w:r>
      <w:r>
        <w:rPr>
          <w:rFonts w:hint="eastAsia" w:ascii="宋体" w:hAnsi="宋体" w:eastAsia="宋体" w:cs="宋体"/>
          <w:sz w:val="21"/>
          <w:szCs w:val="21"/>
          <w:lang w:eastAsia="zh-CN"/>
        </w:rPr>
        <w:t>供应商</w:t>
      </w:r>
      <w:r>
        <w:rPr>
          <w:rFonts w:hint="eastAsia" w:ascii="宋体" w:hAnsi="宋体" w:eastAsia="宋体" w:cs="宋体"/>
          <w:sz w:val="21"/>
          <w:szCs w:val="21"/>
        </w:rPr>
        <w:t>作出必要的澄清、说明或者补正。</w:t>
      </w:r>
    </w:p>
    <w:p w14:paraId="7E2DF8E3">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5.2</w:t>
      </w:r>
      <w:r>
        <w:rPr>
          <w:rFonts w:hint="eastAsia" w:ascii="宋体" w:hAnsi="宋体" w:eastAsia="宋体" w:cs="宋体"/>
          <w:sz w:val="21"/>
          <w:szCs w:val="21"/>
          <w:lang w:eastAsia="zh-CN"/>
        </w:rPr>
        <w:t>响应文件</w:t>
      </w:r>
      <w:r>
        <w:rPr>
          <w:rFonts w:hint="eastAsia" w:ascii="宋体" w:hAnsi="宋体" w:eastAsia="宋体" w:cs="宋体"/>
          <w:sz w:val="21"/>
          <w:szCs w:val="21"/>
        </w:rPr>
        <w:t>报价出现前后不一致的，除【评标方法及标准前附表】另有规定外，按照下列规定修正：</w:t>
      </w:r>
    </w:p>
    <w:p w14:paraId="6FE4DB79">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eastAsia="zh-CN"/>
        </w:rPr>
        <w:t>响应文件</w:t>
      </w:r>
      <w:r>
        <w:rPr>
          <w:rFonts w:hint="eastAsia" w:ascii="宋体" w:hAnsi="宋体" w:eastAsia="宋体" w:cs="宋体"/>
          <w:sz w:val="21"/>
          <w:szCs w:val="21"/>
        </w:rPr>
        <w:t>中开标一览表内容与</w:t>
      </w:r>
      <w:r>
        <w:rPr>
          <w:rFonts w:hint="eastAsia" w:ascii="宋体" w:hAnsi="宋体" w:eastAsia="宋体" w:cs="宋体"/>
          <w:sz w:val="21"/>
          <w:szCs w:val="21"/>
          <w:lang w:eastAsia="zh-CN"/>
        </w:rPr>
        <w:t>响应文件</w:t>
      </w:r>
      <w:r>
        <w:rPr>
          <w:rFonts w:hint="eastAsia" w:ascii="宋体" w:hAnsi="宋体" w:eastAsia="宋体" w:cs="宋体"/>
          <w:sz w:val="21"/>
          <w:szCs w:val="21"/>
        </w:rPr>
        <w:t>中相应内容不一致的，以开标一览表为准；</w:t>
      </w:r>
    </w:p>
    <w:p w14:paraId="03ACA407">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（2）大写金额和小写金额不一致的，以大写金额为准；</w:t>
      </w:r>
    </w:p>
    <w:p w14:paraId="5B38AC84">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（3）单价金额小数点或者百分比有明显错位的，以</w:t>
      </w:r>
      <w:r>
        <w:rPr>
          <w:rFonts w:hint="eastAsia" w:ascii="宋体" w:hAnsi="宋体" w:eastAsia="宋体" w:cs="宋体"/>
          <w:sz w:val="21"/>
          <w:szCs w:val="21"/>
          <w:lang w:val="en-US" w:eastAsia="zh-CN"/>
        </w:rPr>
        <w:t>报价</w:t>
      </w:r>
      <w:r>
        <w:rPr>
          <w:rFonts w:hint="eastAsia" w:ascii="宋体" w:hAnsi="宋体" w:eastAsia="宋体" w:cs="宋体"/>
          <w:sz w:val="21"/>
          <w:szCs w:val="21"/>
        </w:rPr>
        <w:t>一览表的总价为准，并修改单价；</w:t>
      </w:r>
    </w:p>
    <w:p w14:paraId="0E2CAA26">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（4）总价金额与按单价汇总金额不一致的，以单价金额计算结果为准。</w:t>
      </w:r>
    </w:p>
    <w:p w14:paraId="184D3BC5">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5.3</w:t>
      </w:r>
      <w:r>
        <w:rPr>
          <w:rFonts w:hint="eastAsia" w:ascii="宋体" w:hAnsi="宋体" w:eastAsia="宋体" w:cs="宋体"/>
          <w:sz w:val="21"/>
          <w:szCs w:val="21"/>
          <w:lang w:eastAsia="zh-CN"/>
        </w:rPr>
        <w:t>响应文件</w:t>
      </w:r>
      <w:r>
        <w:rPr>
          <w:rFonts w:hint="eastAsia" w:ascii="宋体" w:hAnsi="宋体" w:eastAsia="宋体" w:cs="宋体"/>
          <w:sz w:val="21"/>
          <w:szCs w:val="21"/>
        </w:rPr>
        <w:t>报价同时出现两种以上不一致的，按照前款规定的顺序修正。修正后的报价由</w:t>
      </w:r>
      <w:r>
        <w:rPr>
          <w:rFonts w:hint="eastAsia" w:ascii="宋体" w:hAnsi="宋体" w:eastAsia="宋体" w:cs="宋体"/>
          <w:sz w:val="21"/>
          <w:szCs w:val="21"/>
          <w:lang w:eastAsia="zh-CN"/>
        </w:rPr>
        <w:t>供应商</w:t>
      </w:r>
      <w:r>
        <w:rPr>
          <w:rFonts w:hint="eastAsia" w:ascii="宋体" w:hAnsi="宋体" w:eastAsia="宋体" w:cs="宋体"/>
          <w:sz w:val="21"/>
          <w:szCs w:val="21"/>
        </w:rPr>
        <w:t>代表签字或者加盖单</w:t>
      </w:r>
      <w:r>
        <w:rPr>
          <w:rFonts w:hint="eastAsia" w:ascii="宋体" w:hAnsi="宋体" w:eastAsia="宋体" w:cs="宋体"/>
          <w:sz w:val="21"/>
          <w:szCs w:val="21"/>
          <w:lang w:eastAsia="zh-CN"/>
        </w:rPr>
        <w:t>位公</w:t>
      </w:r>
      <w:r>
        <w:rPr>
          <w:rFonts w:hint="eastAsia" w:ascii="宋体" w:hAnsi="宋体" w:eastAsia="宋体" w:cs="宋体"/>
          <w:sz w:val="21"/>
          <w:szCs w:val="21"/>
        </w:rPr>
        <w:t>章确认后产生约束力，</w:t>
      </w:r>
      <w:r>
        <w:rPr>
          <w:rFonts w:hint="eastAsia" w:ascii="宋体" w:hAnsi="宋体" w:eastAsia="宋体" w:cs="宋体"/>
          <w:sz w:val="21"/>
          <w:szCs w:val="21"/>
          <w:lang w:eastAsia="zh-CN"/>
        </w:rPr>
        <w:t>供应商</w:t>
      </w:r>
      <w:r>
        <w:rPr>
          <w:rFonts w:hint="eastAsia" w:ascii="宋体" w:hAnsi="宋体" w:eastAsia="宋体" w:cs="宋体"/>
          <w:sz w:val="21"/>
          <w:szCs w:val="21"/>
        </w:rPr>
        <w:t>不确认的，其投标无效。</w:t>
      </w:r>
    </w:p>
    <w:p w14:paraId="63CA1EB7">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5.4</w:t>
      </w:r>
      <w:r>
        <w:rPr>
          <w:rFonts w:hint="eastAsia" w:ascii="宋体" w:hAnsi="宋体" w:eastAsia="宋体" w:cs="宋体"/>
          <w:sz w:val="21"/>
          <w:szCs w:val="21"/>
          <w:lang w:eastAsia="zh-CN"/>
        </w:rPr>
        <w:t>供应商</w:t>
      </w:r>
      <w:r>
        <w:rPr>
          <w:rFonts w:hint="eastAsia" w:ascii="宋体" w:hAnsi="宋体" w:eastAsia="宋体" w:cs="宋体"/>
          <w:sz w:val="21"/>
          <w:szCs w:val="21"/>
        </w:rPr>
        <w:t>的澄清、说明或者补正应当采用书面形式，并加盖公章，或者由法定代表人或其授权的代表签字，并按评标委员会的通知要求递交。</w:t>
      </w:r>
      <w:r>
        <w:rPr>
          <w:rFonts w:hint="eastAsia" w:ascii="宋体" w:hAnsi="宋体" w:eastAsia="宋体" w:cs="宋体"/>
          <w:sz w:val="21"/>
          <w:szCs w:val="21"/>
          <w:lang w:eastAsia="zh-CN"/>
        </w:rPr>
        <w:t>供应商</w:t>
      </w:r>
      <w:r>
        <w:rPr>
          <w:rFonts w:hint="eastAsia" w:ascii="宋体" w:hAnsi="宋体" w:eastAsia="宋体" w:cs="宋体"/>
          <w:sz w:val="21"/>
          <w:szCs w:val="21"/>
        </w:rPr>
        <w:t>的澄清、说明或者补正不得超出</w:t>
      </w:r>
      <w:r>
        <w:rPr>
          <w:rFonts w:hint="eastAsia" w:ascii="宋体" w:hAnsi="宋体" w:eastAsia="宋体" w:cs="宋体"/>
          <w:sz w:val="21"/>
          <w:szCs w:val="21"/>
          <w:lang w:eastAsia="zh-CN"/>
        </w:rPr>
        <w:t>响应文件</w:t>
      </w:r>
      <w:r>
        <w:rPr>
          <w:rFonts w:hint="eastAsia" w:ascii="宋体" w:hAnsi="宋体" w:eastAsia="宋体" w:cs="宋体"/>
          <w:sz w:val="21"/>
          <w:szCs w:val="21"/>
        </w:rPr>
        <w:t>的范围或者改变</w:t>
      </w:r>
      <w:r>
        <w:rPr>
          <w:rFonts w:hint="eastAsia" w:ascii="宋体" w:hAnsi="宋体" w:eastAsia="宋体" w:cs="宋体"/>
          <w:sz w:val="21"/>
          <w:szCs w:val="21"/>
          <w:lang w:eastAsia="zh-CN"/>
        </w:rPr>
        <w:t>响应文件</w:t>
      </w:r>
      <w:r>
        <w:rPr>
          <w:rFonts w:hint="eastAsia" w:ascii="宋体" w:hAnsi="宋体" w:eastAsia="宋体" w:cs="宋体"/>
          <w:sz w:val="21"/>
          <w:szCs w:val="21"/>
        </w:rPr>
        <w:t>的实质性内容。</w:t>
      </w:r>
    </w:p>
    <w:p w14:paraId="3F8819EF">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5.5有效的书面澄清材料，是</w:t>
      </w:r>
      <w:r>
        <w:rPr>
          <w:rFonts w:hint="eastAsia" w:ascii="宋体" w:hAnsi="宋体" w:eastAsia="宋体" w:cs="宋体"/>
          <w:sz w:val="21"/>
          <w:szCs w:val="21"/>
          <w:lang w:eastAsia="zh-CN"/>
        </w:rPr>
        <w:t>响应文件</w:t>
      </w:r>
      <w:r>
        <w:rPr>
          <w:rFonts w:hint="eastAsia" w:ascii="宋体" w:hAnsi="宋体" w:eastAsia="宋体" w:cs="宋体"/>
          <w:sz w:val="21"/>
          <w:szCs w:val="21"/>
        </w:rPr>
        <w:t>的补充材料，成为</w:t>
      </w:r>
      <w:r>
        <w:rPr>
          <w:rFonts w:hint="eastAsia" w:ascii="宋体" w:hAnsi="宋体" w:eastAsia="宋体" w:cs="宋体"/>
          <w:sz w:val="21"/>
          <w:szCs w:val="21"/>
          <w:lang w:eastAsia="zh-CN"/>
        </w:rPr>
        <w:t>响应文件</w:t>
      </w:r>
      <w:r>
        <w:rPr>
          <w:rFonts w:hint="eastAsia" w:ascii="宋体" w:hAnsi="宋体" w:eastAsia="宋体" w:cs="宋体"/>
          <w:sz w:val="21"/>
          <w:szCs w:val="21"/>
        </w:rPr>
        <w:t>的组成部分。</w:t>
      </w:r>
    </w:p>
    <w:p w14:paraId="080E38C8">
      <w:pPr>
        <w:keepNext w:val="0"/>
        <w:keepLines w:val="0"/>
        <w:pageBreakBefore w:val="0"/>
        <w:kinsoku/>
        <w:wordWrap/>
        <w:overflowPunct/>
        <w:topLinePunct w:val="0"/>
        <w:autoSpaceDE/>
        <w:autoSpaceDN/>
        <w:bidi w:val="0"/>
        <w:spacing w:beforeAutospacing="0" w:afterAutospacing="0" w:line="500" w:lineRule="exact"/>
        <w:jc w:val="left"/>
        <w:textAlignment w:val="auto"/>
        <w:outlineLvl w:val="0"/>
        <w:rPr>
          <w:rFonts w:hint="eastAsia" w:ascii="宋体" w:hAnsi="宋体" w:eastAsia="宋体" w:cs="宋体"/>
          <w:b/>
          <w:bCs/>
          <w:sz w:val="21"/>
          <w:szCs w:val="21"/>
        </w:rPr>
      </w:pPr>
      <w:bookmarkStart w:id="30" w:name="_Toc508008702"/>
      <w:r>
        <w:rPr>
          <w:rFonts w:hint="eastAsia" w:ascii="宋体" w:hAnsi="宋体" w:eastAsia="宋体" w:cs="宋体"/>
          <w:b/>
          <w:bCs/>
          <w:sz w:val="21"/>
          <w:szCs w:val="21"/>
        </w:rPr>
        <w:t>6.比较与评价</w:t>
      </w:r>
      <w:bookmarkEnd w:id="30"/>
    </w:p>
    <w:p w14:paraId="6CF7636B">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left="0"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6.1评标委员会应按照</w:t>
      </w:r>
      <w:r>
        <w:rPr>
          <w:rFonts w:hint="eastAsia" w:ascii="宋体" w:hAnsi="宋体" w:eastAsia="宋体" w:cs="宋体"/>
          <w:sz w:val="21"/>
          <w:szCs w:val="21"/>
          <w:lang w:eastAsia="zh-CN"/>
        </w:rPr>
        <w:t>磋商文件</w:t>
      </w:r>
      <w:r>
        <w:rPr>
          <w:rFonts w:hint="eastAsia" w:ascii="宋体" w:hAnsi="宋体" w:eastAsia="宋体" w:cs="宋体"/>
          <w:sz w:val="21"/>
          <w:szCs w:val="21"/>
        </w:rPr>
        <w:t>中规定的评标方法、标准和评标因素，对资格性检查和符合性检查合格的</w:t>
      </w:r>
      <w:r>
        <w:rPr>
          <w:rFonts w:hint="eastAsia" w:ascii="宋体" w:hAnsi="宋体" w:eastAsia="宋体" w:cs="宋体"/>
          <w:sz w:val="21"/>
          <w:szCs w:val="21"/>
          <w:lang w:eastAsia="zh-CN"/>
        </w:rPr>
        <w:t>响应文件</w:t>
      </w:r>
      <w:r>
        <w:rPr>
          <w:rFonts w:hint="eastAsia" w:ascii="宋体" w:hAnsi="宋体" w:eastAsia="宋体" w:cs="宋体"/>
          <w:sz w:val="21"/>
          <w:szCs w:val="21"/>
        </w:rPr>
        <w:t>进行评估，综合比较与评价。</w:t>
      </w:r>
    </w:p>
    <w:p w14:paraId="0071C350">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left="0"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6.2投标报价的修正或调整：</w:t>
      </w:r>
    </w:p>
    <w:p w14:paraId="1ED68141">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left="0"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（1）如果有算术错误，投标报价将按本章第4.2款进行算术修正及修正次序规则修正。</w:t>
      </w:r>
    </w:p>
    <w:p w14:paraId="3E36F3DD">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left="0"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（2）评标基准价和投标报价按照上述顺序修正或调整。</w:t>
      </w:r>
    </w:p>
    <w:p w14:paraId="09C7B2E5">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left="0"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6.3投标报价评价：价格分应当采用低价优先法计算，即满足</w:t>
      </w:r>
      <w:r>
        <w:rPr>
          <w:rFonts w:hint="eastAsia" w:ascii="宋体" w:hAnsi="宋体" w:eastAsia="宋体" w:cs="宋体"/>
          <w:sz w:val="21"/>
          <w:szCs w:val="21"/>
          <w:lang w:eastAsia="zh-CN"/>
        </w:rPr>
        <w:t>磋商文件</w:t>
      </w:r>
      <w:r>
        <w:rPr>
          <w:rFonts w:hint="eastAsia" w:ascii="宋体" w:hAnsi="宋体" w:eastAsia="宋体" w:cs="宋体"/>
          <w:sz w:val="21"/>
          <w:szCs w:val="21"/>
        </w:rPr>
        <w:t>要求且投标价格最低的投标报价为评标基准价，其价格分为满分（报价权重分）。其他</w:t>
      </w:r>
      <w:r>
        <w:rPr>
          <w:rFonts w:hint="eastAsia" w:ascii="宋体" w:hAnsi="宋体" w:eastAsia="宋体" w:cs="宋体"/>
          <w:sz w:val="21"/>
          <w:szCs w:val="21"/>
          <w:lang w:eastAsia="zh-CN"/>
        </w:rPr>
        <w:t>供应商</w:t>
      </w:r>
      <w:r>
        <w:rPr>
          <w:rFonts w:hint="eastAsia" w:ascii="宋体" w:hAnsi="宋体" w:eastAsia="宋体" w:cs="宋体"/>
          <w:sz w:val="21"/>
          <w:szCs w:val="21"/>
        </w:rPr>
        <w:t>的价格分统一按照下列公式计算：</w:t>
      </w:r>
    </w:p>
    <w:p w14:paraId="18E1199B">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left="0"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投标报价得分=（评标基准价调整／） ×报价权重分</w:t>
      </w:r>
    </w:p>
    <w:p w14:paraId="567D847B">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left="0"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6.4技术、商务等评分项响应评价</w:t>
      </w:r>
    </w:p>
    <w:p w14:paraId="3C71FD1D">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left="0"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（1）技术、商务等评分项响应评分。按本章第1.2款规定的评标因素和标准，对技术、商务等评分项计算得分。</w:t>
      </w:r>
    </w:p>
    <w:p w14:paraId="11A2F8B8">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left="0"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6.5评标总得分</w:t>
      </w:r>
    </w:p>
    <w:p w14:paraId="385605BA">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left="0"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评标总得分＝F1＋F2＋……＋Fn</w:t>
      </w:r>
    </w:p>
    <w:p w14:paraId="452B2ACE">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left="0"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F1、F2……Fn分别为各项评审因素的得分；</w:t>
      </w:r>
    </w:p>
    <w:p w14:paraId="4711F717">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left="0"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评标过程中，不得去掉报价中的最高报价和最低报价。</w:t>
      </w:r>
    </w:p>
    <w:p w14:paraId="6ECCE30A">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left="0"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6.6评分分值计算保留小数点后两位，小数点后第三位“四舍五入”。</w:t>
      </w:r>
    </w:p>
    <w:p w14:paraId="7DF54092">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left="0"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6.7评标时，评标委员会各成员应当独立对每个</w:t>
      </w:r>
      <w:r>
        <w:rPr>
          <w:rFonts w:hint="eastAsia" w:ascii="宋体" w:hAnsi="宋体" w:eastAsia="宋体" w:cs="宋体"/>
          <w:sz w:val="21"/>
          <w:szCs w:val="21"/>
          <w:lang w:eastAsia="zh-CN"/>
        </w:rPr>
        <w:t>供应商</w:t>
      </w:r>
      <w:r>
        <w:rPr>
          <w:rFonts w:hint="eastAsia" w:ascii="宋体" w:hAnsi="宋体" w:eastAsia="宋体" w:cs="宋体"/>
          <w:sz w:val="21"/>
          <w:szCs w:val="21"/>
        </w:rPr>
        <w:t>的</w:t>
      </w:r>
      <w:r>
        <w:rPr>
          <w:rFonts w:hint="eastAsia" w:ascii="宋体" w:hAnsi="宋体" w:eastAsia="宋体" w:cs="宋体"/>
          <w:sz w:val="21"/>
          <w:szCs w:val="21"/>
          <w:lang w:eastAsia="zh-CN"/>
        </w:rPr>
        <w:t>响应文件</w:t>
      </w:r>
      <w:r>
        <w:rPr>
          <w:rFonts w:hint="eastAsia" w:ascii="宋体" w:hAnsi="宋体" w:eastAsia="宋体" w:cs="宋体"/>
          <w:sz w:val="21"/>
          <w:szCs w:val="21"/>
        </w:rPr>
        <w:t>进行评价、评分，然后汇总每个</w:t>
      </w:r>
      <w:r>
        <w:rPr>
          <w:rFonts w:hint="eastAsia" w:ascii="宋体" w:hAnsi="宋体" w:eastAsia="宋体" w:cs="宋体"/>
          <w:sz w:val="21"/>
          <w:szCs w:val="21"/>
          <w:lang w:eastAsia="zh-CN"/>
        </w:rPr>
        <w:t>供应商</w:t>
      </w:r>
      <w:r>
        <w:rPr>
          <w:rFonts w:hint="eastAsia" w:ascii="宋体" w:hAnsi="宋体" w:eastAsia="宋体" w:cs="宋体"/>
          <w:sz w:val="21"/>
          <w:szCs w:val="21"/>
        </w:rPr>
        <w:t>每项评分因素的得分。每个供应商的最终得分为所有磋商小组成员评分的算术平均值。</w:t>
      </w:r>
    </w:p>
    <w:p w14:paraId="7ABAFF9E">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left="0"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6.8评审得分相同的，由采购人或者采购人委托评标委员会按照【评标方法及标准前附表】规定的方式确定一个</w:t>
      </w:r>
      <w:r>
        <w:rPr>
          <w:rFonts w:hint="eastAsia" w:ascii="宋体" w:hAnsi="宋体" w:eastAsia="宋体" w:cs="宋体"/>
          <w:sz w:val="21"/>
          <w:szCs w:val="21"/>
          <w:lang w:eastAsia="zh-CN"/>
        </w:rPr>
        <w:t>供应商</w:t>
      </w:r>
      <w:r>
        <w:rPr>
          <w:rFonts w:hint="eastAsia" w:ascii="宋体" w:hAnsi="宋体" w:eastAsia="宋体" w:cs="宋体"/>
          <w:sz w:val="21"/>
          <w:szCs w:val="21"/>
        </w:rPr>
        <w:t>获得</w:t>
      </w:r>
      <w:r>
        <w:rPr>
          <w:rFonts w:hint="eastAsia" w:ascii="宋体" w:hAnsi="宋体" w:eastAsia="宋体" w:cs="宋体"/>
          <w:sz w:val="21"/>
          <w:szCs w:val="21"/>
          <w:lang w:eastAsia="zh-CN"/>
        </w:rPr>
        <w:t>成交供应商</w:t>
      </w:r>
      <w:r>
        <w:rPr>
          <w:rFonts w:hint="eastAsia" w:ascii="宋体" w:hAnsi="宋体" w:eastAsia="宋体" w:cs="宋体"/>
          <w:sz w:val="21"/>
          <w:szCs w:val="21"/>
        </w:rPr>
        <w:t>推荐资格，</w:t>
      </w:r>
      <w:r>
        <w:rPr>
          <w:rFonts w:hint="eastAsia" w:ascii="宋体" w:hAnsi="宋体" w:eastAsia="宋体" w:cs="宋体"/>
          <w:sz w:val="21"/>
          <w:szCs w:val="21"/>
          <w:lang w:eastAsia="zh-CN"/>
        </w:rPr>
        <w:t>磋商文件</w:t>
      </w:r>
      <w:r>
        <w:rPr>
          <w:rFonts w:hint="eastAsia" w:ascii="宋体" w:hAnsi="宋体" w:eastAsia="宋体" w:cs="宋体"/>
          <w:sz w:val="21"/>
          <w:szCs w:val="21"/>
        </w:rPr>
        <w:t>未规定的采取随机抽取方式确定。</w:t>
      </w:r>
    </w:p>
    <w:p w14:paraId="358C7A11">
      <w:pPr>
        <w:keepNext w:val="0"/>
        <w:keepLines w:val="0"/>
        <w:pageBreakBefore w:val="0"/>
        <w:kinsoku/>
        <w:wordWrap/>
        <w:overflowPunct/>
        <w:topLinePunct w:val="0"/>
        <w:autoSpaceDE/>
        <w:autoSpaceDN/>
        <w:bidi w:val="0"/>
        <w:spacing w:beforeAutospacing="0" w:afterAutospacing="0" w:line="500" w:lineRule="exact"/>
        <w:jc w:val="left"/>
        <w:textAlignment w:val="auto"/>
        <w:outlineLvl w:val="0"/>
        <w:rPr>
          <w:rFonts w:hint="eastAsia" w:ascii="宋体" w:hAnsi="宋体" w:eastAsia="宋体" w:cs="宋体"/>
          <w:b/>
          <w:bCs/>
          <w:sz w:val="21"/>
          <w:szCs w:val="21"/>
        </w:rPr>
      </w:pPr>
      <w:bookmarkStart w:id="31" w:name="_Toc508008703"/>
      <w:r>
        <w:rPr>
          <w:rFonts w:hint="eastAsia" w:ascii="宋体" w:hAnsi="宋体" w:eastAsia="宋体" w:cs="宋体"/>
          <w:b/>
          <w:bCs/>
          <w:sz w:val="21"/>
          <w:szCs w:val="21"/>
        </w:rPr>
        <w:t>7.</w:t>
      </w:r>
      <w:r>
        <w:rPr>
          <w:rFonts w:hint="eastAsia" w:ascii="宋体" w:hAnsi="宋体" w:eastAsia="宋体" w:cs="宋体"/>
          <w:b/>
          <w:bCs/>
          <w:sz w:val="21"/>
          <w:szCs w:val="21"/>
          <w:lang w:val="en-US" w:eastAsia="zh-CN"/>
        </w:rPr>
        <w:t>推荐成交</w:t>
      </w:r>
      <w:r>
        <w:rPr>
          <w:rFonts w:hint="eastAsia" w:ascii="宋体" w:hAnsi="宋体" w:eastAsia="宋体" w:cs="宋体"/>
          <w:b/>
          <w:bCs/>
          <w:sz w:val="21"/>
          <w:szCs w:val="21"/>
        </w:rPr>
        <w:t>候选人名单</w:t>
      </w:r>
      <w:bookmarkEnd w:id="31"/>
    </w:p>
    <w:p w14:paraId="69F54BBC">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7.1评标结果按评审后得分由高到低顺序排列。得分相同的，按投标报价由低到高顺序排列。得分与投标报价均相同的，按技术得分由高到低顺序排名。</w:t>
      </w:r>
      <w:r>
        <w:rPr>
          <w:rFonts w:hint="eastAsia" w:ascii="宋体" w:hAnsi="宋体" w:eastAsia="宋体" w:cs="宋体"/>
          <w:sz w:val="21"/>
          <w:szCs w:val="21"/>
          <w:lang w:eastAsia="zh-CN"/>
        </w:rPr>
        <w:t>响应文件</w:t>
      </w:r>
      <w:r>
        <w:rPr>
          <w:rFonts w:hint="eastAsia" w:ascii="宋体" w:hAnsi="宋体" w:eastAsia="宋体" w:cs="宋体"/>
          <w:sz w:val="21"/>
          <w:szCs w:val="21"/>
        </w:rPr>
        <w:t>满足</w:t>
      </w:r>
      <w:r>
        <w:rPr>
          <w:rFonts w:hint="eastAsia" w:ascii="宋体" w:hAnsi="宋体" w:eastAsia="宋体" w:cs="宋体"/>
          <w:sz w:val="21"/>
          <w:szCs w:val="21"/>
          <w:lang w:eastAsia="zh-CN"/>
        </w:rPr>
        <w:t>磋商文件</w:t>
      </w:r>
      <w:r>
        <w:rPr>
          <w:rFonts w:hint="eastAsia" w:ascii="宋体" w:hAnsi="宋体" w:eastAsia="宋体" w:cs="宋体"/>
          <w:sz w:val="21"/>
          <w:szCs w:val="21"/>
        </w:rPr>
        <w:t>全部实质性要求，且按照评审因素的量化指标评审得分排名前三名的</w:t>
      </w:r>
      <w:r>
        <w:rPr>
          <w:rFonts w:hint="eastAsia" w:ascii="宋体" w:hAnsi="宋体" w:eastAsia="宋体" w:cs="宋体"/>
          <w:sz w:val="21"/>
          <w:szCs w:val="21"/>
          <w:lang w:eastAsia="zh-CN"/>
        </w:rPr>
        <w:t>供应商</w:t>
      </w:r>
      <w:r>
        <w:rPr>
          <w:rFonts w:hint="eastAsia" w:ascii="宋体" w:hAnsi="宋体" w:eastAsia="宋体" w:cs="宋体"/>
          <w:sz w:val="21"/>
          <w:szCs w:val="21"/>
        </w:rPr>
        <w:t>为中标候选人。</w:t>
      </w:r>
    </w:p>
    <w:p w14:paraId="1ED31BCC">
      <w:pPr>
        <w:keepNext w:val="0"/>
        <w:keepLines w:val="0"/>
        <w:pageBreakBefore w:val="0"/>
        <w:kinsoku/>
        <w:wordWrap/>
        <w:overflowPunct/>
        <w:topLinePunct w:val="0"/>
        <w:autoSpaceDE/>
        <w:autoSpaceDN/>
        <w:bidi w:val="0"/>
        <w:spacing w:beforeAutospacing="0" w:afterAutospacing="0" w:line="500" w:lineRule="exact"/>
        <w:jc w:val="left"/>
        <w:textAlignment w:val="auto"/>
        <w:outlineLvl w:val="0"/>
        <w:rPr>
          <w:rFonts w:hint="eastAsia" w:ascii="宋体" w:hAnsi="宋体" w:eastAsia="宋体" w:cs="宋体"/>
          <w:b/>
          <w:bCs/>
          <w:sz w:val="21"/>
          <w:szCs w:val="21"/>
        </w:rPr>
      </w:pPr>
      <w:bookmarkStart w:id="32" w:name="_Toc508008704"/>
      <w:r>
        <w:rPr>
          <w:rFonts w:hint="eastAsia" w:ascii="宋体" w:hAnsi="宋体" w:eastAsia="宋体" w:cs="宋体"/>
          <w:b/>
          <w:bCs/>
          <w:sz w:val="21"/>
          <w:szCs w:val="21"/>
        </w:rPr>
        <w:t>8.编写评</w:t>
      </w:r>
      <w:r>
        <w:rPr>
          <w:rFonts w:hint="eastAsia" w:ascii="宋体" w:hAnsi="宋体" w:eastAsia="宋体" w:cs="宋体"/>
          <w:b/>
          <w:bCs/>
          <w:sz w:val="21"/>
          <w:szCs w:val="21"/>
          <w:lang w:val="en-US" w:eastAsia="zh-CN"/>
        </w:rPr>
        <w:t>审</w:t>
      </w:r>
      <w:r>
        <w:rPr>
          <w:rFonts w:hint="eastAsia" w:ascii="宋体" w:hAnsi="宋体" w:eastAsia="宋体" w:cs="宋体"/>
          <w:b/>
          <w:bCs/>
          <w:sz w:val="21"/>
          <w:szCs w:val="21"/>
        </w:rPr>
        <w:t>报告</w:t>
      </w:r>
      <w:bookmarkEnd w:id="32"/>
    </w:p>
    <w:p w14:paraId="21F6B494">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8.1评标委员会根据全体评标成员签字的原始评标记录和评标结果编写评</w:t>
      </w:r>
      <w:r>
        <w:rPr>
          <w:rFonts w:hint="eastAsia" w:ascii="宋体" w:hAnsi="宋体" w:eastAsia="宋体" w:cs="宋体"/>
          <w:sz w:val="21"/>
          <w:szCs w:val="21"/>
          <w:lang w:val="en-US" w:eastAsia="zh-CN"/>
        </w:rPr>
        <w:t>审</w:t>
      </w:r>
      <w:r>
        <w:rPr>
          <w:rFonts w:hint="eastAsia" w:ascii="宋体" w:hAnsi="宋体" w:eastAsia="宋体" w:cs="宋体"/>
          <w:sz w:val="21"/>
          <w:szCs w:val="21"/>
        </w:rPr>
        <w:t>报告。</w:t>
      </w:r>
    </w:p>
    <w:p w14:paraId="04BAC2A1">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8.2评标委员会成员对需要共同认定的事项存在争议的，应当按照少数服从多数的原则作出结论。持不同意见的评标委员会成员应当在评标报告上签署不同意见及理由，否则视为同意评</w:t>
      </w:r>
      <w:r>
        <w:rPr>
          <w:rFonts w:hint="eastAsia" w:ascii="宋体" w:hAnsi="宋体" w:eastAsia="宋体" w:cs="宋体"/>
          <w:sz w:val="21"/>
          <w:szCs w:val="21"/>
          <w:lang w:val="en-US" w:eastAsia="zh-CN"/>
        </w:rPr>
        <w:t>审</w:t>
      </w:r>
      <w:r>
        <w:rPr>
          <w:rFonts w:hint="eastAsia" w:ascii="宋体" w:hAnsi="宋体" w:eastAsia="宋体" w:cs="宋体"/>
          <w:sz w:val="21"/>
          <w:szCs w:val="21"/>
        </w:rPr>
        <w:t>报告。</w:t>
      </w:r>
    </w:p>
    <w:p w14:paraId="45D0A83D">
      <w:pPr>
        <w:keepNext w:val="0"/>
        <w:keepLines w:val="0"/>
        <w:pageBreakBefore w:val="0"/>
        <w:widowControl w:val="0"/>
        <w:kinsoku/>
        <w:wordWrap/>
        <w:overflowPunct/>
        <w:topLinePunct w:val="0"/>
        <w:autoSpaceDE/>
        <w:autoSpaceDN/>
        <w:bidi w:val="0"/>
        <w:spacing w:beforeAutospacing="0" w:afterAutospacing="0" w:line="470" w:lineRule="exact"/>
        <w:jc w:val="left"/>
        <w:textAlignment w:val="auto"/>
        <w:outlineLvl w:val="0"/>
        <w:rPr>
          <w:rFonts w:hint="eastAsia" w:ascii="宋体" w:hAnsi="宋体" w:eastAsia="宋体" w:cs="宋体"/>
          <w:sz w:val="21"/>
          <w:szCs w:val="21"/>
        </w:rPr>
      </w:pPr>
      <w:bookmarkStart w:id="33" w:name="_Toc508008705"/>
      <w:r>
        <w:rPr>
          <w:rFonts w:hint="eastAsia" w:ascii="宋体" w:hAnsi="宋体" w:eastAsia="宋体" w:cs="宋体"/>
          <w:sz w:val="21"/>
          <w:szCs w:val="21"/>
        </w:rPr>
        <w:t>9.评</w:t>
      </w:r>
      <w:r>
        <w:rPr>
          <w:rFonts w:hint="eastAsia" w:ascii="宋体" w:hAnsi="宋体" w:eastAsia="宋体" w:cs="宋体"/>
          <w:sz w:val="21"/>
          <w:szCs w:val="21"/>
          <w:lang w:val="en-US" w:eastAsia="zh-CN"/>
        </w:rPr>
        <w:t>审</w:t>
      </w:r>
      <w:r>
        <w:rPr>
          <w:rFonts w:hint="eastAsia" w:ascii="宋体" w:hAnsi="宋体" w:eastAsia="宋体" w:cs="宋体"/>
          <w:sz w:val="21"/>
          <w:szCs w:val="21"/>
        </w:rPr>
        <w:t>报告复核</w:t>
      </w:r>
      <w:bookmarkEnd w:id="33"/>
    </w:p>
    <w:p w14:paraId="3E0F3C5C">
      <w:pPr>
        <w:keepNext w:val="0"/>
        <w:keepLines w:val="0"/>
        <w:pageBreakBefore w:val="0"/>
        <w:widowControl w:val="0"/>
        <w:kinsoku/>
        <w:wordWrap/>
        <w:overflowPunct/>
        <w:topLinePunct w:val="0"/>
        <w:autoSpaceDE/>
        <w:autoSpaceDN/>
        <w:bidi w:val="0"/>
        <w:adjustRightInd/>
        <w:snapToGrid/>
        <w:spacing w:beforeAutospacing="0" w:afterAutospacing="0" w:line="470" w:lineRule="exact"/>
        <w:ind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9.1汇总完成后，除下列情形外，任何人不得修改评标结果：</w:t>
      </w:r>
    </w:p>
    <w:p w14:paraId="21491D9F">
      <w:pPr>
        <w:keepNext w:val="0"/>
        <w:keepLines w:val="0"/>
        <w:pageBreakBefore w:val="0"/>
        <w:widowControl w:val="0"/>
        <w:kinsoku/>
        <w:wordWrap/>
        <w:overflowPunct/>
        <w:topLinePunct w:val="0"/>
        <w:autoSpaceDE/>
        <w:autoSpaceDN/>
        <w:bidi w:val="0"/>
        <w:adjustRightInd/>
        <w:snapToGrid/>
        <w:spacing w:beforeAutospacing="0" w:afterAutospacing="0" w:line="470" w:lineRule="exact"/>
        <w:ind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（1）分值汇总计算错误的；</w:t>
      </w:r>
    </w:p>
    <w:p w14:paraId="0C3F8C6E">
      <w:pPr>
        <w:keepNext w:val="0"/>
        <w:keepLines w:val="0"/>
        <w:pageBreakBefore w:val="0"/>
        <w:widowControl w:val="0"/>
        <w:kinsoku/>
        <w:wordWrap/>
        <w:overflowPunct/>
        <w:topLinePunct w:val="0"/>
        <w:autoSpaceDE/>
        <w:autoSpaceDN/>
        <w:bidi w:val="0"/>
        <w:adjustRightInd/>
        <w:snapToGrid/>
        <w:spacing w:beforeAutospacing="0" w:afterAutospacing="0" w:line="470" w:lineRule="exact"/>
        <w:ind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（2）分项评分超出评分标准范围的；</w:t>
      </w:r>
    </w:p>
    <w:p w14:paraId="2EF9FAB1">
      <w:pPr>
        <w:keepNext w:val="0"/>
        <w:keepLines w:val="0"/>
        <w:pageBreakBefore w:val="0"/>
        <w:widowControl w:val="0"/>
        <w:kinsoku/>
        <w:wordWrap/>
        <w:overflowPunct/>
        <w:topLinePunct w:val="0"/>
        <w:autoSpaceDE/>
        <w:autoSpaceDN/>
        <w:bidi w:val="0"/>
        <w:adjustRightInd/>
        <w:snapToGrid/>
        <w:spacing w:beforeAutospacing="0" w:afterAutospacing="0" w:line="470" w:lineRule="exact"/>
        <w:ind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（3）评标委员会成员对客观评审因素评分不一致的；</w:t>
      </w:r>
    </w:p>
    <w:p w14:paraId="1C1ED604">
      <w:pPr>
        <w:keepNext w:val="0"/>
        <w:keepLines w:val="0"/>
        <w:pageBreakBefore w:val="0"/>
        <w:widowControl w:val="0"/>
        <w:kinsoku/>
        <w:wordWrap/>
        <w:overflowPunct/>
        <w:topLinePunct w:val="0"/>
        <w:autoSpaceDE/>
        <w:autoSpaceDN/>
        <w:bidi w:val="0"/>
        <w:adjustRightInd/>
        <w:snapToGrid/>
        <w:spacing w:beforeAutospacing="0" w:afterAutospacing="0" w:line="470" w:lineRule="exact"/>
        <w:ind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（4）经评标委员会认定评分畸高、畸低的。</w:t>
      </w:r>
    </w:p>
    <w:p w14:paraId="2C3802AF">
      <w:pPr>
        <w:keepNext w:val="0"/>
        <w:keepLines w:val="0"/>
        <w:pageBreakBefore w:val="0"/>
        <w:widowControl w:val="0"/>
        <w:kinsoku/>
        <w:wordWrap/>
        <w:overflowPunct/>
        <w:topLinePunct w:val="0"/>
        <w:autoSpaceDE/>
        <w:autoSpaceDN/>
        <w:bidi w:val="0"/>
        <w:adjustRightInd/>
        <w:snapToGrid/>
        <w:spacing w:beforeAutospacing="0" w:afterAutospacing="0" w:line="470" w:lineRule="exact"/>
        <w:ind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9.2评</w:t>
      </w:r>
      <w:r>
        <w:rPr>
          <w:rFonts w:hint="eastAsia" w:ascii="宋体" w:hAnsi="宋体" w:eastAsia="宋体" w:cs="宋体"/>
          <w:sz w:val="21"/>
          <w:szCs w:val="21"/>
          <w:lang w:val="en-US" w:eastAsia="zh-CN"/>
        </w:rPr>
        <w:t>审</w:t>
      </w:r>
      <w:r>
        <w:rPr>
          <w:rFonts w:hint="eastAsia" w:ascii="宋体" w:hAnsi="宋体" w:eastAsia="宋体" w:cs="宋体"/>
          <w:sz w:val="21"/>
          <w:szCs w:val="21"/>
        </w:rPr>
        <w:t>报告签署前，经复核发现存在以上情形之一的，评标委员会应当当场修改评</w:t>
      </w:r>
      <w:r>
        <w:rPr>
          <w:rFonts w:hint="eastAsia" w:ascii="宋体" w:hAnsi="宋体" w:eastAsia="宋体" w:cs="宋体"/>
          <w:sz w:val="21"/>
          <w:szCs w:val="21"/>
          <w:lang w:val="en-US" w:eastAsia="zh-CN"/>
        </w:rPr>
        <w:t>审</w:t>
      </w:r>
      <w:r>
        <w:rPr>
          <w:rFonts w:hint="eastAsia" w:ascii="宋体" w:hAnsi="宋体" w:eastAsia="宋体" w:cs="宋体"/>
          <w:sz w:val="21"/>
          <w:szCs w:val="21"/>
        </w:rPr>
        <w:t>结果，并在评</w:t>
      </w:r>
      <w:r>
        <w:rPr>
          <w:rFonts w:hint="eastAsia" w:ascii="宋体" w:hAnsi="宋体" w:eastAsia="宋体" w:cs="宋体"/>
          <w:sz w:val="21"/>
          <w:szCs w:val="21"/>
          <w:lang w:val="en-US" w:eastAsia="zh-CN"/>
        </w:rPr>
        <w:t>审</w:t>
      </w:r>
      <w:r>
        <w:rPr>
          <w:rFonts w:hint="eastAsia" w:ascii="宋体" w:hAnsi="宋体" w:eastAsia="宋体" w:cs="宋体"/>
          <w:sz w:val="21"/>
          <w:szCs w:val="21"/>
        </w:rPr>
        <w:t>报告中记载；评</w:t>
      </w:r>
      <w:r>
        <w:rPr>
          <w:rFonts w:hint="eastAsia" w:ascii="宋体" w:hAnsi="宋体" w:eastAsia="宋体" w:cs="宋体"/>
          <w:sz w:val="21"/>
          <w:szCs w:val="21"/>
          <w:lang w:val="en-US" w:eastAsia="zh-CN"/>
        </w:rPr>
        <w:t>审</w:t>
      </w:r>
      <w:r>
        <w:rPr>
          <w:rFonts w:hint="eastAsia" w:ascii="宋体" w:hAnsi="宋体" w:eastAsia="宋体" w:cs="宋体"/>
          <w:sz w:val="21"/>
          <w:szCs w:val="21"/>
        </w:rPr>
        <w:t>报告签署后，采购人或者采购代理机构发现存在以上情形之一的，应当组织原评标委员会进行重新评审，重新评审改变评</w:t>
      </w:r>
      <w:r>
        <w:rPr>
          <w:rFonts w:hint="eastAsia" w:ascii="宋体" w:hAnsi="宋体" w:eastAsia="宋体" w:cs="宋体"/>
          <w:sz w:val="21"/>
          <w:szCs w:val="21"/>
          <w:lang w:val="en-US" w:eastAsia="zh-CN"/>
        </w:rPr>
        <w:t>审</w:t>
      </w:r>
      <w:r>
        <w:rPr>
          <w:rFonts w:hint="eastAsia" w:ascii="宋体" w:hAnsi="宋体" w:eastAsia="宋体" w:cs="宋体"/>
          <w:sz w:val="21"/>
          <w:szCs w:val="21"/>
        </w:rPr>
        <w:t>结果的，书面报告监督管理部门。</w:t>
      </w:r>
    </w:p>
    <w:p w14:paraId="7D791EEE">
      <w:pPr>
        <w:keepNext w:val="0"/>
        <w:keepLines w:val="0"/>
        <w:pageBreakBefore w:val="0"/>
        <w:widowControl w:val="0"/>
        <w:kinsoku/>
        <w:wordWrap/>
        <w:overflowPunct/>
        <w:topLinePunct w:val="0"/>
        <w:autoSpaceDE/>
        <w:autoSpaceDN/>
        <w:bidi w:val="0"/>
        <w:adjustRightInd/>
        <w:snapToGrid/>
        <w:spacing w:beforeAutospacing="0" w:afterAutospacing="0" w:line="470" w:lineRule="exact"/>
        <w:ind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9.3</w:t>
      </w:r>
      <w:r>
        <w:rPr>
          <w:rFonts w:hint="eastAsia" w:ascii="宋体" w:hAnsi="宋体" w:eastAsia="宋体" w:cs="宋体"/>
          <w:sz w:val="21"/>
          <w:szCs w:val="21"/>
          <w:lang w:eastAsia="zh-CN"/>
        </w:rPr>
        <w:t>供应商</w:t>
      </w:r>
      <w:r>
        <w:rPr>
          <w:rFonts w:hint="eastAsia" w:ascii="宋体" w:hAnsi="宋体" w:eastAsia="宋体" w:cs="宋体"/>
          <w:sz w:val="21"/>
          <w:szCs w:val="21"/>
        </w:rPr>
        <w:t>对本条第一款情形提出质疑的，采购人或者采购代理机构可以组织原评标委员会进行重新评审，重新评审改变评标结果的，书面报告监督管理部门。</w:t>
      </w:r>
    </w:p>
    <w:p w14:paraId="678BD447">
      <w:pPr>
        <w:keepNext w:val="0"/>
        <w:keepLines w:val="0"/>
        <w:pageBreakBefore w:val="0"/>
        <w:widowControl w:val="0"/>
        <w:kinsoku/>
        <w:wordWrap/>
        <w:overflowPunct/>
        <w:topLinePunct w:val="0"/>
        <w:autoSpaceDE/>
        <w:autoSpaceDN/>
        <w:bidi w:val="0"/>
        <w:spacing w:beforeAutospacing="0" w:afterAutospacing="0" w:line="470" w:lineRule="exact"/>
        <w:jc w:val="left"/>
        <w:textAlignment w:val="auto"/>
        <w:outlineLvl w:val="0"/>
        <w:rPr>
          <w:rFonts w:hint="eastAsia" w:ascii="宋体" w:hAnsi="宋体" w:eastAsia="宋体" w:cs="宋体"/>
          <w:b/>
          <w:bCs/>
          <w:sz w:val="21"/>
          <w:szCs w:val="21"/>
        </w:rPr>
      </w:pPr>
      <w:bookmarkStart w:id="34" w:name="_Toc508008706"/>
      <w:r>
        <w:rPr>
          <w:rFonts w:hint="eastAsia" w:ascii="宋体" w:hAnsi="宋体" w:eastAsia="宋体" w:cs="宋体"/>
          <w:b/>
          <w:bCs/>
          <w:sz w:val="21"/>
          <w:szCs w:val="21"/>
        </w:rPr>
        <w:t>10.停止评标</w:t>
      </w:r>
      <w:bookmarkEnd w:id="34"/>
    </w:p>
    <w:p w14:paraId="3FBD4773">
      <w:pPr>
        <w:keepNext w:val="0"/>
        <w:keepLines w:val="0"/>
        <w:pageBreakBefore w:val="0"/>
        <w:widowControl w:val="0"/>
        <w:kinsoku/>
        <w:wordWrap/>
        <w:overflowPunct/>
        <w:topLinePunct w:val="0"/>
        <w:autoSpaceDE/>
        <w:autoSpaceDN/>
        <w:bidi w:val="0"/>
        <w:adjustRightInd/>
        <w:snapToGrid/>
        <w:spacing w:beforeAutospacing="0" w:afterAutospacing="0" w:line="470" w:lineRule="exact"/>
        <w:ind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10.1评标委员会发现</w:t>
      </w:r>
      <w:r>
        <w:rPr>
          <w:rFonts w:hint="eastAsia" w:ascii="宋体" w:hAnsi="宋体" w:eastAsia="宋体" w:cs="宋体"/>
          <w:sz w:val="21"/>
          <w:szCs w:val="21"/>
          <w:lang w:eastAsia="zh-CN"/>
        </w:rPr>
        <w:t>磋商文件</w:t>
      </w:r>
      <w:r>
        <w:rPr>
          <w:rFonts w:hint="eastAsia" w:ascii="宋体" w:hAnsi="宋体" w:eastAsia="宋体" w:cs="宋体"/>
          <w:sz w:val="21"/>
          <w:szCs w:val="21"/>
        </w:rPr>
        <w:t>存在歧义、重大缺陷导致评标工作无法进行，或者</w:t>
      </w:r>
      <w:r>
        <w:rPr>
          <w:rFonts w:hint="eastAsia" w:ascii="宋体" w:hAnsi="宋体" w:eastAsia="宋体" w:cs="宋体"/>
          <w:sz w:val="21"/>
          <w:szCs w:val="21"/>
          <w:lang w:eastAsia="zh-CN"/>
        </w:rPr>
        <w:t>磋商文件</w:t>
      </w:r>
      <w:r>
        <w:rPr>
          <w:rFonts w:hint="eastAsia" w:ascii="宋体" w:hAnsi="宋体" w:eastAsia="宋体" w:cs="宋体"/>
          <w:sz w:val="21"/>
          <w:szCs w:val="21"/>
        </w:rPr>
        <w:t>内容违反国家有关强制性规定的，应当停止评标工作，与采购人或者采购代理机构沟通并作书面记录。采购人或者采购代理机构确认后，应当修改</w:t>
      </w:r>
      <w:r>
        <w:rPr>
          <w:rFonts w:hint="eastAsia" w:ascii="宋体" w:hAnsi="宋体" w:eastAsia="宋体" w:cs="宋体"/>
          <w:sz w:val="21"/>
          <w:szCs w:val="21"/>
          <w:lang w:eastAsia="zh-CN"/>
        </w:rPr>
        <w:t>磋商文件</w:t>
      </w:r>
      <w:r>
        <w:rPr>
          <w:rFonts w:hint="eastAsia" w:ascii="宋体" w:hAnsi="宋体" w:eastAsia="宋体" w:cs="宋体"/>
          <w:sz w:val="21"/>
          <w:szCs w:val="21"/>
        </w:rPr>
        <w:t>，重新组织采购活动。</w:t>
      </w:r>
    </w:p>
    <w:p w14:paraId="6F52A810">
      <w:pPr>
        <w:keepNext w:val="0"/>
        <w:keepLines w:val="0"/>
        <w:pageBreakBefore w:val="0"/>
        <w:widowControl w:val="0"/>
        <w:kinsoku/>
        <w:wordWrap/>
        <w:overflowPunct/>
        <w:topLinePunct w:val="0"/>
        <w:autoSpaceDE/>
        <w:autoSpaceDN/>
        <w:bidi w:val="0"/>
        <w:spacing w:beforeAutospacing="0" w:afterAutospacing="0" w:line="470" w:lineRule="exact"/>
        <w:jc w:val="left"/>
        <w:textAlignment w:val="auto"/>
        <w:outlineLvl w:val="0"/>
        <w:rPr>
          <w:rFonts w:hint="eastAsia" w:ascii="宋体" w:hAnsi="宋体" w:eastAsia="宋体" w:cs="宋体"/>
          <w:b/>
          <w:bCs/>
          <w:sz w:val="21"/>
          <w:szCs w:val="21"/>
        </w:rPr>
      </w:pPr>
      <w:bookmarkStart w:id="35" w:name="_Toc508008707"/>
      <w:r>
        <w:rPr>
          <w:rFonts w:hint="eastAsia" w:ascii="宋体" w:hAnsi="宋体" w:eastAsia="宋体" w:cs="宋体"/>
          <w:b/>
          <w:bCs/>
          <w:sz w:val="21"/>
          <w:szCs w:val="21"/>
          <w:lang w:eastAsia="zh-CN"/>
        </w:rPr>
        <w:t>1</w:t>
      </w:r>
      <w:r>
        <w:rPr>
          <w:rFonts w:hint="eastAsia" w:ascii="宋体" w:hAnsi="宋体" w:eastAsia="宋体" w:cs="宋体"/>
          <w:b/>
          <w:bCs/>
          <w:sz w:val="21"/>
          <w:szCs w:val="21"/>
          <w:lang w:val="en-US" w:eastAsia="zh-CN"/>
        </w:rPr>
        <w:t>1</w:t>
      </w:r>
      <w:r>
        <w:rPr>
          <w:rFonts w:hint="eastAsia" w:ascii="宋体" w:hAnsi="宋体" w:eastAsia="宋体" w:cs="宋体"/>
          <w:b/>
          <w:bCs/>
          <w:sz w:val="21"/>
          <w:szCs w:val="21"/>
        </w:rPr>
        <w:t>.重新组建评标委员会进行评标</w:t>
      </w:r>
      <w:bookmarkEnd w:id="35"/>
    </w:p>
    <w:p w14:paraId="4EBAB049">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lang w:eastAsia="zh-CN"/>
        </w:rPr>
        <w:t>1</w:t>
      </w:r>
      <w:r>
        <w:rPr>
          <w:rFonts w:hint="eastAsia" w:ascii="宋体" w:hAnsi="宋体" w:eastAsia="宋体" w:cs="宋体"/>
          <w:sz w:val="21"/>
          <w:szCs w:val="21"/>
          <w:lang w:val="en-US" w:eastAsia="zh-CN"/>
        </w:rPr>
        <w:t>1</w:t>
      </w:r>
      <w:r>
        <w:rPr>
          <w:rFonts w:hint="eastAsia" w:ascii="宋体" w:hAnsi="宋体" w:eastAsia="宋体" w:cs="宋体"/>
          <w:sz w:val="21"/>
          <w:szCs w:val="21"/>
        </w:rPr>
        <w:t>.1评标委员会或者其成员存在下列情形导致评标结果无效的，采购人、采购代理机构可以重新组建评标委员会进行评标，并书面报告监督管理部门，但采购合同已经履行的除外：</w:t>
      </w:r>
    </w:p>
    <w:p w14:paraId="417765D1">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（1）评标委员会组成不符合《政府采购货物和服务招标投标管理办法》规定的；</w:t>
      </w:r>
    </w:p>
    <w:p w14:paraId="242BC5F3">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（2）有《政府采购货物和服务招标投标管理办法》第六十二条第一至五项情形的；</w:t>
      </w:r>
    </w:p>
    <w:p w14:paraId="57A1A8ED">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（3）评标委员会及其成员独立评标受到非法干预的；</w:t>
      </w:r>
    </w:p>
    <w:p w14:paraId="59639344">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（4）有政府采购法实施条例第七十五条规定的违法行为的。</w:t>
      </w:r>
    </w:p>
    <w:p w14:paraId="22CCD553">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420" w:firstLineChars="200"/>
        <w:jc w:val="left"/>
        <w:textAlignment w:val="auto"/>
        <w:outlineLvl w:val="0"/>
        <w:rPr>
          <w:rFonts w:hint="eastAsia" w:ascii="宋体" w:hAnsi="宋体" w:eastAsia="宋体" w:cs="宋体"/>
          <w:sz w:val="21"/>
          <w:szCs w:val="21"/>
        </w:rPr>
      </w:pPr>
      <w:r>
        <w:rPr>
          <w:rFonts w:hint="eastAsia" w:ascii="宋体" w:hAnsi="宋体" w:eastAsia="宋体" w:cs="宋体"/>
          <w:sz w:val="21"/>
          <w:szCs w:val="21"/>
          <w:lang w:eastAsia="zh-CN"/>
        </w:rPr>
        <w:t>10</w:t>
      </w:r>
      <w:r>
        <w:rPr>
          <w:rFonts w:hint="eastAsia" w:ascii="宋体" w:hAnsi="宋体" w:eastAsia="宋体" w:cs="宋体"/>
          <w:sz w:val="21"/>
          <w:szCs w:val="21"/>
        </w:rPr>
        <w:t>.2有违法违规行为的原评标委员会成员不得参加重新组建的评标委员会。</w:t>
      </w:r>
    </w:p>
    <w:p w14:paraId="67AC8940">
      <w:pPr>
        <w:keepNext w:val="0"/>
        <w:keepLines w:val="0"/>
        <w:pageBreakBefore w:val="0"/>
        <w:widowControl w:val="0"/>
        <w:kinsoku/>
        <w:wordWrap/>
        <w:overflowPunct/>
        <w:topLinePunct w:val="0"/>
        <w:autoSpaceDE/>
        <w:autoSpaceDN/>
        <w:bidi w:val="0"/>
        <w:spacing w:beforeAutospacing="0" w:afterAutospacing="0" w:line="400" w:lineRule="exact"/>
        <w:jc w:val="left"/>
        <w:textAlignment w:val="auto"/>
        <w:outlineLvl w:val="0"/>
        <w:rPr>
          <w:rFonts w:hint="eastAsia" w:ascii="宋体" w:hAnsi="宋体" w:eastAsia="宋体" w:cs="宋体"/>
          <w:b/>
          <w:bCs/>
          <w:color w:val="auto"/>
          <w:sz w:val="21"/>
          <w:szCs w:val="21"/>
          <w:highlight w:val="none"/>
        </w:rPr>
      </w:pPr>
    </w:p>
    <w:p w14:paraId="6F245009">
      <w:pPr>
        <w:keepNext w:val="0"/>
        <w:keepLines w:val="0"/>
        <w:pageBreakBefore w:val="0"/>
        <w:widowControl w:val="0"/>
        <w:kinsoku/>
        <w:wordWrap/>
        <w:overflowPunct/>
        <w:topLinePunct w:val="0"/>
        <w:autoSpaceDE/>
        <w:autoSpaceDN/>
        <w:bidi w:val="0"/>
        <w:spacing w:beforeAutospacing="0" w:afterAutospacing="0" w:line="400" w:lineRule="exact"/>
        <w:jc w:val="left"/>
        <w:textAlignment w:val="auto"/>
        <w:outlineLvl w:val="0"/>
        <w:rPr>
          <w:rFonts w:hint="eastAsia" w:ascii="宋体" w:hAnsi="宋体" w:eastAsia="宋体" w:cs="宋体"/>
          <w:b/>
          <w:bCs/>
          <w:color w:val="auto"/>
          <w:sz w:val="21"/>
          <w:szCs w:val="21"/>
          <w:highlight w:val="none"/>
        </w:rPr>
      </w:pPr>
    </w:p>
    <w:p w14:paraId="5DC029DD">
      <w:pPr>
        <w:keepNext w:val="0"/>
        <w:keepLines w:val="0"/>
        <w:pageBreakBefore w:val="0"/>
        <w:widowControl w:val="0"/>
        <w:kinsoku/>
        <w:wordWrap/>
        <w:overflowPunct/>
        <w:topLinePunct w:val="0"/>
        <w:autoSpaceDE/>
        <w:autoSpaceDN/>
        <w:bidi w:val="0"/>
        <w:spacing w:beforeAutospacing="0" w:afterAutospacing="0" w:line="400" w:lineRule="exact"/>
        <w:jc w:val="left"/>
        <w:textAlignment w:val="auto"/>
        <w:outlineLvl w:val="0"/>
        <w:rPr>
          <w:rFonts w:hint="eastAsia" w:ascii="宋体" w:hAnsi="宋体" w:eastAsia="宋体" w:cs="宋体"/>
          <w:b/>
          <w:bCs/>
          <w:color w:val="auto"/>
          <w:sz w:val="21"/>
          <w:szCs w:val="21"/>
          <w:highlight w:val="none"/>
        </w:rPr>
      </w:pPr>
    </w:p>
    <w:p w14:paraId="0796D561">
      <w:pPr>
        <w:keepNext w:val="0"/>
        <w:keepLines w:val="0"/>
        <w:pageBreakBefore w:val="0"/>
        <w:widowControl w:val="0"/>
        <w:kinsoku/>
        <w:wordWrap/>
        <w:overflowPunct/>
        <w:topLinePunct w:val="0"/>
        <w:autoSpaceDE/>
        <w:autoSpaceDN/>
        <w:bidi w:val="0"/>
        <w:spacing w:beforeAutospacing="0" w:afterAutospacing="0" w:line="400" w:lineRule="exact"/>
        <w:jc w:val="left"/>
        <w:textAlignment w:val="auto"/>
        <w:outlineLvl w:val="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附表：评审因素及评分标准</w:t>
      </w:r>
    </w:p>
    <w:tbl>
      <w:tblPr>
        <w:tblStyle w:val="39"/>
        <w:tblW w:w="0" w:type="auto"/>
        <w:tblInd w:w="1131"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12"/>
        <w:gridCol w:w="3526"/>
        <w:gridCol w:w="2927"/>
      </w:tblGrid>
      <w:tr w14:paraId="7C0321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012" w:type="dxa"/>
            <w:vAlign w:val="center"/>
          </w:tcPr>
          <w:p w14:paraId="07D4D663">
            <w:pPr>
              <w:keepNext w:val="0"/>
              <w:keepLines w:val="0"/>
              <w:pageBreakBefore w:val="0"/>
              <w:widowControl w:val="0"/>
              <w:kinsoku/>
              <w:wordWrap/>
              <w:overflowPunct/>
              <w:topLinePunct w:val="0"/>
              <w:autoSpaceDE/>
              <w:autoSpaceDN/>
              <w:bidi w:val="0"/>
              <w:adjustRightInd w:val="0"/>
              <w:snapToGrid w:val="0"/>
              <w:spacing w:beforeAutospacing="0" w:afterAutospacing="0"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3526" w:type="dxa"/>
            <w:vAlign w:val="center"/>
          </w:tcPr>
          <w:p w14:paraId="22AA1AF3">
            <w:pPr>
              <w:keepNext w:val="0"/>
              <w:keepLines w:val="0"/>
              <w:pageBreakBefore w:val="0"/>
              <w:widowControl w:val="0"/>
              <w:kinsoku/>
              <w:wordWrap/>
              <w:overflowPunct/>
              <w:topLinePunct w:val="0"/>
              <w:autoSpaceDE/>
              <w:autoSpaceDN/>
              <w:bidi w:val="0"/>
              <w:adjustRightInd w:val="0"/>
              <w:snapToGrid w:val="0"/>
              <w:spacing w:beforeAutospacing="0" w:afterAutospacing="0"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    目</w:t>
            </w:r>
          </w:p>
        </w:tc>
        <w:tc>
          <w:tcPr>
            <w:tcW w:w="2927" w:type="dxa"/>
            <w:vAlign w:val="center"/>
          </w:tcPr>
          <w:p w14:paraId="6B4374CC">
            <w:pPr>
              <w:keepNext w:val="0"/>
              <w:keepLines w:val="0"/>
              <w:pageBreakBefore w:val="0"/>
              <w:widowControl w:val="0"/>
              <w:kinsoku/>
              <w:wordWrap/>
              <w:overflowPunct/>
              <w:topLinePunct w:val="0"/>
              <w:autoSpaceDE/>
              <w:autoSpaceDN/>
              <w:bidi w:val="0"/>
              <w:adjustRightInd w:val="0"/>
              <w:snapToGrid w:val="0"/>
              <w:spacing w:beforeAutospacing="0" w:afterAutospacing="0"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权值范围</w:t>
            </w:r>
          </w:p>
        </w:tc>
      </w:tr>
      <w:tr w14:paraId="44309D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37" w:hRule="atLeast"/>
        </w:trPr>
        <w:tc>
          <w:tcPr>
            <w:tcW w:w="1012" w:type="dxa"/>
            <w:vAlign w:val="center"/>
          </w:tcPr>
          <w:p w14:paraId="56346196">
            <w:pPr>
              <w:keepNext w:val="0"/>
              <w:keepLines w:val="0"/>
              <w:pageBreakBefore w:val="0"/>
              <w:widowControl w:val="0"/>
              <w:kinsoku/>
              <w:wordWrap/>
              <w:overflowPunct/>
              <w:topLinePunct w:val="0"/>
              <w:autoSpaceDE/>
              <w:autoSpaceDN/>
              <w:bidi w:val="0"/>
              <w:adjustRightInd w:val="0"/>
              <w:snapToGrid w:val="0"/>
              <w:spacing w:beforeAutospacing="0" w:afterAutospacing="0"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3526" w:type="dxa"/>
            <w:vAlign w:val="center"/>
          </w:tcPr>
          <w:p w14:paraId="4570BABA">
            <w:pPr>
              <w:keepNext w:val="0"/>
              <w:keepLines w:val="0"/>
              <w:pageBreakBefore w:val="0"/>
              <w:widowControl w:val="0"/>
              <w:kinsoku/>
              <w:wordWrap/>
              <w:overflowPunct/>
              <w:topLinePunct w:val="0"/>
              <w:autoSpaceDE/>
              <w:autoSpaceDN/>
              <w:bidi w:val="0"/>
              <w:adjustRightInd w:val="0"/>
              <w:snapToGrid w:val="0"/>
              <w:spacing w:beforeAutospacing="0" w:afterAutospacing="0" w:line="4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价格</w:t>
            </w:r>
          </w:p>
        </w:tc>
        <w:tc>
          <w:tcPr>
            <w:tcW w:w="2927" w:type="dxa"/>
            <w:vAlign w:val="center"/>
          </w:tcPr>
          <w:p w14:paraId="0B2771AE">
            <w:pPr>
              <w:keepNext w:val="0"/>
              <w:keepLines w:val="0"/>
              <w:pageBreakBefore w:val="0"/>
              <w:widowControl w:val="0"/>
              <w:kinsoku/>
              <w:wordWrap/>
              <w:overflowPunct/>
              <w:topLinePunct w:val="0"/>
              <w:autoSpaceDE/>
              <w:autoSpaceDN/>
              <w:bidi w:val="0"/>
              <w:adjustRightInd w:val="0"/>
              <w:snapToGrid w:val="0"/>
              <w:spacing w:beforeAutospacing="0" w:afterAutospacing="0" w:line="4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w:t>
            </w:r>
          </w:p>
        </w:tc>
      </w:tr>
      <w:tr w14:paraId="73122C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3" w:hRule="atLeast"/>
        </w:trPr>
        <w:tc>
          <w:tcPr>
            <w:tcW w:w="1012" w:type="dxa"/>
            <w:vAlign w:val="center"/>
          </w:tcPr>
          <w:p w14:paraId="39534681">
            <w:pPr>
              <w:keepNext w:val="0"/>
              <w:keepLines w:val="0"/>
              <w:pageBreakBefore w:val="0"/>
              <w:widowControl w:val="0"/>
              <w:kinsoku/>
              <w:wordWrap/>
              <w:overflowPunct/>
              <w:topLinePunct w:val="0"/>
              <w:autoSpaceDE/>
              <w:autoSpaceDN/>
              <w:bidi w:val="0"/>
              <w:adjustRightInd w:val="0"/>
              <w:snapToGrid w:val="0"/>
              <w:spacing w:beforeAutospacing="0" w:afterAutospacing="0"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3526" w:type="dxa"/>
            <w:vAlign w:val="center"/>
          </w:tcPr>
          <w:p w14:paraId="4A0BD4AE">
            <w:pPr>
              <w:keepNext w:val="0"/>
              <w:keepLines w:val="0"/>
              <w:pageBreakBefore w:val="0"/>
              <w:widowControl w:val="0"/>
              <w:kinsoku/>
              <w:wordWrap/>
              <w:overflowPunct/>
              <w:topLinePunct w:val="0"/>
              <w:autoSpaceDE/>
              <w:autoSpaceDN/>
              <w:bidi w:val="0"/>
              <w:adjustRightInd w:val="0"/>
              <w:snapToGrid w:val="0"/>
              <w:spacing w:beforeAutospacing="0" w:afterAutospacing="0"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商务</w:t>
            </w:r>
          </w:p>
        </w:tc>
        <w:tc>
          <w:tcPr>
            <w:tcW w:w="2927" w:type="dxa"/>
            <w:vAlign w:val="center"/>
          </w:tcPr>
          <w:p w14:paraId="34A0BE81">
            <w:pPr>
              <w:keepNext w:val="0"/>
              <w:keepLines w:val="0"/>
              <w:pageBreakBefore w:val="0"/>
              <w:widowControl w:val="0"/>
              <w:kinsoku/>
              <w:wordWrap/>
              <w:overflowPunct/>
              <w:topLinePunct w:val="0"/>
              <w:autoSpaceDE/>
              <w:autoSpaceDN/>
              <w:bidi w:val="0"/>
              <w:adjustRightInd w:val="0"/>
              <w:snapToGrid w:val="0"/>
              <w:spacing w:beforeAutospacing="0" w:afterAutospacing="0"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20%</w:t>
            </w:r>
          </w:p>
        </w:tc>
      </w:tr>
      <w:tr w14:paraId="5B80BA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0" w:hRule="atLeast"/>
        </w:trPr>
        <w:tc>
          <w:tcPr>
            <w:tcW w:w="1012" w:type="dxa"/>
            <w:vAlign w:val="center"/>
          </w:tcPr>
          <w:p w14:paraId="1BD5287C">
            <w:pPr>
              <w:keepNext w:val="0"/>
              <w:keepLines w:val="0"/>
              <w:pageBreakBefore w:val="0"/>
              <w:widowControl w:val="0"/>
              <w:kinsoku/>
              <w:wordWrap/>
              <w:overflowPunct/>
              <w:topLinePunct w:val="0"/>
              <w:autoSpaceDE/>
              <w:autoSpaceDN/>
              <w:bidi w:val="0"/>
              <w:adjustRightInd w:val="0"/>
              <w:snapToGrid w:val="0"/>
              <w:spacing w:beforeAutospacing="0" w:afterAutospacing="0"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3526" w:type="dxa"/>
            <w:shd w:val="clear" w:color="auto" w:fill="auto"/>
            <w:vAlign w:val="center"/>
          </w:tcPr>
          <w:p w14:paraId="2FED422C">
            <w:pPr>
              <w:keepNext w:val="0"/>
              <w:keepLines w:val="0"/>
              <w:pageBreakBefore w:val="0"/>
              <w:widowControl w:val="0"/>
              <w:kinsoku/>
              <w:wordWrap/>
              <w:overflowPunct/>
              <w:topLinePunct w:val="0"/>
              <w:autoSpaceDE/>
              <w:autoSpaceDN/>
              <w:bidi w:val="0"/>
              <w:adjustRightInd w:val="0"/>
              <w:snapToGrid w:val="0"/>
              <w:spacing w:beforeAutospacing="0" w:afterAutospacing="0" w:line="400" w:lineRule="exact"/>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技术</w:t>
            </w:r>
          </w:p>
        </w:tc>
        <w:tc>
          <w:tcPr>
            <w:tcW w:w="2927" w:type="dxa"/>
            <w:shd w:val="clear" w:color="auto" w:fill="auto"/>
            <w:vAlign w:val="center"/>
          </w:tcPr>
          <w:p w14:paraId="0E0485DB">
            <w:pPr>
              <w:keepNext w:val="0"/>
              <w:keepLines w:val="0"/>
              <w:pageBreakBefore w:val="0"/>
              <w:widowControl w:val="0"/>
              <w:kinsoku/>
              <w:wordWrap/>
              <w:overflowPunct/>
              <w:topLinePunct w:val="0"/>
              <w:autoSpaceDE/>
              <w:autoSpaceDN/>
              <w:bidi w:val="0"/>
              <w:adjustRightInd w:val="0"/>
              <w:snapToGrid w:val="0"/>
              <w:spacing w:beforeAutospacing="0" w:afterAutospacing="0" w:line="400" w:lineRule="exact"/>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60</w:t>
            </w:r>
            <w:r>
              <w:rPr>
                <w:rFonts w:hint="eastAsia" w:ascii="宋体" w:hAnsi="宋体" w:eastAsia="宋体" w:cs="宋体"/>
                <w:color w:val="auto"/>
                <w:sz w:val="21"/>
                <w:szCs w:val="21"/>
                <w:highlight w:val="none"/>
              </w:rPr>
              <w:t>%</w:t>
            </w:r>
          </w:p>
        </w:tc>
      </w:tr>
      <w:tr w14:paraId="30DDFE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4538" w:type="dxa"/>
            <w:gridSpan w:val="2"/>
            <w:vAlign w:val="center"/>
          </w:tcPr>
          <w:p w14:paraId="70B68060">
            <w:pPr>
              <w:keepNext w:val="0"/>
              <w:keepLines w:val="0"/>
              <w:pageBreakBefore w:val="0"/>
              <w:widowControl w:val="0"/>
              <w:kinsoku/>
              <w:wordWrap/>
              <w:overflowPunct/>
              <w:topLinePunct w:val="0"/>
              <w:autoSpaceDE/>
              <w:autoSpaceDN/>
              <w:bidi w:val="0"/>
              <w:adjustRightInd w:val="0"/>
              <w:snapToGrid w:val="0"/>
              <w:spacing w:beforeAutospacing="0" w:afterAutospacing="0"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∑(1+2+3)=100</w:t>
            </w:r>
          </w:p>
        </w:tc>
        <w:tc>
          <w:tcPr>
            <w:tcW w:w="2927" w:type="dxa"/>
            <w:vAlign w:val="center"/>
          </w:tcPr>
          <w:p w14:paraId="0D09945C">
            <w:pPr>
              <w:keepNext w:val="0"/>
              <w:keepLines w:val="0"/>
              <w:pageBreakBefore w:val="0"/>
              <w:widowControl w:val="0"/>
              <w:kinsoku/>
              <w:wordWrap/>
              <w:overflowPunct/>
              <w:topLinePunct w:val="0"/>
              <w:autoSpaceDE/>
              <w:autoSpaceDN/>
              <w:bidi w:val="0"/>
              <w:adjustRightInd w:val="0"/>
              <w:snapToGrid w:val="0"/>
              <w:spacing w:beforeAutospacing="0" w:afterAutospacing="0"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100%</w:t>
            </w:r>
          </w:p>
        </w:tc>
      </w:tr>
    </w:tbl>
    <w:p w14:paraId="1D73953D">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附表：评审因素及评分标准</w:t>
      </w:r>
    </w:p>
    <w:tbl>
      <w:tblPr>
        <w:tblStyle w:val="39"/>
        <w:tblW w:w="109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5"/>
        <w:gridCol w:w="1111"/>
        <w:gridCol w:w="1284"/>
        <w:gridCol w:w="744"/>
        <w:gridCol w:w="7141"/>
      </w:tblGrid>
      <w:tr w14:paraId="291D6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685" w:type="dxa"/>
            <w:tcBorders>
              <w:top w:val="single" w:color="auto" w:sz="4" w:space="0"/>
              <w:left w:val="single" w:color="auto" w:sz="4" w:space="0"/>
              <w:bottom w:val="single" w:color="auto" w:sz="4" w:space="0"/>
              <w:right w:val="single" w:color="auto" w:sz="4" w:space="0"/>
            </w:tcBorders>
            <w:shd w:val="clear" w:color="auto" w:fill="auto"/>
            <w:vAlign w:val="center"/>
          </w:tcPr>
          <w:p w14:paraId="400283F1">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序号</w:t>
            </w:r>
          </w:p>
        </w:tc>
        <w:tc>
          <w:tcPr>
            <w:tcW w:w="23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347983C">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评审因素</w:t>
            </w:r>
          </w:p>
        </w:tc>
        <w:tc>
          <w:tcPr>
            <w:tcW w:w="744" w:type="dxa"/>
            <w:tcBorders>
              <w:top w:val="single" w:color="auto" w:sz="4" w:space="0"/>
              <w:left w:val="single" w:color="auto" w:sz="4" w:space="0"/>
              <w:bottom w:val="single" w:color="auto" w:sz="4" w:space="0"/>
              <w:right w:val="single" w:color="auto" w:sz="4" w:space="0"/>
            </w:tcBorders>
            <w:shd w:val="clear" w:color="auto" w:fill="auto"/>
            <w:vAlign w:val="center"/>
          </w:tcPr>
          <w:p w14:paraId="4FE00CF9">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分值</w:t>
            </w:r>
          </w:p>
        </w:tc>
        <w:tc>
          <w:tcPr>
            <w:tcW w:w="7141" w:type="dxa"/>
            <w:tcBorders>
              <w:top w:val="single" w:color="auto" w:sz="4" w:space="0"/>
              <w:left w:val="single" w:color="auto" w:sz="4" w:space="0"/>
              <w:bottom w:val="single" w:color="auto" w:sz="4" w:space="0"/>
              <w:right w:val="single" w:color="auto" w:sz="4" w:space="0"/>
            </w:tcBorders>
            <w:shd w:val="clear" w:color="auto" w:fill="auto"/>
            <w:vAlign w:val="center"/>
          </w:tcPr>
          <w:p w14:paraId="486717B0">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评分标准</w:t>
            </w:r>
          </w:p>
        </w:tc>
      </w:tr>
      <w:tr w14:paraId="0A732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4" w:hRule="atLeast"/>
          <w:jc w:val="center"/>
        </w:trPr>
        <w:tc>
          <w:tcPr>
            <w:tcW w:w="685" w:type="dxa"/>
            <w:tcBorders>
              <w:top w:val="single" w:color="auto" w:sz="4" w:space="0"/>
              <w:left w:val="single" w:color="auto" w:sz="4" w:space="0"/>
              <w:bottom w:val="single" w:color="auto" w:sz="4" w:space="0"/>
              <w:right w:val="single" w:color="auto" w:sz="4" w:space="0"/>
            </w:tcBorders>
            <w:shd w:val="clear" w:color="auto" w:fill="auto"/>
            <w:vAlign w:val="center"/>
          </w:tcPr>
          <w:p w14:paraId="6932BFF5">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14:paraId="28B010BE">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价格部分</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20%）</w:t>
            </w:r>
          </w:p>
        </w:tc>
        <w:tc>
          <w:tcPr>
            <w:tcW w:w="1284" w:type="dxa"/>
            <w:tcBorders>
              <w:top w:val="single" w:color="auto" w:sz="4" w:space="0"/>
              <w:left w:val="single" w:color="auto" w:sz="4" w:space="0"/>
              <w:bottom w:val="single" w:color="auto" w:sz="4" w:space="0"/>
              <w:right w:val="single" w:color="auto" w:sz="4" w:space="0"/>
            </w:tcBorders>
            <w:shd w:val="clear" w:color="auto" w:fill="auto"/>
            <w:vAlign w:val="center"/>
          </w:tcPr>
          <w:p w14:paraId="467173AF">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sz w:val="21"/>
                <w:szCs w:val="21"/>
              </w:rPr>
              <w:t>投标报价</w:t>
            </w:r>
          </w:p>
        </w:tc>
        <w:tc>
          <w:tcPr>
            <w:tcW w:w="744" w:type="dxa"/>
            <w:tcBorders>
              <w:top w:val="single" w:color="auto" w:sz="4" w:space="0"/>
              <w:left w:val="single" w:color="auto" w:sz="4" w:space="0"/>
              <w:bottom w:val="single" w:color="auto" w:sz="4" w:space="0"/>
              <w:right w:val="single" w:color="auto" w:sz="4" w:space="0"/>
            </w:tcBorders>
            <w:shd w:val="clear" w:color="auto" w:fill="auto"/>
            <w:vAlign w:val="center"/>
          </w:tcPr>
          <w:p w14:paraId="7234C6BC">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20</w:t>
            </w:r>
            <w:r>
              <w:rPr>
                <w:rFonts w:hint="eastAsia" w:ascii="宋体" w:hAnsi="宋体" w:eastAsia="宋体" w:cs="宋体"/>
                <w:sz w:val="21"/>
                <w:szCs w:val="21"/>
              </w:rPr>
              <w:t>分</w:t>
            </w:r>
          </w:p>
        </w:tc>
        <w:tc>
          <w:tcPr>
            <w:tcW w:w="7141" w:type="dxa"/>
            <w:tcBorders>
              <w:top w:val="single" w:color="auto" w:sz="4" w:space="0"/>
              <w:left w:val="single" w:color="auto" w:sz="4" w:space="0"/>
              <w:bottom w:val="single" w:color="auto" w:sz="4" w:space="0"/>
              <w:right w:val="single" w:color="auto" w:sz="4" w:space="0"/>
            </w:tcBorders>
            <w:shd w:val="clear" w:color="auto" w:fill="auto"/>
            <w:vAlign w:val="center"/>
          </w:tcPr>
          <w:p w14:paraId="3968D42F">
            <w:pPr>
              <w:keepNext w:val="0"/>
              <w:keepLines w:val="0"/>
              <w:pageBreakBefore w:val="0"/>
              <w:widowControl/>
              <w:kinsoku/>
              <w:wordWrap/>
              <w:overflowPunct/>
              <w:topLinePunct w:val="0"/>
              <w:autoSpaceDE/>
              <w:autoSpaceDN/>
              <w:bidi w:val="0"/>
              <w:spacing w:line="400" w:lineRule="exact"/>
              <w:textAlignment w:val="auto"/>
              <w:rPr>
                <w:rFonts w:hint="eastAsia" w:ascii="宋体" w:hAnsi="宋体" w:eastAsia="宋体" w:cs="宋体"/>
                <w:sz w:val="21"/>
                <w:szCs w:val="21"/>
              </w:rPr>
            </w:pPr>
            <w:r>
              <w:rPr>
                <w:rFonts w:hint="eastAsia" w:ascii="宋体" w:hAnsi="宋体" w:eastAsia="宋体" w:cs="宋体"/>
                <w:sz w:val="21"/>
                <w:szCs w:val="21"/>
                <w:lang w:eastAsia="zh-CN"/>
              </w:rPr>
              <w:t>1.</w:t>
            </w:r>
            <w:r>
              <w:rPr>
                <w:rFonts w:hint="eastAsia" w:ascii="宋体" w:hAnsi="宋体" w:eastAsia="宋体" w:cs="宋体"/>
                <w:sz w:val="21"/>
                <w:szCs w:val="21"/>
              </w:rPr>
              <w:t>以</w:t>
            </w:r>
            <w:r>
              <w:rPr>
                <w:rFonts w:hint="eastAsia" w:ascii="宋体" w:hAnsi="宋体" w:eastAsia="宋体" w:cs="宋体"/>
                <w:color w:val="000000"/>
                <w:kern w:val="0"/>
                <w:sz w:val="21"/>
                <w:szCs w:val="21"/>
              </w:rPr>
              <w:t>经评审小组一致认定满足磋商文件要求</w:t>
            </w:r>
            <w:r>
              <w:rPr>
                <w:rFonts w:hint="eastAsia" w:ascii="宋体" w:hAnsi="宋体" w:eastAsia="宋体" w:cs="宋体"/>
                <w:sz w:val="21"/>
                <w:szCs w:val="21"/>
              </w:rPr>
              <w:t>且经调整后的最后报价最低的供应商的价格为评审基准价，其价格分为满分。其他供应商的价格得分统一按公式计算：报价得分＝评标基准价÷投标报价×投标报价分值。</w:t>
            </w:r>
          </w:p>
          <w:p w14:paraId="5D8F4E63">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sz w:val="21"/>
                <w:szCs w:val="21"/>
              </w:rPr>
            </w:pPr>
            <w:r>
              <w:rPr>
                <w:rFonts w:hint="eastAsia" w:ascii="宋体" w:hAnsi="宋体" w:eastAsia="宋体" w:cs="宋体"/>
                <w:b/>
                <w:bCs/>
                <w:sz w:val="21"/>
                <w:szCs w:val="21"/>
              </w:rPr>
              <w:t>注：评标委员会认为投标人的报价明显低于其他通过符合性审查投标人的报价，有可能影响产品质量或者不能诚信履约的，有权要求其在评标现场合理的时间内提供书面说明，必要时提交相关证明材料；投标人不能证明其报价合理性的，评标委员会可将其作为无效投标处理。</w:t>
            </w:r>
          </w:p>
        </w:tc>
      </w:tr>
      <w:tr w14:paraId="6ABE4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9" w:hRule="exact"/>
          <w:jc w:val="center"/>
        </w:trPr>
        <w:tc>
          <w:tcPr>
            <w:tcW w:w="685" w:type="dxa"/>
            <w:vMerge w:val="restart"/>
            <w:tcBorders>
              <w:left w:val="single" w:color="auto" w:sz="4" w:space="0"/>
              <w:right w:val="single" w:color="auto" w:sz="4" w:space="0"/>
            </w:tcBorders>
            <w:shd w:val="clear" w:color="auto" w:fill="auto"/>
            <w:vAlign w:val="center"/>
          </w:tcPr>
          <w:p w14:paraId="5F2EB2EE">
            <w:pPr>
              <w:keepNext w:val="0"/>
              <w:keepLines w:val="0"/>
              <w:pageBreakBefore w:val="0"/>
              <w:kinsoku/>
              <w:wordWrap/>
              <w:overflowPunct/>
              <w:topLinePunct w:val="0"/>
              <w:autoSpaceDE/>
              <w:autoSpaceDN/>
              <w:bidi w:val="0"/>
              <w:spacing w:line="400" w:lineRule="exact"/>
              <w:jc w:val="center"/>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1111" w:type="dxa"/>
            <w:vMerge w:val="restart"/>
            <w:tcBorders>
              <w:left w:val="single" w:color="auto" w:sz="4" w:space="0"/>
              <w:right w:val="single" w:color="auto" w:sz="4" w:space="0"/>
            </w:tcBorders>
            <w:shd w:val="clear" w:color="auto" w:fill="auto"/>
            <w:vAlign w:val="center"/>
          </w:tcPr>
          <w:p w14:paraId="53BE3C86">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lang w:val="en-US" w:eastAsia="zh-CN"/>
              </w:rPr>
            </w:pPr>
            <w:r>
              <w:rPr>
                <w:rFonts w:hint="eastAsia" w:ascii="宋体" w:hAnsi="宋体" w:eastAsia="宋体" w:cs="宋体"/>
                <w:color w:val="auto"/>
                <w:sz w:val="21"/>
                <w:szCs w:val="21"/>
                <w:highlight w:val="none"/>
              </w:rPr>
              <w:t>商务</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20%</w:t>
            </w:r>
            <w:r>
              <w:rPr>
                <w:rFonts w:hint="eastAsia" w:ascii="宋体" w:hAnsi="宋体" w:eastAsia="宋体" w:cs="宋体"/>
                <w:color w:val="auto"/>
                <w:sz w:val="21"/>
                <w:szCs w:val="21"/>
                <w:highlight w:val="none"/>
                <w:lang w:eastAsia="zh-CN"/>
              </w:rPr>
              <w:t>）</w:t>
            </w:r>
          </w:p>
        </w:tc>
        <w:tc>
          <w:tcPr>
            <w:tcW w:w="1284" w:type="dxa"/>
            <w:tcBorders>
              <w:top w:val="single" w:color="auto" w:sz="4" w:space="0"/>
              <w:left w:val="single" w:color="auto" w:sz="4" w:space="0"/>
              <w:bottom w:val="single" w:color="auto" w:sz="4" w:space="0"/>
              <w:right w:val="single" w:color="auto" w:sz="4" w:space="0"/>
            </w:tcBorders>
            <w:shd w:val="clear" w:color="auto" w:fill="auto"/>
            <w:vAlign w:val="center"/>
          </w:tcPr>
          <w:p w14:paraId="57E69755">
            <w:pPr>
              <w:keepNext w:val="0"/>
              <w:keepLines w:val="0"/>
              <w:pageBreakBefore w:val="0"/>
              <w:kinsoku/>
              <w:wordWrap/>
              <w:overflowPunct/>
              <w:topLinePunct w:val="0"/>
              <w:autoSpaceDE/>
              <w:autoSpaceDN/>
              <w:bidi w:val="0"/>
              <w:adjustRightInd w:val="0"/>
              <w:snapToGrid w:val="0"/>
              <w:spacing w:beforeAutospacing="0" w:afterAutospacing="0" w:line="480" w:lineRule="exact"/>
              <w:jc w:val="center"/>
              <w:textAlignment w:val="auto"/>
              <w:rPr>
                <w:rFonts w:hint="eastAsia" w:ascii="宋体" w:hAnsi="宋体" w:cs="仿宋" w:eastAsiaTheme="minorEastAsia"/>
                <w:snapToGrid w:val="0"/>
                <w:color w:val="000000" w:themeColor="text1"/>
                <w:kern w:val="0"/>
                <w:sz w:val="21"/>
                <w:szCs w:val="21"/>
                <w:lang w:val="en-US" w:eastAsia="zh-CN" w:bidi="ar-SA"/>
              </w:rPr>
            </w:pPr>
            <w:r>
              <w:rPr>
                <w:rFonts w:hint="eastAsia" w:ascii="宋体" w:hAnsi="宋体" w:eastAsia="宋体" w:cs="宋体"/>
                <w:b w:val="0"/>
                <w:bCs/>
                <w:color w:val="000000"/>
                <w:kern w:val="2"/>
                <w:sz w:val="21"/>
                <w:szCs w:val="21"/>
                <w:lang w:val="zh-CN" w:eastAsia="zh-CN" w:bidi="ar-SA"/>
              </w:rPr>
              <w:t>不良行为记录</w:t>
            </w:r>
          </w:p>
        </w:tc>
        <w:tc>
          <w:tcPr>
            <w:tcW w:w="744" w:type="dxa"/>
            <w:tcBorders>
              <w:top w:val="single" w:color="auto" w:sz="4" w:space="0"/>
              <w:left w:val="single" w:color="auto" w:sz="4" w:space="0"/>
              <w:bottom w:val="single" w:color="auto" w:sz="4" w:space="0"/>
              <w:right w:val="single" w:color="auto" w:sz="4" w:space="0"/>
            </w:tcBorders>
            <w:shd w:val="clear" w:color="auto" w:fill="auto"/>
            <w:vAlign w:val="center"/>
          </w:tcPr>
          <w:p w14:paraId="73F45C86">
            <w:pPr>
              <w:keepNext w:val="0"/>
              <w:keepLines w:val="0"/>
              <w:pageBreakBefore w:val="0"/>
              <w:kinsoku/>
              <w:wordWrap/>
              <w:overflowPunct/>
              <w:topLinePunct w:val="0"/>
              <w:autoSpaceDE/>
              <w:autoSpaceDN/>
              <w:bidi w:val="0"/>
              <w:adjustRightInd w:val="0"/>
              <w:snapToGrid w:val="0"/>
              <w:spacing w:beforeAutospacing="0" w:afterAutospacing="0" w:line="480" w:lineRule="exact"/>
              <w:jc w:val="center"/>
              <w:textAlignment w:val="auto"/>
              <w:rPr>
                <w:rFonts w:hint="eastAsia" w:ascii="宋体" w:hAnsi="宋体" w:eastAsia="宋体" w:cs="宋体"/>
                <w:lang w:val="en-US" w:eastAsia="zh-CN"/>
              </w:rPr>
            </w:pPr>
            <w:r>
              <w:rPr>
                <w:rFonts w:hint="eastAsia" w:ascii="宋体" w:hAnsi="宋体" w:eastAsia="宋体" w:cs="宋体"/>
                <w:b w:val="0"/>
                <w:bCs/>
                <w:sz w:val="21"/>
                <w:szCs w:val="21"/>
                <w:lang w:val="en-US" w:eastAsia="zh-CN"/>
              </w:rPr>
              <w:t>50</w:t>
            </w:r>
            <w:r>
              <w:rPr>
                <w:rFonts w:hint="eastAsia" w:ascii="宋体" w:hAnsi="宋体" w:eastAsia="宋体" w:cs="宋体"/>
                <w:b w:val="0"/>
                <w:bCs/>
                <w:sz w:val="21"/>
                <w:szCs w:val="21"/>
              </w:rPr>
              <w:t>分</w:t>
            </w:r>
          </w:p>
        </w:tc>
        <w:tc>
          <w:tcPr>
            <w:tcW w:w="7141" w:type="dxa"/>
            <w:tcBorders>
              <w:top w:val="single" w:color="auto" w:sz="4" w:space="0"/>
              <w:left w:val="single" w:color="auto" w:sz="4" w:space="0"/>
              <w:bottom w:val="single" w:color="auto" w:sz="4" w:space="0"/>
              <w:right w:val="single" w:color="auto" w:sz="4" w:space="0"/>
            </w:tcBorders>
            <w:shd w:val="clear" w:color="auto" w:fill="auto"/>
            <w:vAlign w:val="center"/>
          </w:tcPr>
          <w:p w14:paraId="0540CE33">
            <w:pPr>
              <w:pStyle w:val="172"/>
              <w:keepNext w:val="0"/>
              <w:keepLines w:val="0"/>
              <w:pageBreakBefore w:val="0"/>
              <w:numPr>
                <w:ilvl w:val="0"/>
                <w:numId w:val="3"/>
              </w:numPr>
              <w:kinsoku/>
              <w:wordWrap/>
              <w:overflowPunct/>
              <w:topLinePunct w:val="0"/>
              <w:autoSpaceDE/>
              <w:autoSpaceDN/>
              <w:bidi w:val="0"/>
              <w:spacing w:beforeAutospacing="0" w:afterAutospacing="0" w:line="480" w:lineRule="exact"/>
              <w:textAlignment w:val="auto"/>
              <w:rPr>
                <w:rFonts w:hint="eastAsia" w:ascii="宋体" w:hAnsi="宋体" w:eastAsia="宋体" w:cs="宋体"/>
                <w:b w:val="0"/>
                <w:bCs/>
                <w:kern w:val="0"/>
                <w:sz w:val="21"/>
                <w:szCs w:val="21"/>
                <w:lang w:val="en-US" w:eastAsia="zh-CN" w:bidi="ar-SA"/>
              </w:rPr>
            </w:pPr>
            <w:r>
              <w:rPr>
                <w:rFonts w:hint="eastAsia" w:ascii="宋体" w:hAnsi="宋体" w:eastAsia="宋体" w:cs="宋体"/>
                <w:b w:val="0"/>
                <w:bCs/>
                <w:kern w:val="0"/>
                <w:sz w:val="21"/>
                <w:szCs w:val="21"/>
                <w:lang w:val="en-US" w:eastAsia="zh-CN" w:bidi="ar-SA"/>
              </w:rPr>
              <w:t>拟任项目负责人近三年（</w:t>
            </w:r>
            <w:r>
              <w:rPr>
                <w:rFonts w:hint="eastAsia" w:ascii="宋体" w:hAnsi="宋体" w:eastAsia="宋体" w:cs="宋体"/>
                <w:b w:val="0"/>
                <w:bCs/>
                <w:color w:val="000000"/>
                <w:sz w:val="21"/>
                <w:szCs w:val="21"/>
                <w:vertAlign w:val="baseline"/>
                <w:lang w:val="en-US" w:eastAsia="zh-CN"/>
              </w:rPr>
              <w:t>投标截止时间前36个月）</w:t>
            </w:r>
            <w:r>
              <w:rPr>
                <w:rFonts w:hint="eastAsia" w:ascii="宋体" w:hAnsi="宋体" w:eastAsia="宋体" w:cs="宋体"/>
                <w:b w:val="0"/>
                <w:bCs/>
                <w:kern w:val="0"/>
                <w:sz w:val="21"/>
                <w:szCs w:val="21"/>
                <w:lang w:val="en-US" w:eastAsia="zh-CN" w:bidi="ar-SA"/>
              </w:rPr>
              <w:t>没有不良行为记录的计25分，发生一次不良行为记录扣5分，扣完为止。</w:t>
            </w:r>
          </w:p>
          <w:p w14:paraId="20D18B9B">
            <w:pPr>
              <w:pStyle w:val="172"/>
              <w:keepNext w:val="0"/>
              <w:keepLines w:val="0"/>
              <w:pageBreakBefore w:val="0"/>
              <w:numPr>
                <w:ilvl w:val="0"/>
                <w:numId w:val="3"/>
              </w:numPr>
              <w:kinsoku/>
              <w:wordWrap/>
              <w:overflowPunct/>
              <w:topLinePunct w:val="0"/>
              <w:autoSpaceDE/>
              <w:autoSpaceDN/>
              <w:bidi w:val="0"/>
              <w:spacing w:beforeAutospacing="0" w:afterAutospacing="0" w:line="480" w:lineRule="exact"/>
              <w:textAlignment w:val="auto"/>
              <w:rPr>
                <w:rFonts w:hint="eastAsia" w:ascii="宋体" w:hAnsi="宋体" w:eastAsia="宋体" w:cs="宋体"/>
                <w:b w:val="0"/>
                <w:bCs/>
                <w:kern w:val="0"/>
                <w:sz w:val="21"/>
                <w:szCs w:val="21"/>
                <w:lang w:val="en-US" w:eastAsia="zh-CN" w:bidi="ar-SA"/>
              </w:rPr>
            </w:pPr>
            <w:r>
              <w:rPr>
                <w:rFonts w:hint="eastAsia" w:ascii="宋体" w:hAnsi="宋体" w:eastAsia="宋体" w:cs="宋体"/>
                <w:b w:val="0"/>
                <w:bCs/>
                <w:kern w:val="0"/>
                <w:sz w:val="21"/>
                <w:szCs w:val="21"/>
                <w:lang w:val="en-US" w:eastAsia="zh-CN" w:bidi="ar-SA"/>
              </w:rPr>
              <w:t>供应商近三年（</w:t>
            </w:r>
            <w:r>
              <w:rPr>
                <w:rFonts w:hint="eastAsia" w:ascii="宋体" w:hAnsi="宋体" w:eastAsia="宋体" w:cs="宋体"/>
                <w:b w:val="0"/>
                <w:bCs/>
                <w:color w:val="000000"/>
                <w:sz w:val="21"/>
                <w:szCs w:val="21"/>
                <w:vertAlign w:val="baseline"/>
                <w:lang w:val="en-US" w:eastAsia="zh-CN"/>
              </w:rPr>
              <w:t>投标截止时间前36个月）</w:t>
            </w:r>
            <w:r>
              <w:rPr>
                <w:rFonts w:hint="eastAsia" w:ascii="宋体" w:hAnsi="宋体" w:eastAsia="宋体" w:cs="宋体"/>
                <w:b w:val="0"/>
                <w:bCs/>
                <w:kern w:val="0"/>
                <w:sz w:val="21"/>
                <w:szCs w:val="21"/>
                <w:lang w:val="en-US" w:eastAsia="zh-CN" w:bidi="ar-SA"/>
              </w:rPr>
              <w:t>没有不良行为记录的计25分，发生一次不良行为记录扣5分，扣完为止。</w:t>
            </w:r>
          </w:p>
          <w:p w14:paraId="25DF6048">
            <w:pPr>
              <w:pStyle w:val="172"/>
              <w:keepNext w:val="0"/>
              <w:keepLines w:val="0"/>
              <w:pageBreakBefore w:val="0"/>
              <w:kinsoku/>
              <w:wordWrap/>
              <w:overflowPunct/>
              <w:topLinePunct w:val="0"/>
              <w:autoSpaceDE/>
              <w:autoSpaceDN/>
              <w:bidi w:val="0"/>
              <w:spacing w:beforeAutospacing="0" w:afterAutospacing="0" w:line="480" w:lineRule="exact"/>
              <w:textAlignment w:val="auto"/>
              <w:rPr>
                <w:rFonts w:hint="eastAsia" w:ascii="宋体" w:hAnsi="宋体" w:eastAsiaTheme="minorEastAsia" w:cstheme="minorBidi"/>
                <w:color w:val="000000" w:themeColor="text1"/>
                <w:kern w:val="0"/>
                <w:sz w:val="21"/>
                <w:szCs w:val="21"/>
                <w:lang w:val="zh-CN" w:eastAsia="zh-CN" w:bidi="ar-SA"/>
              </w:rPr>
            </w:pPr>
            <w:r>
              <w:rPr>
                <w:rFonts w:hint="eastAsia" w:ascii="宋体" w:hAnsi="宋体" w:eastAsia="宋体" w:cs="宋体"/>
                <w:b w:val="0"/>
                <w:bCs/>
                <w:kern w:val="0"/>
                <w:sz w:val="21"/>
                <w:szCs w:val="21"/>
                <w:lang w:val="en-US" w:eastAsia="zh-CN" w:bidi="ar-SA"/>
              </w:rPr>
              <w:t>注:无不良行为记录的供应商和项目负责人，提供无不良行为记录承诺函原件或复印件，未提供不计分。</w:t>
            </w:r>
          </w:p>
        </w:tc>
      </w:tr>
      <w:tr w14:paraId="79C58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9" w:hRule="exact"/>
          <w:jc w:val="center"/>
        </w:trPr>
        <w:tc>
          <w:tcPr>
            <w:tcW w:w="685" w:type="dxa"/>
            <w:vMerge w:val="continue"/>
            <w:tcBorders>
              <w:left w:val="single" w:color="auto" w:sz="4" w:space="0"/>
              <w:right w:val="single" w:color="auto" w:sz="4" w:space="0"/>
            </w:tcBorders>
            <w:shd w:val="clear" w:color="auto" w:fill="auto"/>
            <w:vAlign w:val="center"/>
          </w:tcPr>
          <w:p w14:paraId="0A9C2EE0">
            <w:pPr>
              <w:keepNext w:val="0"/>
              <w:keepLines w:val="0"/>
              <w:pageBreakBefore w:val="0"/>
              <w:kinsoku/>
              <w:wordWrap/>
              <w:overflowPunct/>
              <w:topLinePunct w:val="0"/>
              <w:bidi w:val="0"/>
              <w:spacing w:line="400" w:lineRule="exact"/>
              <w:jc w:val="center"/>
              <w:textAlignment w:val="auto"/>
              <w:rPr>
                <w:rFonts w:hint="eastAsia" w:ascii="宋体" w:hAnsi="宋体" w:eastAsia="宋体" w:cs="宋体"/>
                <w:sz w:val="21"/>
                <w:szCs w:val="21"/>
                <w:lang w:val="en-US" w:eastAsia="zh-CN"/>
              </w:rPr>
            </w:pPr>
            <w:bookmarkStart w:id="159" w:name="_GoBack" w:colFirst="2" w:colLast="4"/>
          </w:p>
        </w:tc>
        <w:tc>
          <w:tcPr>
            <w:tcW w:w="1111" w:type="dxa"/>
            <w:vMerge w:val="continue"/>
            <w:tcBorders>
              <w:left w:val="single" w:color="auto" w:sz="4" w:space="0"/>
              <w:right w:val="single" w:color="auto" w:sz="4" w:space="0"/>
            </w:tcBorders>
            <w:shd w:val="clear" w:color="auto" w:fill="auto"/>
            <w:vAlign w:val="center"/>
          </w:tcPr>
          <w:p w14:paraId="5972831E">
            <w:pPr>
              <w:keepNext w:val="0"/>
              <w:keepLines w:val="0"/>
              <w:pageBreakBefore w:val="0"/>
              <w:kinsoku/>
              <w:wordWrap/>
              <w:overflowPunct/>
              <w:topLinePunct w:val="0"/>
              <w:bidi w:val="0"/>
              <w:spacing w:line="400" w:lineRule="exact"/>
              <w:jc w:val="center"/>
              <w:textAlignment w:val="auto"/>
              <w:rPr>
                <w:rFonts w:hint="eastAsia" w:ascii="宋体" w:hAnsi="宋体" w:eastAsia="宋体" w:cs="宋体"/>
                <w:lang w:val="en-US" w:eastAsia="zh-CN"/>
              </w:rPr>
            </w:pPr>
          </w:p>
        </w:tc>
        <w:tc>
          <w:tcPr>
            <w:tcW w:w="1284" w:type="dxa"/>
            <w:tcBorders>
              <w:top w:val="single" w:color="auto" w:sz="4" w:space="0"/>
              <w:left w:val="single" w:color="auto" w:sz="4" w:space="0"/>
              <w:bottom w:val="single" w:color="auto" w:sz="4" w:space="0"/>
              <w:right w:val="single" w:color="auto" w:sz="4" w:space="0"/>
            </w:tcBorders>
            <w:shd w:val="clear" w:color="auto" w:fill="auto"/>
            <w:vAlign w:val="center"/>
          </w:tcPr>
          <w:p w14:paraId="031B5F25">
            <w:pPr>
              <w:keepNext w:val="0"/>
              <w:keepLines w:val="0"/>
              <w:pageBreakBefore w:val="0"/>
              <w:kinsoku/>
              <w:wordWrap/>
              <w:overflowPunct/>
              <w:topLinePunct w:val="0"/>
              <w:autoSpaceDE/>
              <w:autoSpaceDN/>
              <w:bidi w:val="0"/>
              <w:spacing w:beforeAutospacing="0" w:afterAutospacing="0" w:line="460" w:lineRule="exact"/>
              <w:jc w:val="center"/>
              <w:textAlignment w:val="auto"/>
              <w:rPr>
                <w:rFonts w:hint="eastAsia" w:ascii="宋体" w:hAnsi="宋体" w:eastAsia="宋体" w:cs="宋体"/>
                <w:kern w:val="2"/>
                <w:sz w:val="21"/>
                <w:szCs w:val="24"/>
                <w:lang w:val="en-US" w:eastAsia="zh-CN" w:bidi="ar-SA"/>
              </w:rPr>
            </w:pPr>
            <w:r>
              <w:rPr>
                <w:rFonts w:hint="eastAsia" w:ascii="宋体" w:hAnsi="宋体" w:eastAsia="宋体" w:cs="宋体"/>
                <w:kern w:val="1"/>
                <w:sz w:val="21"/>
                <w:szCs w:val="21"/>
              </w:rPr>
              <w:t>业绩</w:t>
            </w:r>
          </w:p>
        </w:tc>
        <w:tc>
          <w:tcPr>
            <w:tcW w:w="744" w:type="dxa"/>
            <w:tcBorders>
              <w:top w:val="single" w:color="auto" w:sz="4" w:space="0"/>
              <w:left w:val="single" w:color="auto" w:sz="4" w:space="0"/>
              <w:bottom w:val="single" w:color="auto" w:sz="4" w:space="0"/>
              <w:right w:val="single" w:color="auto" w:sz="4" w:space="0"/>
            </w:tcBorders>
            <w:shd w:val="clear" w:color="auto" w:fill="auto"/>
            <w:vAlign w:val="center"/>
          </w:tcPr>
          <w:p w14:paraId="4F3B0F35">
            <w:pPr>
              <w:keepNext w:val="0"/>
              <w:keepLines w:val="0"/>
              <w:pageBreakBefore w:val="0"/>
              <w:kinsoku/>
              <w:wordWrap/>
              <w:overflowPunct/>
              <w:topLinePunct w:val="0"/>
              <w:autoSpaceDE/>
              <w:autoSpaceDN/>
              <w:bidi w:val="0"/>
              <w:spacing w:beforeAutospacing="0" w:afterAutospacing="0" w:line="460" w:lineRule="exact"/>
              <w:jc w:val="center"/>
              <w:textAlignment w:val="auto"/>
              <w:outlineLvl w:val="0"/>
              <w:rPr>
                <w:rFonts w:hint="eastAsia" w:ascii="宋体" w:hAnsi="宋体" w:eastAsia="宋体" w:cs="宋体"/>
                <w:kern w:val="2"/>
                <w:sz w:val="21"/>
                <w:szCs w:val="24"/>
                <w:lang w:val="en-US" w:eastAsia="zh-CN" w:bidi="ar-SA"/>
              </w:rPr>
            </w:pPr>
            <w:r>
              <w:rPr>
                <w:rFonts w:hint="eastAsia" w:ascii="宋体" w:hAnsi="宋体" w:eastAsia="宋体" w:cs="宋体"/>
                <w:b w:val="0"/>
                <w:bCs w:val="0"/>
                <w:color w:val="000000"/>
                <w:sz w:val="21"/>
                <w:szCs w:val="21"/>
                <w:vertAlign w:val="baseline"/>
                <w:lang w:val="en-US" w:eastAsia="zh-CN"/>
              </w:rPr>
              <w:t>50分</w:t>
            </w:r>
          </w:p>
        </w:tc>
        <w:tc>
          <w:tcPr>
            <w:tcW w:w="7141" w:type="dxa"/>
            <w:tcBorders>
              <w:top w:val="single" w:color="auto" w:sz="4" w:space="0"/>
              <w:left w:val="single" w:color="auto" w:sz="4" w:space="0"/>
              <w:bottom w:val="single" w:color="auto" w:sz="4" w:space="0"/>
              <w:right w:val="single" w:color="auto" w:sz="4" w:space="0"/>
            </w:tcBorders>
            <w:shd w:val="clear" w:color="auto" w:fill="auto"/>
            <w:vAlign w:val="top"/>
          </w:tcPr>
          <w:p w14:paraId="339069F7">
            <w:pPr>
              <w:keepNext w:val="0"/>
              <w:keepLines w:val="0"/>
              <w:pageBreakBefore w:val="0"/>
              <w:kinsoku/>
              <w:wordWrap/>
              <w:overflowPunct/>
              <w:topLinePunct w:val="0"/>
              <w:autoSpaceDE/>
              <w:autoSpaceDN/>
              <w:bidi w:val="0"/>
              <w:spacing w:beforeAutospacing="0" w:afterAutospacing="0" w:line="460" w:lineRule="exact"/>
              <w:jc w:val="left"/>
              <w:textAlignment w:val="auto"/>
              <w:outlineLvl w:val="0"/>
              <w:rPr>
                <w:rFonts w:hint="eastAsia" w:ascii="宋体" w:hAnsi="宋体" w:eastAsia="宋体" w:cs="宋体"/>
                <w:sz w:val="21"/>
                <w:szCs w:val="21"/>
              </w:rPr>
            </w:pPr>
            <w:r>
              <w:rPr>
                <w:rFonts w:hint="eastAsia" w:ascii="宋体" w:hAnsi="宋体" w:eastAsia="宋体" w:cs="宋体"/>
                <w:sz w:val="21"/>
                <w:szCs w:val="21"/>
              </w:rPr>
              <w:t>供应商提供近三年（投标截止时间前36个月）类似项目业绩的，每提供一个计</w:t>
            </w:r>
            <w:r>
              <w:rPr>
                <w:rFonts w:hint="eastAsia" w:ascii="宋体" w:hAnsi="宋体" w:eastAsia="宋体" w:cs="宋体"/>
                <w:sz w:val="21"/>
                <w:szCs w:val="21"/>
                <w:lang w:val="en-US" w:eastAsia="zh-CN"/>
              </w:rPr>
              <w:t>25</w:t>
            </w:r>
            <w:r>
              <w:rPr>
                <w:rFonts w:hint="eastAsia" w:ascii="宋体" w:hAnsi="宋体" w:eastAsia="宋体" w:cs="宋体"/>
                <w:sz w:val="21"/>
                <w:szCs w:val="21"/>
              </w:rPr>
              <w:t>分，本项最多计</w:t>
            </w:r>
            <w:r>
              <w:rPr>
                <w:rFonts w:hint="eastAsia" w:ascii="宋体" w:hAnsi="宋体" w:eastAsia="宋体" w:cs="宋体"/>
                <w:sz w:val="21"/>
                <w:szCs w:val="21"/>
                <w:lang w:val="en-US" w:eastAsia="zh-CN"/>
              </w:rPr>
              <w:t>50</w:t>
            </w:r>
            <w:r>
              <w:rPr>
                <w:rFonts w:hint="eastAsia" w:ascii="宋体" w:hAnsi="宋体" w:eastAsia="宋体" w:cs="宋体"/>
                <w:sz w:val="21"/>
                <w:szCs w:val="21"/>
              </w:rPr>
              <w:t>分。</w:t>
            </w:r>
          </w:p>
          <w:p w14:paraId="64D4DFFB">
            <w:pPr>
              <w:keepNext w:val="0"/>
              <w:keepLines w:val="0"/>
              <w:pageBreakBefore w:val="0"/>
              <w:kinsoku/>
              <w:wordWrap/>
              <w:overflowPunct/>
              <w:topLinePunct w:val="0"/>
              <w:autoSpaceDE/>
              <w:autoSpaceDN/>
              <w:bidi w:val="0"/>
              <w:spacing w:beforeAutospacing="0" w:afterAutospacing="0" w:line="460" w:lineRule="exact"/>
              <w:jc w:val="left"/>
              <w:textAlignment w:val="auto"/>
              <w:outlineLvl w:val="0"/>
              <w:rPr>
                <w:rFonts w:hint="eastAsia" w:ascii="宋体" w:hAnsi="宋体" w:eastAsia="宋体" w:cs="宋体"/>
                <w:b/>
                <w:bCs/>
                <w:color w:val="auto"/>
                <w:kern w:val="0"/>
                <w:sz w:val="21"/>
                <w:szCs w:val="21"/>
                <w:highlight w:val="none"/>
                <w:lang w:val="en-US" w:eastAsia="zh-CN" w:bidi="ar-SA"/>
              </w:rPr>
            </w:pPr>
            <w:r>
              <w:rPr>
                <w:rFonts w:hint="eastAsia" w:ascii="宋体" w:hAnsi="宋体" w:eastAsia="宋体" w:cs="宋体"/>
                <w:sz w:val="21"/>
                <w:szCs w:val="21"/>
              </w:rPr>
              <w:t>注：提供合同协议书或中标通知书复印件并加盖投标人公章，否则不计分。</w:t>
            </w:r>
          </w:p>
        </w:tc>
      </w:tr>
      <w:bookmarkEnd w:id="159"/>
      <w:tr w14:paraId="503A2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5" w:hRule="exact"/>
          <w:jc w:val="center"/>
        </w:trPr>
        <w:tc>
          <w:tcPr>
            <w:tcW w:w="685" w:type="dxa"/>
            <w:vMerge w:val="restart"/>
            <w:tcBorders>
              <w:left w:val="single" w:color="auto" w:sz="4" w:space="0"/>
              <w:right w:val="single" w:color="auto" w:sz="4" w:space="0"/>
            </w:tcBorders>
            <w:shd w:val="clear" w:color="auto" w:fill="auto"/>
            <w:vAlign w:val="center"/>
          </w:tcPr>
          <w:p w14:paraId="434576F0">
            <w:pPr>
              <w:keepNext w:val="0"/>
              <w:keepLines w:val="0"/>
              <w:pageBreakBefore w:val="0"/>
              <w:kinsoku/>
              <w:wordWrap/>
              <w:overflowPunct/>
              <w:topLinePunct w:val="0"/>
              <w:bidi w:val="0"/>
              <w:spacing w:line="40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p w14:paraId="6264D7CC">
            <w:pPr>
              <w:keepNext w:val="0"/>
              <w:keepLines w:val="0"/>
              <w:pageBreakBefore w:val="0"/>
              <w:kinsoku/>
              <w:wordWrap/>
              <w:overflowPunct/>
              <w:topLinePunct w:val="0"/>
              <w:bidi w:val="0"/>
              <w:spacing w:line="400" w:lineRule="exact"/>
              <w:jc w:val="center"/>
              <w:textAlignment w:val="auto"/>
              <w:rPr>
                <w:rFonts w:hint="default" w:ascii="宋体" w:hAnsi="宋体" w:eastAsia="宋体" w:cs="宋体"/>
                <w:sz w:val="21"/>
                <w:szCs w:val="21"/>
                <w:lang w:val="en-US" w:eastAsia="zh-CN"/>
              </w:rPr>
            </w:pPr>
          </w:p>
        </w:tc>
        <w:tc>
          <w:tcPr>
            <w:tcW w:w="1111" w:type="dxa"/>
            <w:vMerge w:val="restart"/>
            <w:tcBorders>
              <w:left w:val="single" w:color="auto" w:sz="4" w:space="0"/>
              <w:right w:val="single" w:color="auto" w:sz="4" w:space="0"/>
            </w:tcBorders>
            <w:shd w:val="clear" w:color="auto" w:fill="auto"/>
            <w:vAlign w:val="center"/>
          </w:tcPr>
          <w:p w14:paraId="5BE4AAD4">
            <w:pPr>
              <w:keepNext w:val="0"/>
              <w:keepLines w:val="0"/>
              <w:pageBreakBefore w:val="0"/>
              <w:kinsoku/>
              <w:wordWrap/>
              <w:overflowPunct/>
              <w:topLinePunct w:val="0"/>
              <w:bidi w:val="0"/>
              <w:spacing w:line="400" w:lineRule="exact"/>
              <w:jc w:val="center"/>
              <w:textAlignment w:val="auto"/>
              <w:rPr>
                <w:rFonts w:hint="eastAsia" w:ascii="宋体" w:hAnsi="宋体" w:eastAsia="宋体" w:cs="宋体"/>
                <w:lang w:val="en-US" w:eastAsia="zh-CN"/>
              </w:rPr>
            </w:pPr>
            <w:r>
              <w:rPr>
                <w:rFonts w:hint="eastAsia" w:ascii="宋体" w:hAnsi="宋体" w:eastAsia="宋体" w:cs="宋体"/>
                <w:lang w:val="en-US" w:eastAsia="zh-CN"/>
              </w:rPr>
              <w:t>技术部分</w:t>
            </w:r>
          </w:p>
          <w:p w14:paraId="0B108B01">
            <w:pPr>
              <w:keepNext w:val="0"/>
              <w:keepLines w:val="0"/>
              <w:pageBreakBefore w:val="0"/>
              <w:kinsoku/>
              <w:wordWrap/>
              <w:overflowPunct/>
              <w:topLinePunct w:val="0"/>
              <w:bidi w:val="0"/>
              <w:spacing w:line="400" w:lineRule="exact"/>
              <w:jc w:val="center"/>
              <w:textAlignment w:val="auto"/>
              <w:rPr>
                <w:rFonts w:hint="eastAsia" w:ascii="宋体" w:hAnsi="宋体" w:eastAsia="宋体" w:cs="宋体"/>
                <w:lang w:val="en-US" w:eastAsia="zh-CN"/>
              </w:rPr>
            </w:pPr>
            <w:r>
              <w:rPr>
                <w:rFonts w:hint="eastAsia" w:ascii="宋体" w:hAnsi="宋体" w:eastAsia="宋体" w:cs="宋体"/>
                <w:lang w:val="en-US" w:eastAsia="zh-CN"/>
              </w:rPr>
              <w:t>(60%)</w:t>
            </w:r>
          </w:p>
          <w:p w14:paraId="3F675FFC">
            <w:pPr>
              <w:keepNext w:val="0"/>
              <w:keepLines w:val="0"/>
              <w:pageBreakBefore w:val="0"/>
              <w:kinsoku/>
              <w:wordWrap/>
              <w:overflowPunct/>
              <w:topLinePunct w:val="0"/>
              <w:bidi w:val="0"/>
              <w:spacing w:line="400" w:lineRule="exact"/>
              <w:jc w:val="center"/>
              <w:textAlignment w:val="auto"/>
              <w:rPr>
                <w:rFonts w:hint="eastAsia" w:ascii="宋体" w:hAnsi="宋体" w:eastAsia="宋体" w:cs="宋体"/>
                <w:lang w:val="en-US" w:eastAsia="zh-CN"/>
              </w:rPr>
            </w:pPr>
          </w:p>
        </w:tc>
        <w:tc>
          <w:tcPr>
            <w:tcW w:w="1284" w:type="dxa"/>
            <w:tcBorders>
              <w:top w:val="single" w:color="auto" w:sz="4" w:space="0"/>
              <w:left w:val="single" w:color="auto" w:sz="4" w:space="0"/>
              <w:bottom w:val="single" w:color="auto" w:sz="4" w:space="0"/>
              <w:right w:val="single" w:color="auto" w:sz="4" w:space="0"/>
            </w:tcBorders>
            <w:shd w:val="clear" w:color="auto" w:fill="auto"/>
            <w:vAlign w:val="center"/>
          </w:tcPr>
          <w:p w14:paraId="2FF2FCC7">
            <w:pPr>
              <w:keepNext w:val="0"/>
              <w:keepLines w:val="0"/>
              <w:pageBreakBefore w:val="0"/>
              <w:tabs>
                <w:tab w:val="left" w:pos="0"/>
              </w:tabs>
              <w:kinsoku/>
              <w:wordWrap/>
              <w:overflowPunct/>
              <w:topLinePunct w:val="0"/>
              <w:bidi w:val="0"/>
              <w:adjustRightInd w:val="0"/>
              <w:snapToGrid w:val="0"/>
              <w:spacing w:before="156" w:beforeLines="50" w:line="460" w:lineRule="exact"/>
              <w:jc w:val="center"/>
              <w:textAlignment w:val="auto"/>
              <w:rPr>
                <w:rFonts w:hint="eastAsia" w:ascii="宋体" w:hAnsi="宋体" w:cs="宋体" w:eastAsiaTheme="minorEastAsia"/>
                <w:color w:val="auto"/>
                <w:kern w:val="2"/>
                <w:sz w:val="18"/>
                <w:szCs w:val="18"/>
                <w:highlight w:val="none"/>
                <w:lang w:val="en-US" w:eastAsia="zh-CN" w:bidi="ar-SA"/>
              </w:rPr>
            </w:pPr>
            <w:r>
              <w:rPr>
                <w:rFonts w:hint="eastAsia" w:ascii="宋体" w:hAnsi="宋体" w:eastAsia="宋体" w:cs="宋体"/>
                <w:kern w:val="0"/>
                <w:sz w:val="21"/>
                <w:szCs w:val="21"/>
                <w:lang w:val="zh-CN"/>
              </w:rPr>
              <w:t>施工组织设计方案</w:t>
            </w:r>
          </w:p>
        </w:tc>
        <w:tc>
          <w:tcPr>
            <w:tcW w:w="744" w:type="dxa"/>
            <w:tcBorders>
              <w:top w:val="single" w:color="auto" w:sz="4" w:space="0"/>
              <w:left w:val="single" w:color="auto" w:sz="4" w:space="0"/>
              <w:bottom w:val="single" w:color="auto" w:sz="4" w:space="0"/>
              <w:right w:val="single" w:color="auto" w:sz="4" w:space="0"/>
            </w:tcBorders>
            <w:shd w:val="clear" w:color="auto" w:fill="auto"/>
            <w:vAlign w:val="center"/>
          </w:tcPr>
          <w:p w14:paraId="4B1406BC">
            <w:pPr>
              <w:keepNext w:val="0"/>
              <w:keepLines w:val="0"/>
              <w:pageBreakBefore w:val="0"/>
              <w:kinsoku/>
              <w:wordWrap/>
              <w:overflowPunct/>
              <w:topLinePunct w:val="0"/>
              <w:bidi w:val="0"/>
              <w:adjustRightInd w:val="0"/>
              <w:snapToGrid w:val="0"/>
              <w:spacing w:line="460" w:lineRule="exact"/>
              <w:jc w:val="center"/>
              <w:textAlignment w:val="auto"/>
              <w:rPr>
                <w:rFonts w:hint="eastAsia" w:ascii="宋体" w:hAnsi="宋体" w:eastAsiaTheme="minorEastAsia" w:cstheme="minorBidi"/>
                <w:color w:val="000000" w:themeColor="text1"/>
                <w:kern w:val="0"/>
                <w:sz w:val="21"/>
                <w:szCs w:val="21"/>
                <w:lang w:val="en-US" w:eastAsia="zh-CN" w:bidi="ar-SA"/>
              </w:rPr>
            </w:pPr>
            <w:r>
              <w:rPr>
                <w:rFonts w:hint="eastAsia" w:ascii="宋体" w:hAnsi="宋体" w:eastAsia="宋体" w:cs="宋体"/>
                <w:sz w:val="21"/>
                <w:szCs w:val="21"/>
                <w:lang w:val="en-US" w:eastAsia="zh-CN"/>
              </w:rPr>
              <w:t>15分</w:t>
            </w:r>
          </w:p>
        </w:tc>
        <w:tc>
          <w:tcPr>
            <w:tcW w:w="7141" w:type="dxa"/>
            <w:tcBorders>
              <w:top w:val="single" w:color="auto" w:sz="4" w:space="0"/>
              <w:left w:val="single" w:color="auto" w:sz="4" w:space="0"/>
              <w:bottom w:val="single" w:color="auto" w:sz="4" w:space="0"/>
              <w:right w:val="single" w:color="auto" w:sz="4" w:space="0"/>
            </w:tcBorders>
            <w:shd w:val="clear" w:color="auto" w:fill="auto"/>
            <w:vAlign w:val="center"/>
          </w:tcPr>
          <w:p w14:paraId="53B74980">
            <w:pPr>
              <w:keepNext w:val="0"/>
              <w:keepLines w:val="0"/>
              <w:pageBreakBefore w:val="0"/>
              <w:kinsoku/>
              <w:wordWrap/>
              <w:overflowPunct/>
              <w:topLinePunct w:val="0"/>
              <w:bidi w:val="0"/>
              <w:adjustRightInd w:val="0"/>
              <w:snapToGrid w:val="0"/>
              <w:spacing w:line="460" w:lineRule="exact"/>
              <w:jc w:val="left"/>
              <w:textAlignment w:val="auto"/>
              <w:rPr>
                <w:rFonts w:hint="eastAsia" w:ascii="宋体" w:hAnsi="宋体" w:eastAsia="宋体" w:cs="宋体"/>
                <w:sz w:val="21"/>
                <w:szCs w:val="21"/>
              </w:rPr>
            </w:pPr>
            <w:r>
              <w:rPr>
                <w:rFonts w:hint="eastAsia" w:ascii="宋体" w:hAnsi="宋体" w:eastAsia="宋体" w:cs="宋体"/>
                <w:sz w:val="21"/>
                <w:szCs w:val="21"/>
                <w:lang w:val="zh-CN"/>
              </w:rPr>
              <w:t>根据</w:t>
            </w:r>
            <w:r>
              <w:rPr>
                <w:rFonts w:hint="eastAsia" w:ascii="宋体" w:hAnsi="宋体" w:eastAsia="宋体" w:cs="宋体"/>
                <w:sz w:val="21"/>
                <w:szCs w:val="21"/>
                <w:lang w:val="en-US" w:eastAsia="zh-CN"/>
              </w:rPr>
              <w:t>供应商针对本项目</w:t>
            </w:r>
            <w:r>
              <w:rPr>
                <w:rFonts w:hint="eastAsia" w:ascii="宋体" w:hAnsi="宋体" w:eastAsia="宋体" w:cs="宋体"/>
                <w:sz w:val="21"/>
                <w:szCs w:val="21"/>
                <w:lang w:val="zh-CN"/>
              </w:rPr>
              <w:t>提供的施工组织设计方案</w:t>
            </w:r>
            <w:r>
              <w:rPr>
                <w:rFonts w:hint="eastAsia" w:ascii="宋体" w:hAnsi="宋体" w:eastAsia="宋体" w:cs="宋体"/>
                <w:sz w:val="21"/>
                <w:szCs w:val="21"/>
                <w:lang w:val="en-US" w:eastAsia="zh-CN"/>
              </w:rPr>
              <w:t>进行综合评分，内容包含：</w:t>
            </w:r>
            <w:r>
              <w:rPr>
                <w:rFonts w:hint="eastAsia" w:ascii="宋体" w:hAnsi="宋体" w:eastAsia="宋体" w:cs="宋体"/>
                <w:sz w:val="21"/>
                <w:szCs w:val="21"/>
              </w:rPr>
              <w:t>①</w:t>
            </w:r>
            <w:r>
              <w:rPr>
                <w:rFonts w:hint="eastAsia" w:ascii="宋体" w:hAnsi="宋体" w:eastAsia="宋体" w:cs="宋体"/>
                <w:sz w:val="21"/>
                <w:szCs w:val="21"/>
                <w:lang w:val="zh-CN"/>
              </w:rPr>
              <w:t>施工顺序</w:t>
            </w:r>
            <w:r>
              <w:rPr>
                <w:rFonts w:hint="eastAsia" w:ascii="宋体" w:hAnsi="宋体" w:eastAsia="宋体" w:cs="宋体"/>
                <w:sz w:val="21"/>
                <w:szCs w:val="21"/>
                <w:lang w:val="en-US" w:eastAsia="zh-CN"/>
              </w:rPr>
              <w:t>；</w:t>
            </w:r>
            <w:r>
              <w:rPr>
                <w:rFonts w:hint="eastAsia" w:ascii="宋体" w:hAnsi="宋体" w:eastAsia="宋体" w:cs="宋体"/>
                <w:sz w:val="21"/>
                <w:szCs w:val="21"/>
              </w:rPr>
              <w:t>②</w:t>
            </w:r>
            <w:r>
              <w:rPr>
                <w:rFonts w:hint="eastAsia" w:ascii="宋体" w:hAnsi="宋体" w:eastAsia="宋体" w:cs="宋体"/>
                <w:sz w:val="21"/>
                <w:szCs w:val="21"/>
                <w:lang w:val="zh-CN"/>
              </w:rPr>
              <w:t>施工工艺</w:t>
            </w:r>
            <w:r>
              <w:rPr>
                <w:rFonts w:hint="eastAsia" w:ascii="宋体" w:hAnsi="宋体" w:eastAsia="宋体" w:cs="宋体"/>
                <w:sz w:val="21"/>
                <w:szCs w:val="21"/>
                <w:lang w:val="en-US" w:eastAsia="zh-CN"/>
              </w:rPr>
              <w:t>；</w:t>
            </w:r>
            <w:r>
              <w:rPr>
                <w:rFonts w:hint="eastAsia" w:ascii="宋体" w:hAnsi="宋体" w:eastAsia="宋体" w:cs="宋体"/>
                <w:sz w:val="21"/>
                <w:szCs w:val="21"/>
              </w:rPr>
              <w:t>③</w:t>
            </w:r>
            <w:r>
              <w:rPr>
                <w:rFonts w:hint="eastAsia" w:ascii="宋体" w:hAnsi="宋体" w:eastAsia="宋体" w:cs="宋体"/>
                <w:sz w:val="21"/>
                <w:szCs w:val="21"/>
                <w:lang w:val="zh-CN"/>
              </w:rPr>
              <w:t>作业方</w:t>
            </w:r>
            <w:r>
              <w:rPr>
                <w:rFonts w:hint="eastAsia" w:ascii="宋体" w:hAnsi="宋体" w:eastAsia="宋体" w:cs="宋体"/>
                <w:sz w:val="21"/>
                <w:szCs w:val="21"/>
                <w:lang w:val="en-US" w:eastAsia="zh-CN"/>
              </w:rPr>
              <w:t>法；</w:t>
            </w:r>
            <w:r>
              <w:rPr>
                <w:rFonts w:hint="eastAsia" w:ascii="宋体" w:hAnsi="宋体" w:eastAsia="宋体" w:cs="宋体"/>
                <w:sz w:val="21"/>
                <w:szCs w:val="21"/>
              </w:rPr>
              <w:t>④</w:t>
            </w:r>
            <w:r>
              <w:rPr>
                <w:rFonts w:hint="eastAsia" w:ascii="宋体" w:hAnsi="宋体" w:eastAsia="宋体" w:cs="宋体"/>
                <w:sz w:val="21"/>
                <w:szCs w:val="21"/>
                <w:lang w:val="zh-CN"/>
              </w:rPr>
              <w:t>作业流程</w:t>
            </w:r>
            <w:r>
              <w:rPr>
                <w:rFonts w:hint="eastAsia" w:ascii="宋体" w:hAnsi="宋体" w:eastAsia="宋体" w:cs="宋体"/>
                <w:sz w:val="21"/>
                <w:szCs w:val="21"/>
                <w:lang w:val="en-US" w:eastAsia="zh-CN"/>
              </w:rPr>
              <w:t>；</w:t>
            </w:r>
            <w:r>
              <w:rPr>
                <w:rFonts w:hint="eastAsia" w:ascii="宋体" w:hAnsi="宋体" w:eastAsia="宋体" w:cs="宋体"/>
                <w:sz w:val="21"/>
                <w:szCs w:val="21"/>
              </w:rPr>
              <w:t>⑤</w:t>
            </w:r>
            <w:r>
              <w:rPr>
                <w:rFonts w:hint="eastAsia" w:ascii="宋体" w:hAnsi="宋体" w:eastAsia="宋体" w:cs="宋体"/>
                <w:sz w:val="21"/>
                <w:szCs w:val="21"/>
                <w:lang w:val="zh-CN"/>
              </w:rPr>
              <w:t>操作要领。各项内容完善、措施合理，且具有可行性的计</w:t>
            </w:r>
            <w:r>
              <w:rPr>
                <w:rFonts w:hint="eastAsia" w:ascii="宋体" w:hAnsi="宋体" w:eastAsia="宋体" w:cs="宋体"/>
                <w:sz w:val="21"/>
                <w:szCs w:val="21"/>
                <w:lang w:val="en-US" w:eastAsia="zh-CN"/>
              </w:rPr>
              <w:t>15</w:t>
            </w:r>
            <w:r>
              <w:rPr>
                <w:rFonts w:hint="eastAsia" w:ascii="宋体" w:hAnsi="宋体" w:eastAsia="宋体" w:cs="宋体"/>
                <w:sz w:val="21"/>
                <w:szCs w:val="21"/>
              </w:rPr>
              <w:t>分；</w:t>
            </w:r>
            <w:r>
              <w:rPr>
                <w:rStyle w:val="41"/>
                <w:rFonts w:hint="eastAsia" w:ascii="宋体" w:hAnsi="宋体" w:eastAsia="宋体" w:cs="宋体"/>
                <w:b w:val="0"/>
                <w:color w:val="000000"/>
                <w:sz w:val="21"/>
                <w:szCs w:val="21"/>
              </w:rPr>
              <w:t>有缺漏项</w:t>
            </w:r>
            <w:r>
              <w:rPr>
                <w:rStyle w:val="41"/>
                <w:rFonts w:hint="eastAsia" w:ascii="宋体" w:hAnsi="宋体" w:eastAsia="宋体" w:cs="宋体"/>
                <w:b w:val="0"/>
                <w:color w:val="000000"/>
                <w:sz w:val="21"/>
                <w:szCs w:val="21"/>
                <w:lang w:eastAsia="zh-CN"/>
              </w:rPr>
              <w:t>的每项扣</w:t>
            </w:r>
            <w:r>
              <w:rPr>
                <w:rStyle w:val="41"/>
                <w:rFonts w:hint="eastAsia" w:ascii="宋体" w:hAnsi="宋体" w:eastAsia="宋体" w:cs="宋体"/>
                <w:b w:val="0"/>
                <w:color w:val="000000"/>
                <w:sz w:val="21"/>
                <w:szCs w:val="21"/>
                <w:lang w:val="en-US" w:eastAsia="zh-CN"/>
              </w:rPr>
              <w:t>3分</w:t>
            </w:r>
            <w:r>
              <w:rPr>
                <w:rStyle w:val="41"/>
                <w:rFonts w:hint="eastAsia" w:ascii="宋体" w:hAnsi="宋体" w:eastAsia="宋体" w:cs="宋体"/>
                <w:b w:val="0"/>
                <w:color w:val="000000"/>
                <w:sz w:val="21"/>
                <w:szCs w:val="21"/>
                <w:lang w:eastAsia="zh-CN"/>
              </w:rPr>
              <w:t>，各项内容有缺陷、欠合理、欠完整</w:t>
            </w:r>
            <w:r>
              <w:rPr>
                <w:rStyle w:val="41"/>
                <w:rFonts w:hint="eastAsia" w:ascii="宋体" w:hAnsi="宋体" w:eastAsia="宋体" w:cs="宋体"/>
                <w:b w:val="0"/>
                <w:color w:val="000000"/>
                <w:sz w:val="21"/>
                <w:szCs w:val="21"/>
              </w:rPr>
              <w:t>的每处扣</w:t>
            </w:r>
            <w:r>
              <w:rPr>
                <w:rStyle w:val="41"/>
                <w:rFonts w:hint="eastAsia" w:ascii="宋体" w:hAnsi="宋体" w:eastAsia="宋体" w:cs="宋体"/>
                <w:b w:val="0"/>
                <w:color w:val="000000"/>
                <w:sz w:val="21"/>
                <w:szCs w:val="21"/>
                <w:lang w:val="en-US" w:eastAsia="zh-CN"/>
              </w:rPr>
              <w:t>1.5</w:t>
            </w:r>
            <w:r>
              <w:rPr>
                <w:rStyle w:val="41"/>
                <w:rFonts w:hint="eastAsia" w:ascii="宋体" w:hAnsi="宋体" w:eastAsia="宋体" w:cs="宋体"/>
                <w:b w:val="0"/>
                <w:color w:val="000000"/>
                <w:sz w:val="21"/>
                <w:szCs w:val="21"/>
              </w:rPr>
              <w:t>分，</w:t>
            </w:r>
            <w:r>
              <w:rPr>
                <w:rStyle w:val="41"/>
                <w:rFonts w:hint="eastAsia" w:ascii="宋体" w:hAnsi="宋体" w:eastAsia="宋体" w:cs="宋体"/>
                <w:b w:val="0"/>
                <w:color w:val="000000"/>
                <w:sz w:val="21"/>
                <w:szCs w:val="21"/>
                <w:lang w:eastAsia="zh-CN"/>
              </w:rPr>
              <w:t>有语言、文字及其他错误的每处扣</w:t>
            </w:r>
            <w:r>
              <w:rPr>
                <w:rStyle w:val="41"/>
                <w:rFonts w:hint="eastAsia" w:ascii="宋体" w:hAnsi="宋体" w:eastAsia="宋体" w:cs="宋体"/>
                <w:b w:val="0"/>
                <w:color w:val="000000"/>
                <w:sz w:val="21"/>
                <w:szCs w:val="21"/>
                <w:lang w:val="en-US" w:eastAsia="zh-CN"/>
              </w:rPr>
              <w:t>1分，</w:t>
            </w:r>
            <w:r>
              <w:rPr>
                <w:rStyle w:val="41"/>
                <w:rFonts w:hint="eastAsia" w:ascii="宋体" w:hAnsi="宋体" w:eastAsia="宋体" w:cs="宋体"/>
                <w:b w:val="0"/>
                <w:color w:val="000000"/>
                <w:sz w:val="21"/>
                <w:szCs w:val="21"/>
              </w:rPr>
              <w:t>扣完为止</w:t>
            </w:r>
            <w:r>
              <w:rPr>
                <w:rStyle w:val="41"/>
                <w:rFonts w:hint="eastAsia" w:ascii="宋体" w:hAnsi="宋体" w:eastAsia="宋体" w:cs="宋体"/>
                <w:b w:val="0"/>
                <w:color w:val="000000"/>
                <w:sz w:val="21"/>
                <w:szCs w:val="21"/>
                <w:lang w:eastAsia="zh-CN"/>
              </w:rPr>
              <w:t>，</w:t>
            </w:r>
            <w:r>
              <w:rPr>
                <w:rFonts w:hint="eastAsia" w:ascii="宋体" w:hAnsi="宋体" w:eastAsia="宋体" w:cs="宋体"/>
                <w:sz w:val="21"/>
                <w:szCs w:val="21"/>
              </w:rPr>
              <w:t>未提供方案的计0分。</w:t>
            </w:r>
          </w:p>
          <w:p w14:paraId="3A745C1C">
            <w:pPr>
              <w:keepNext w:val="0"/>
              <w:keepLines w:val="0"/>
              <w:pageBreakBefore w:val="0"/>
              <w:kinsoku/>
              <w:wordWrap/>
              <w:overflowPunct/>
              <w:topLinePunct w:val="0"/>
              <w:bidi w:val="0"/>
              <w:adjustRightInd w:val="0"/>
              <w:snapToGrid w:val="0"/>
              <w:spacing w:line="460" w:lineRule="exact"/>
              <w:jc w:val="left"/>
              <w:textAlignment w:val="auto"/>
              <w:rPr>
                <w:rFonts w:hint="eastAsia" w:ascii="宋体" w:hAnsi="宋体" w:eastAsia="宋体" w:cs="宋体"/>
                <w:kern w:val="0"/>
                <w:sz w:val="21"/>
                <w:szCs w:val="21"/>
                <w:lang w:val="zh-CN" w:eastAsia="zh-CN"/>
              </w:rPr>
            </w:pPr>
            <w:r>
              <w:rPr>
                <w:rFonts w:hint="eastAsia" w:ascii="宋体" w:hAnsi="宋体" w:eastAsia="宋体" w:cs="宋体"/>
                <w:sz w:val="21"/>
                <w:szCs w:val="21"/>
                <w:lang w:eastAsia="zh-CN"/>
              </w:rPr>
              <w:t>注：缺陷、欠合理、欠完整及不符合实际情况是指:非专门针对本项目或不适用项目特性的情形、内容不完整或缺少关键节点、套用其他项目方案，内容前后矛盾，不利于项目实施或不符合采购项目现场实际情况及使用需求，不可能实现的情形等任意一种情形。</w:t>
            </w:r>
          </w:p>
        </w:tc>
      </w:tr>
      <w:tr w14:paraId="59C49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3" w:hRule="exact"/>
          <w:jc w:val="center"/>
        </w:trPr>
        <w:tc>
          <w:tcPr>
            <w:tcW w:w="685" w:type="dxa"/>
            <w:vMerge w:val="continue"/>
            <w:tcBorders>
              <w:left w:val="single" w:color="auto" w:sz="4" w:space="0"/>
              <w:right w:val="single" w:color="auto" w:sz="4" w:space="0"/>
            </w:tcBorders>
            <w:shd w:val="clear" w:color="auto" w:fill="auto"/>
            <w:vAlign w:val="center"/>
          </w:tcPr>
          <w:p w14:paraId="0ACE1B52">
            <w:pPr>
              <w:keepNext w:val="0"/>
              <w:keepLines w:val="0"/>
              <w:pageBreakBefore w:val="0"/>
              <w:kinsoku/>
              <w:wordWrap/>
              <w:overflowPunct/>
              <w:topLinePunct w:val="0"/>
              <w:bidi w:val="0"/>
              <w:spacing w:line="400" w:lineRule="exact"/>
              <w:jc w:val="center"/>
              <w:textAlignment w:val="auto"/>
              <w:rPr>
                <w:rFonts w:hint="default" w:ascii="宋体" w:hAnsi="宋体" w:eastAsia="宋体" w:cs="宋体"/>
                <w:sz w:val="21"/>
                <w:szCs w:val="21"/>
                <w:lang w:val="en-US" w:eastAsia="zh-CN"/>
              </w:rPr>
            </w:pPr>
          </w:p>
        </w:tc>
        <w:tc>
          <w:tcPr>
            <w:tcW w:w="1111" w:type="dxa"/>
            <w:vMerge w:val="continue"/>
            <w:tcBorders>
              <w:left w:val="single" w:color="auto" w:sz="4" w:space="0"/>
              <w:right w:val="single" w:color="auto" w:sz="4" w:space="0"/>
            </w:tcBorders>
            <w:shd w:val="clear" w:color="auto" w:fill="auto"/>
            <w:vAlign w:val="center"/>
          </w:tcPr>
          <w:p w14:paraId="2A8EE849">
            <w:pPr>
              <w:keepNext w:val="0"/>
              <w:keepLines w:val="0"/>
              <w:pageBreakBefore w:val="0"/>
              <w:kinsoku/>
              <w:wordWrap/>
              <w:overflowPunct/>
              <w:topLinePunct w:val="0"/>
              <w:bidi w:val="0"/>
              <w:spacing w:line="400" w:lineRule="exact"/>
              <w:jc w:val="center"/>
              <w:textAlignment w:val="auto"/>
              <w:rPr>
                <w:rFonts w:hint="eastAsia" w:ascii="宋体" w:hAnsi="宋体" w:eastAsia="宋体" w:cs="宋体"/>
                <w:lang w:val="en-US" w:eastAsia="zh-CN"/>
              </w:rPr>
            </w:pPr>
          </w:p>
        </w:tc>
        <w:tc>
          <w:tcPr>
            <w:tcW w:w="1284" w:type="dxa"/>
            <w:tcBorders>
              <w:top w:val="single" w:color="auto" w:sz="4" w:space="0"/>
              <w:left w:val="single" w:color="auto" w:sz="4" w:space="0"/>
              <w:bottom w:val="single" w:color="auto" w:sz="4" w:space="0"/>
              <w:right w:val="single" w:color="auto" w:sz="4" w:space="0"/>
            </w:tcBorders>
            <w:shd w:val="clear" w:color="auto" w:fill="auto"/>
            <w:vAlign w:val="center"/>
          </w:tcPr>
          <w:p w14:paraId="4B28356E">
            <w:pPr>
              <w:keepNext w:val="0"/>
              <w:keepLines w:val="0"/>
              <w:pageBreakBefore w:val="0"/>
              <w:tabs>
                <w:tab w:val="left" w:pos="0"/>
              </w:tabs>
              <w:kinsoku/>
              <w:wordWrap/>
              <w:overflowPunct/>
              <w:topLinePunct w:val="0"/>
              <w:bidi w:val="0"/>
              <w:adjustRightInd w:val="0"/>
              <w:snapToGrid w:val="0"/>
              <w:spacing w:before="156" w:beforeLines="50" w:line="460" w:lineRule="exact"/>
              <w:jc w:val="center"/>
              <w:textAlignment w:val="auto"/>
              <w:rPr>
                <w:rFonts w:hint="eastAsia" w:ascii="宋体" w:hAnsi="宋体" w:cs="宋体"/>
                <w:color w:val="000000" w:themeColor="text1"/>
              </w:rPr>
            </w:pPr>
            <w:r>
              <w:rPr>
                <w:rFonts w:hint="eastAsia" w:ascii="宋体" w:hAnsi="宋体" w:eastAsia="宋体" w:cs="宋体"/>
                <w:sz w:val="21"/>
                <w:szCs w:val="21"/>
              </w:rPr>
              <w:t>质量保障体系与措施</w:t>
            </w:r>
          </w:p>
        </w:tc>
        <w:tc>
          <w:tcPr>
            <w:tcW w:w="744" w:type="dxa"/>
            <w:tcBorders>
              <w:top w:val="single" w:color="auto" w:sz="4" w:space="0"/>
              <w:left w:val="single" w:color="auto" w:sz="4" w:space="0"/>
              <w:bottom w:val="single" w:color="auto" w:sz="4" w:space="0"/>
              <w:right w:val="single" w:color="auto" w:sz="4" w:space="0"/>
            </w:tcBorders>
            <w:shd w:val="clear" w:color="auto" w:fill="auto"/>
            <w:vAlign w:val="center"/>
          </w:tcPr>
          <w:p w14:paraId="02D7AE05">
            <w:pPr>
              <w:keepNext w:val="0"/>
              <w:keepLines w:val="0"/>
              <w:pageBreakBefore w:val="0"/>
              <w:kinsoku/>
              <w:wordWrap/>
              <w:overflowPunct/>
              <w:topLinePunct w:val="0"/>
              <w:bidi w:val="0"/>
              <w:adjustRightInd w:val="0"/>
              <w:snapToGrid w:val="0"/>
              <w:spacing w:line="460" w:lineRule="exact"/>
              <w:jc w:val="center"/>
              <w:textAlignment w:val="auto"/>
              <w:rPr>
                <w:rFonts w:hint="eastAsia" w:ascii="宋体" w:hAnsi="宋体"/>
                <w:color w:val="000000" w:themeColor="text1"/>
                <w:kern w:val="0"/>
                <w:szCs w:val="21"/>
              </w:rPr>
            </w:pPr>
            <w:r>
              <w:rPr>
                <w:rFonts w:hint="eastAsia" w:ascii="宋体" w:hAnsi="宋体" w:eastAsia="宋体" w:cs="宋体"/>
                <w:sz w:val="21"/>
                <w:szCs w:val="21"/>
                <w:lang w:val="en-US" w:eastAsia="zh-CN"/>
              </w:rPr>
              <w:t>20分</w:t>
            </w:r>
          </w:p>
        </w:tc>
        <w:tc>
          <w:tcPr>
            <w:tcW w:w="7141" w:type="dxa"/>
            <w:tcBorders>
              <w:top w:val="single" w:color="auto" w:sz="4" w:space="0"/>
              <w:left w:val="single" w:color="auto" w:sz="4" w:space="0"/>
              <w:bottom w:val="single" w:color="auto" w:sz="4" w:space="0"/>
              <w:right w:val="single" w:color="auto" w:sz="4" w:space="0"/>
            </w:tcBorders>
            <w:shd w:val="clear" w:color="auto" w:fill="auto"/>
            <w:vAlign w:val="center"/>
          </w:tcPr>
          <w:p w14:paraId="360779FB">
            <w:pPr>
              <w:keepNext w:val="0"/>
              <w:keepLines w:val="0"/>
              <w:pageBreakBefore w:val="0"/>
              <w:kinsoku/>
              <w:wordWrap/>
              <w:overflowPunct/>
              <w:topLinePunct w:val="0"/>
              <w:bidi w:val="0"/>
              <w:adjustRightInd w:val="0"/>
              <w:snapToGrid w:val="0"/>
              <w:spacing w:line="460" w:lineRule="exact"/>
              <w:jc w:val="left"/>
              <w:textAlignment w:val="auto"/>
              <w:rPr>
                <w:rFonts w:hint="eastAsia" w:ascii="宋体" w:hAnsi="宋体" w:eastAsia="宋体" w:cs="宋体"/>
                <w:sz w:val="21"/>
                <w:szCs w:val="21"/>
              </w:rPr>
            </w:pPr>
            <w:r>
              <w:rPr>
                <w:rFonts w:hint="eastAsia" w:ascii="宋体" w:hAnsi="宋体" w:eastAsia="宋体" w:cs="宋体"/>
                <w:sz w:val="21"/>
                <w:szCs w:val="21"/>
                <w:lang w:val="zh-CN"/>
              </w:rPr>
              <w:t>根据</w:t>
            </w:r>
            <w:r>
              <w:rPr>
                <w:rFonts w:hint="eastAsia" w:ascii="宋体" w:hAnsi="宋体" w:eastAsia="宋体" w:cs="宋体"/>
                <w:sz w:val="21"/>
                <w:szCs w:val="21"/>
                <w:lang w:val="en-US" w:eastAsia="zh-CN"/>
              </w:rPr>
              <w:t>供应商</w:t>
            </w:r>
            <w:r>
              <w:rPr>
                <w:rFonts w:hint="eastAsia" w:ascii="宋体" w:hAnsi="宋体" w:eastAsia="宋体" w:cs="宋体"/>
                <w:sz w:val="21"/>
                <w:szCs w:val="21"/>
                <w:lang w:val="zh-CN"/>
              </w:rPr>
              <w:t>针对本项目提供的</w:t>
            </w:r>
            <w:r>
              <w:rPr>
                <w:rFonts w:hint="eastAsia" w:ascii="宋体" w:hAnsi="宋体" w:eastAsia="宋体" w:cs="宋体"/>
                <w:sz w:val="21"/>
                <w:szCs w:val="21"/>
              </w:rPr>
              <w:t>质量保障体系与措施</w:t>
            </w:r>
            <w:r>
              <w:rPr>
                <w:rFonts w:hint="eastAsia" w:ascii="宋体" w:hAnsi="宋体" w:eastAsia="宋体" w:cs="宋体"/>
                <w:sz w:val="21"/>
                <w:szCs w:val="21"/>
                <w:lang w:val="en-US" w:eastAsia="zh-CN"/>
              </w:rPr>
              <w:t>进行综合评分</w:t>
            </w:r>
            <w:r>
              <w:rPr>
                <w:rFonts w:hint="eastAsia" w:ascii="宋体" w:hAnsi="宋体" w:eastAsia="宋体" w:cs="宋体"/>
                <w:sz w:val="21"/>
                <w:szCs w:val="21"/>
                <w:lang w:val="zh-CN"/>
              </w:rPr>
              <w:t>，</w:t>
            </w:r>
            <w:r>
              <w:rPr>
                <w:rFonts w:hint="eastAsia" w:ascii="宋体" w:hAnsi="宋体" w:eastAsia="宋体" w:cs="宋体"/>
                <w:sz w:val="21"/>
                <w:szCs w:val="21"/>
                <w:lang w:val="en-US" w:eastAsia="zh-CN"/>
              </w:rPr>
              <w:t>内容包含：</w:t>
            </w:r>
            <w:r>
              <w:rPr>
                <w:rFonts w:hint="eastAsia" w:ascii="宋体" w:hAnsi="宋体" w:eastAsia="宋体" w:cs="宋体"/>
                <w:sz w:val="21"/>
                <w:szCs w:val="21"/>
              </w:rPr>
              <w:t>①</w:t>
            </w:r>
            <w:r>
              <w:rPr>
                <w:rFonts w:hint="eastAsia" w:ascii="宋体" w:hAnsi="宋体" w:eastAsia="宋体" w:cs="宋体"/>
                <w:sz w:val="21"/>
                <w:szCs w:val="21"/>
                <w:lang w:val="zh-CN"/>
              </w:rPr>
              <w:t>质量目标</w:t>
            </w:r>
            <w:r>
              <w:rPr>
                <w:rFonts w:hint="eastAsia" w:ascii="宋体" w:hAnsi="宋体" w:eastAsia="宋体" w:cs="宋体"/>
                <w:sz w:val="21"/>
                <w:szCs w:val="21"/>
                <w:lang w:val="en-US" w:eastAsia="zh-CN"/>
              </w:rPr>
              <w:t>；</w:t>
            </w:r>
            <w:r>
              <w:rPr>
                <w:rFonts w:hint="eastAsia" w:ascii="宋体" w:hAnsi="宋体" w:eastAsia="宋体" w:cs="宋体"/>
                <w:sz w:val="21"/>
                <w:szCs w:val="21"/>
              </w:rPr>
              <w:t>②</w:t>
            </w:r>
            <w:r>
              <w:rPr>
                <w:rFonts w:hint="eastAsia" w:ascii="宋体" w:hAnsi="宋体" w:eastAsia="宋体" w:cs="宋体"/>
                <w:sz w:val="21"/>
                <w:szCs w:val="21"/>
                <w:lang w:val="zh-CN"/>
              </w:rPr>
              <w:t>质量管理组织机构</w:t>
            </w:r>
            <w:r>
              <w:rPr>
                <w:rFonts w:hint="eastAsia" w:ascii="宋体" w:hAnsi="宋体" w:eastAsia="宋体" w:cs="宋体"/>
                <w:sz w:val="21"/>
                <w:szCs w:val="21"/>
                <w:lang w:val="en-US" w:eastAsia="zh-CN"/>
              </w:rPr>
              <w:t>；</w:t>
            </w:r>
            <w:r>
              <w:rPr>
                <w:rFonts w:hint="eastAsia" w:ascii="宋体" w:hAnsi="宋体" w:eastAsia="宋体" w:cs="宋体"/>
                <w:sz w:val="21"/>
                <w:szCs w:val="21"/>
              </w:rPr>
              <w:t>③</w:t>
            </w:r>
            <w:r>
              <w:rPr>
                <w:rFonts w:hint="eastAsia" w:ascii="宋体" w:hAnsi="宋体" w:eastAsia="宋体" w:cs="宋体"/>
                <w:sz w:val="21"/>
                <w:szCs w:val="21"/>
                <w:lang w:val="zh-CN"/>
              </w:rPr>
              <w:t>质量管理组织职责</w:t>
            </w:r>
            <w:r>
              <w:rPr>
                <w:rFonts w:hint="eastAsia" w:ascii="宋体" w:hAnsi="宋体" w:eastAsia="宋体" w:cs="宋体"/>
                <w:sz w:val="21"/>
                <w:szCs w:val="21"/>
                <w:lang w:val="en-US" w:eastAsia="zh-CN"/>
              </w:rPr>
              <w:t>；</w:t>
            </w:r>
            <w:r>
              <w:rPr>
                <w:rFonts w:hint="eastAsia" w:ascii="宋体" w:hAnsi="宋体" w:eastAsia="宋体" w:cs="宋体"/>
                <w:sz w:val="21"/>
                <w:szCs w:val="21"/>
              </w:rPr>
              <w:t>④</w:t>
            </w:r>
            <w:r>
              <w:rPr>
                <w:rFonts w:hint="eastAsia" w:ascii="宋体" w:hAnsi="宋体" w:eastAsia="宋体" w:cs="宋体"/>
                <w:sz w:val="21"/>
                <w:szCs w:val="21"/>
                <w:lang w:val="zh-CN"/>
              </w:rPr>
              <w:t>质量控制措施。各项方案完善、措施合理，且具有可行性的计</w:t>
            </w:r>
            <w:r>
              <w:rPr>
                <w:rFonts w:hint="eastAsia" w:ascii="宋体" w:hAnsi="宋体" w:eastAsia="宋体" w:cs="宋体"/>
                <w:sz w:val="21"/>
                <w:szCs w:val="21"/>
                <w:lang w:val="en-US" w:eastAsia="zh-CN"/>
              </w:rPr>
              <w:t>20</w:t>
            </w:r>
            <w:r>
              <w:rPr>
                <w:rFonts w:hint="eastAsia" w:ascii="宋体" w:hAnsi="宋体" w:eastAsia="宋体" w:cs="宋体"/>
                <w:sz w:val="21"/>
                <w:szCs w:val="21"/>
              </w:rPr>
              <w:t>分；</w:t>
            </w:r>
            <w:r>
              <w:rPr>
                <w:rStyle w:val="41"/>
                <w:rFonts w:hint="eastAsia" w:ascii="宋体" w:hAnsi="宋体" w:eastAsia="宋体" w:cs="宋体"/>
                <w:b w:val="0"/>
                <w:color w:val="000000"/>
                <w:sz w:val="21"/>
                <w:szCs w:val="21"/>
              </w:rPr>
              <w:t>有缺漏项</w:t>
            </w:r>
            <w:r>
              <w:rPr>
                <w:rStyle w:val="41"/>
                <w:rFonts w:hint="eastAsia" w:ascii="宋体" w:hAnsi="宋体" w:eastAsia="宋体" w:cs="宋体"/>
                <w:b w:val="0"/>
                <w:color w:val="000000"/>
                <w:sz w:val="21"/>
                <w:szCs w:val="21"/>
                <w:lang w:eastAsia="zh-CN"/>
              </w:rPr>
              <w:t>的每项扣</w:t>
            </w:r>
            <w:r>
              <w:rPr>
                <w:rStyle w:val="41"/>
                <w:rFonts w:hint="eastAsia" w:ascii="宋体" w:hAnsi="宋体" w:eastAsia="宋体" w:cs="宋体"/>
                <w:b w:val="0"/>
                <w:color w:val="000000"/>
                <w:sz w:val="21"/>
                <w:szCs w:val="21"/>
                <w:lang w:val="en-US" w:eastAsia="zh-CN"/>
              </w:rPr>
              <w:t>5分</w:t>
            </w:r>
            <w:r>
              <w:rPr>
                <w:rStyle w:val="41"/>
                <w:rFonts w:hint="eastAsia" w:ascii="宋体" w:hAnsi="宋体" w:eastAsia="宋体" w:cs="宋体"/>
                <w:b w:val="0"/>
                <w:color w:val="000000"/>
                <w:sz w:val="21"/>
                <w:szCs w:val="21"/>
                <w:lang w:eastAsia="zh-CN"/>
              </w:rPr>
              <w:t>，各项内容有缺陷、欠合理、欠完整</w:t>
            </w:r>
            <w:r>
              <w:rPr>
                <w:rStyle w:val="41"/>
                <w:rFonts w:hint="eastAsia" w:ascii="宋体" w:hAnsi="宋体" w:eastAsia="宋体" w:cs="宋体"/>
                <w:b w:val="0"/>
                <w:color w:val="000000"/>
                <w:sz w:val="21"/>
                <w:szCs w:val="21"/>
              </w:rPr>
              <w:t>的每处扣</w:t>
            </w:r>
            <w:r>
              <w:rPr>
                <w:rStyle w:val="41"/>
                <w:rFonts w:hint="eastAsia" w:ascii="宋体" w:hAnsi="宋体" w:eastAsia="宋体" w:cs="宋体"/>
                <w:b w:val="0"/>
                <w:color w:val="000000"/>
                <w:sz w:val="21"/>
                <w:szCs w:val="21"/>
                <w:lang w:val="en-US" w:eastAsia="zh-CN"/>
              </w:rPr>
              <w:t>3</w:t>
            </w:r>
            <w:r>
              <w:rPr>
                <w:rStyle w:val="41"/>
                <w:rFonts w:hint="eastAsia" w:ascii="宋体" w:hAnsi="宋体" w:eastAsia="宋体" w:cs="宋体"/>
                <w:b w:val="0"/>
                <w:color w:val="000000"/>
                <w:sz w:val="21"/>
                <w:szCs w:val="21"/>
              </w:rPr>
              <w:t>分，</w:t>
            </w:r>
            <w:r>
              <w:rPr>
                <w:rStyle w:val="41"/>
                <w:rFonts w:hint="eastAsia" w:ascii="宋体" w:hAnsi="宋体" w:eastAsia="宋体" w:cs="宋体"/>
                <w:b w:val="0"/>
                <w:color w:val="000000"/>
                <w:sz w:val="21"/>
                <w:szCs w:val="21"/>
                <w:lang w:eastAsia="zh-CN"/>
              </w:rPr>
              <w:t>有语言、文字及其他错误的每处扣</w:t>
            </w:r>
            <w:r>
              <w:rPr>
                <w:rStyle w:val="41"/>
                <w:rFonts w:hint="eastAsia" w:ascii="宋体" w:hAnsi="宋体" w:eastAsia="宋体" w:cs="宋体"/>
                <w:b w:val="0"/>
                <w:color w:val="000000"/>
                <w:sz w:val="21"/>
                <w:szCs w:val="21"/>
                <w:lang w:val="en-US" w:eastAsia="zh-CN"/>
              </w:rPr>
              <w:t>1分，</w:t>
            </w:r>
            <w:r>
              <w:rPr>
                <w:rStyle w:val="41"/>
                <w:rFonts w:hint="eastAsia" w:ascii="宋体" w:hAnsi="宋体" w:eastAsia="宋体" w:cs="宋体"/>
                <w:b w:val="0"/>
                <w:color w:val="000000"/>
                <w:sz w:val="21"/>
                <w:szCs w:val="21"/>
              </w:rPr>
              <w:t>扣完为止</w:t>
            </w:r>
            <w:r>
              <w:rPr>
                <w:rStyle w:val="41"/>
                <w:rFonts w:hint="eastAsia" w:ascii="宋体" w:hAnsi="宋体" w:eastAsia="宋体" w:cs="宋体"/>
                <w:b w:val="0"/>
                <w:color w:val="000000"/>
                <w:sz w:val="21"/>
                <w:szCs w:val="21"/>
                <w:lang w:eastAsia="zh-CN"/>
              </w:rPr>
              <w:t>，</w:t>
            </w:r>
            <w:r>
              <w:rPr>
                <w:rFonts w:hint="eastAsia" w:ascii="宋体" w:hAnsi="宋体" w:eastAsia="宋体" w:cs="宋体"/>
                <w:sz w:val="21"/>
                <w:szCs w:val="21"/>
              </w:rPr>
              <w:t>未提供方案的计0分。</w:t>
            </w:r>
          </w:p>
          <w:p w14:paraId="4B943A04">
            <w:pPr>
              <w:keepNext w:val="0"/>
              <w:keepLines w:val="0"/>
              <w:pageBreakBefore w:val="0"/>
              <w:kinsoku/>
              <w:wordWrap/>
              <w:overflowPunct/>
              <w:topLinePunct w:val="0"/>
              <w:bidi w:val="0"/>
              <w:adjustRightInd w:val="0"/>
              <w:snapToGrid w:val="0"/>
              <w:spacing w:line="460" w:lineRule="exact"/>
              <w:jc w:val="left"/>
              <w:textAlignment w:val="auto"/>
              <w:rPr>
                <w:rFonts w:hint="eastAsia" w:ascii="宋体" w:hAnsi="宋体" w:eastAsia="宋体" w:cs="宋体"/>
                <w:b/>
                <w:bCs/>
                <w:kern w:val="0"/>
                <w:sz w:val="21"/>
                <w:szCs w:val="21"/>
              </w:rPr>
            </w:pPr>
            <w:r>
              <w:rPr>
                <w:rFonts w:hint="eastAsia" w:ascii="宋体" w:hAnsi="宋体" w:eastAsia="宋体" w:cs="宋体"/>
                <w:sz w:val="21"/>
                <w:szCs w:val="21"/>
                <w:lang w:eastAsia="zh-CN"/>
              </w:rPr>
              <w:t>注：缺陷、欠合理、欠完整及不符合实际情况是指:非专门针对本项目或不适用项目特性的情形、内容不完整或缺少关键节点、套用其他项目方案，内容前后矛盾，不利于项目实施或不符合采购项目现场实际情况及使用需求，不可能实现的情形等任意一种情形。</w:t>
            </w:r>
          </w:p>
        </w:tc>
      </w:tr>
      <w:tr w14:paraId="45E24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8" w:hRule="exact"/>
          <w:jc w:val="center"/>
        </w:trPr>
        <w:tc>
          <w:tcPr>
            <w:tcW w:w="685" w:type="dxa"/>
            <w:vMerge w:val="continue"/>
            <w:tcBorders>
              <w:left w:val="single" w:color="auto" w:sz="4" w:space="0"/>
              <w:right w:val="single" w:color="auto" w:sz="4" w:space="0"/>
            </w:tcBorders>
            <w:shd w:val="clear" w:color="auto" w:fill="auto"/>
            <w:vAlign w:val="center"/>
          </w:tcPr>
          <w:p w14:paraId="24ED280C">
            <w:pPr>
              <w:keepNext w:val="0"/>
              <w:keepLines w:val="0"/>
              <w:pageBreakBefore w:val="0"/>
              <w:kinsoku/>
              <w:wordWrap/>
              <w:overflowPunct/>
              <w:topLinePunct w:val="0"/>
              <w:bidi w:val="0"/>
              <w:spacing w:line="400" w:lineRule="exact"/>
              <w:jc w:val="center"/>
              <w:textAlignment w:val="auto"/>
              <w:rPr>
                <w:rFonts w:hint="default" w:ascii="宋体" w:hAnsi="宋体" w:eastAsia="宋体" w:cs="宋体"/>
                <w:sz w:val="21"/>
                <w:szCs w:val="21"/>
                <w:lang w:val="en-US" w:eastAsia="zh-CN"/>
              </w:rPr>
            </w:pPr>
          </w:p>
        </w:tc>
        <w:tc>
          <w:tcPr>
            <w:tcW w:w="1111" w:type="dxa"/>
            <w:vMerge w:val="continue"/>
            <w:tcBorders>
              <w:left w:val="single" w:color="auto" w:sz="4" w:space="0"/>
              <w:right w:val="single" w:color="auto" w:sz="4" w:space="0"/>
            </w:tcBorders>
            <w:shd w:val="clear" w:color="auto" w:fill="auto"/>
            <w:vAlign w:val="center"/>
          </w:tcPr>
          <w:p w14:paraId="66D220D6">
            <w:pPr>
              <w:keepNext w:val="0"/>
              <w:keepLines w:val="0"/>
              <w:pageBreakBefore w:val="0"/>
              <w:kinsoku/>
              <w:wordWrap/>
              <w:overflowPunct/>
              <w:topLinePunct w:val="0"/>
              <w:bidi w:val="0"/>
              <w:spacing w:line="400" w:lineRule="exact"/>
              <w:jc w:val="center"/>
              <w:textAlignment w:val="auto"/>
              <w:rPr>
                <w:rFonts w:hint="eastAsia" w:ascii="宋体" w:hAnsi="宋体" w:eastAsia="宋体" w:cs="宋体"/>
                <w:lang w:val="en-US" w:eastAsia="zh-CN"/>
              </w:rPr>
            </w:pPr>
          </w:p>
        </w:tc>
        <w:tc>
          <w:tcPr>
            <w:tcW w:w="1284" w:type="dxa"/>
            <w:tcBorders>
              <w:top w:val="single" w:color="auto" w:sz="4" w:space="0"/>
              <w:left w:val="single" w:color="auto" w:sz="4" w:space="0"/>
              <w:bottom w:val="single" w:color="auto" w:sz="4" w:space="0"/>
              <w:right w:val="single" w:color="auto" w:sz="4" w:space="0"/>
            </w:tcBorders>
            <w:shd w:val="clear" w:color="auto" w:fill="auto"/>
            <w:vAlign w:val="center"/>
          </w:tcPr>
          <w:p w14:paraId="0BB2CBF1">
            <w:pPr>
              <w:keepNext w:val="0"/>
              <w:keepLines w:val="0"/>
              <w:pageBreakBefore w:val="0"/>
              <w:tabs>
                <w:tab w:val="left" w:pos="0"/>
              </w:tabs>
              <w:kinsoku/>
              <w:wordWrap/>
              <w:overflowPunct/>
              <w:topLinePunct w:val="0"/>
              <w:bidi w:val="0"/>
              <w:adjustRightInd w:val="0"/>
              <w:snapToGrid w:val="0"/>
              <w:spacing w:before="156" w:beforeLines="50" w:line="460" w:lineRule="exact"/>
              <w:jc w:val="center"/>
              <w:textAlignment w:val="auto"/>
              <w:rPr>
                <w:rFonts w:hint="eastAsia" w:ascii="宋体" w:hAnsi="宋体" w:eastAsia="宋体" w:cs="宋体"/>
                <w:b w:val="0"/>
                <w:bCs w:val="0"/>
                <w:color w:val="auto"/>
                <w:spacing w:val="-4"/>
                <w:w w:val="100"/>
                <w:kern w:val="2"/>
                <w:position w:val="0"/>
                <w:sz w:val="21"/>
                <w:szCs w:val="21"/>
                <w:highlight w:val="none"/>
                <w:shd w:val="clear"/>
                <w:lang w:val="en-US" w:eastAsia="zh-CN" w:bidi="ar-SA"/>
              </w:rPr>
            </w:pPr>
            <w:r>
              <w:rPr>
                <w:rFonts w:hint="eastAsia" w:ascii="宋体" w:hAnsi="宋体" w:eastAsia="宋体" w:cs="宋体"/>
                <w:sz w:val="21"/>
                <w:szCs w:val="21"/>
              </w:rPr>
              <w:t>安全保障体系与措施</w:t>
            </w:r>
          </w:p>
        </w:tc>
        <w:tc>
          <w:tcPr>
            <w:tcW w:w="744" w:type="dxa"/>
            <w:tcBorders>
              <w:top w:val="single" w:color="auto" w:sz="4" w:space="0"/>
              <w:left w:val="single" w:color="auto" w:sz="4" w:space="0"/>
              <w:bottom w:val="single" w:color="auto" w:sz="4" w:space="0"/>
              <w:right w:val="single" w:color="auto" w:sz="4" w:space="0"/>
            </w:tcBorders>
            <w:shd w:val="clear" w:color="auto" w:fill="auto"/>
            <w:vAlign w:val="center"/>
          </w:tcPr>
          <w:p w14:paraId="51F1DAB5">
            <w:pPr>
              <w:keepNext w:val="0"/>
              <w:keepLines w:val="0"/>
              <w:pageBreakBefore w:val="0"/>
              <w:kinsoku/>
              <w:wordWrap/>
              <w:overflowPunct/>
              <w:topLinePunct w:val="0"/>
              <w:bidi w:val="0"/>
              <w:adjustRightInd w:val="0"/>
              <w:snapToGrid w:val="0"/>
              <w:spacing w:line="460" w:lineRule="exact"/>
              <w:jc w:val="center"/>
              <w:textAlignment w:val="auto"/>
              <w:rPr>
                <w:rFonts w:hint="eastAsia" w:ascii="宋体" w:hAnsi="宋体" w:eastAsiaTheme="minorEastAsia" w:cstheme="minorBidi"/>
                <w:color w:val="000000" w:themeColor="text1"/>
                <w:kern w:val="0"/>
                <w:sz w:val="21"/>
                <w:szCs w:val="21"/>
                <w:lang w:val="en-US" w:eastAsia="zh-CN" w:bidi="ar-SA"/>
              </w:rPr>
            </w:pPr>
            <w:r>
              <w:rPr>
                <w:rFonts w:hint="eastAsia" w:ascii="宋体" w:hAnsi="宋体" w:eastAsia="宋体" w:cs="宋体"/>
                <w:sz w:val="21"/>
                <w:szCs w:val="21"/>
                <w:lang w:val="en-US" w:eastAsia="zh-CN"/>
              </w:rPr>
              <w:t>20分</w:t>
            </w:r>
          </w:p>
        </w:tc>
        <w:tc>
          <w:tcPr>
            <w:tcW w:w="7141" w:type="dxa"/>
            <w:tcBorders>
              <w:top w:val="single" w:color="auto" w:sz="4" w:space="0"/>
              <w:left w:val="single" w:color="auto" w:sz="4" w:space="0"/>
              <w:bottom w:val="single" w:color="auto" w:sz="4" w:space="0"/>
              <w:right w:val="single" w:color="auto" w:sz="4" w:space="0"/>
            </w:tcBorders>
            <w:shd w:val="clear" w:color="auto" w:fill="auto"/>
            <w:vAlign w:val="center"/>
          </w:tcPr>
          <w:p w14:paraId="02AAF5FA">
            <w:pPr>
              <w:keepNext w:val="0"/>
              <w:keepLines w:val="0"/>
              <w:pageBreakBefore w:val="0"/>
              <w:kinsoku/>
              <w:wordWrap/>
              <w:overflowPunct/>
              <w:topLinePunct w:val="0"/>
              <w:bidi w:val="0"/>
              <w:adjustRightInd w:val="0"/>
              <w:snapToGrid w:val="0"/>
              <w:spacing w:line="460" w:lineRule="exact"/>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val="zh-CN"/>
              </w:rPr>
              <w:t>根据</w:t>
            </w:r>
            <w:r>
              <w:rPr>
                <w:rFonts w:hint="eastAsia" w:ascii="宋体" w:hAnsi="宋体" w:eastAsia="宋体" w:cs="宋体"/>
                <w:sz w:val="21"/>
                <w:szCs w:val="21"/>
                <w:lang w:val="en-US" w:eastAsia="zh-CN"/>
              </w:rPr>
              <w:t>供应商</w:t>
            </w:r>
            <w:r>
              <w:rPr>
                <w:rFonts w:hint="eastAsia" w:ascii="宋体" w:hAnsi="宋体" w:eastAsia="宋体" w:cs="宋体"/>
                <w:sz w:val="21"/>
                <w:szCs w:val="21"/>
                <w:lang w:val="zh-CN"/>
              </w:rPr>
              <w:t>针对本项目提供的</w:t>
            </w:r>
            <w:r>
              <w:rPr>
                <w:rFonts w:hint="eastAsia" w:ascii="宋体" w:hAnsi="宋体" w:eastAsia="宋体" w:cs="宋体"/>
                <w:sz w:val="21"/>
                <w:szCs w:val="21"/>
              </w:rPr>
              <w:t>安全保障体系与措施</w:t>
            </w:r>
            <w:r>
              <w:rPr>
                <w:rFonts w:hint="eastAsia" w:ascii="宋体" w:hAnsi="宋体" w:eastAsia="宋体" w:cs="宋体"/>
                <w:sz w:val="21"/>
                <w:szCs w:val="21"/>
                <w:lang w:val="en-US" w:eastAsia="zh-CN"/>
              </w:rPr>
              <w:t>进行综合评分</w:t>
            </w:r>
            <w:r>
              <w:rPr>
                <w:rFonts w:hint="eastAsia" w:ascii="宋体" w:hAnsi="宋体" w:eastAsia="宋体" w:cs="宋体"/>
                <w:sz w:val="21"/>
                <w:szCs w:val="21"/>
                <w:lang w:val="zh-CN"/>
              </w:rPr>
              <w:t>，</w:t>
            </w:r>
            <w:r>
              <w:rPr>
                <w:rFonts w:hint="eastAsia" w:ascii="宋体" w:hAnsi="宋体" w:eastAsia="宋体" w:cs="宋体"/>
                <w:sz w:val="21"/>
                <w:szCs w:val="21"/>
                <w:lang w:val="en-US" w:eastAsia="zh-CN"/>
              </w:rPr>
              <w:t>内容包含：</w:t>
            </w:r>
            <w:r>
              <w:rPr>
                <w:rFonts w:hint="eastAsia" w:ascii="宋体" w:hAnsi="宋体" w:eastAsia="宋体" w:cs="宋体"/>
                <w:sz w:val="21"/>
                <w:szCs w:val="21"/>
              </w:rPr>
              <w:t>①</w:t>
            </w:r>
            <w:r>
              <w:rPr>
                <w:rFonts w:hint="eastAsia" w:ascii="宋体" w:hAnsi="宋体" w:eastAsia="宋体" w:cs="宋体"/>
                <w:sz w:val="21"/>
                <w:szCs w:val="21"/>
                <w:lang w:val="zh-CN"/>
              </w:rPr>
              <w:t>风险预防</w:t>
            </w:r>
            <w:r>
              <w:rPr>
                <w:rFonts w:hint="eastAsia" w:ascii="宋体" w:hAnsi="宋体" w:eastAsia="宋体" w:cs="宋体"/>
                <w:sz w:val="21"/>
                <w:szCs w:val="21"/>
                <w:lang w:val="en-US" w:eastAsia="zh-CN"/>
              </w:rPr>
              <w:t>；</w:t>
            </w:r>
            <w:r>
              <w:rPr>
                <w:rFonts w:hint="eastAsia" w:ascii="宋体" w:hAnsi="宋体" w:eastAsia="宋体" w:cs="宋体"/>
                <w:sz w:val="21"/>
                <w:szCs w:val="21"/>
              </w:rPr>
              <w:t>②</w:t>
            </w:r>
            <w:r>
              <w:rPr>
                <w:rFonts w:hint="eastAsia" w:ascii="宋体" w:hAnsi="宋体" w:eastAsia="宋体" w:cs="宋体"/>
                <w:sz w:val="21"/>
                <w:szCs w:val="21"/>
                <w:lang w:val="zh-CN"/>
              </w:rPr>
              <w:t>应急处置</w:t>
            </w:r>
            <w:r>
              <w:rPr>
                <w:rFonts w:hint="eastAsia" w:ascii="宋体" w:hAnsi="宋体" w:eastAsia="宋体" w:cs="宋体"/>
                <w:sz w:val="21"/>
                <w:szCs w:val="21"/>
                <w:lang w:val="en-US" w:eastAsia="zh-CN"/>
              </w:rPr>
              <w:t>；</w:t>
            </w:r>
            <w:r>
              <w:rPr>
                <w:rFonts w:hint="eastAsia" w:ascii="宋体" w:hAnsi="宋体" w:eastAsia="宋体" w:cs="宋体"/>
                <w:sz w:val="21"/>
                <w:szCs w:val="21"/>
              </w:rPr>
              <w:t>③</w:t>
            </w:r>
            <w:r>
              <w:rPr>
                <w:rFonts w:hint="eastAsia" w:ascii="宋体" w:hAnsi="宋体" w:eastAsia="宋体" w:cs="宋体"/>
                <w:sz w:val="21"/>
                <w:szCs w:val="21"/>
                <w:lang w:val="zh-CN"/>
              </w:rPr>
              <w:t>施工期</w:t>
            </w:r>
            <w:r>
              <w:rPr>
                <w:rFonts w:hint="eastAsia" w:ascii="宋体" w:hAnsi="宋体" w:eastAsia="宋体" w:cs="宋体"/>
                <w:sz w:val="21"/>
                <w:szCs w:val="21"/>
                <w:lang w:val="en-US" w:eastAsia="zh-CN"/>
              </w:rPr>
              <w:t>人员</w:t>
            </w:r>
            <w:r>
              <w:rPr>
                <w:rFonts w:hint="eastAsia" w:ascii="宋体" w:hAnsi="宋体" w:eastAsia="宋体" w:cs="宋体"/>
                <w:sz w:val="21"/>
                <w:szCs w:val="21"/>
                <w:lang w:val="zh-CN"/>
              </w:rPr>
              <w:t>安全措施</w:t>
            </w:r>
            <w:r>
              <w:rPr>
                <w:rFonts w:hint="eastAsia" w:ascii="宋体" w:hAnsi="宋体" w:eastAsia="宋体" w:cs="宋体"/>
                <w:sz w:val="21"/>
                <w:szCs w:val="21"/>
                <w:lang w:val="en-US" w:eastAsia="zh-CN"/>
              </w:rPr>
              <w:t>；</w:t>
            </w:r>
            <w:r>
              <w:rPr>
                <w:rFonts w:hint="eastAsia" w:ascii="宋体" w:hAnsi="宋体" w:eastAsia="宋体" w:cs="宋体"/>
                <w:sz w:val="21"/>
                <w:szCs w:val="21"/>
              </w:rPr>
              <w:t>④</w:t>
            </w:r>
            <w:r>
              <w:rPr>
                <w:rFonts w:hint="eastAsia" w:ascii="宋体" w:hAnsi="宋体" w:eastAsia="宋体" w:cs="宋体"/>
                <w:sz w:val="21"/>
                <w:szCs w:val="21"/>
                <w:lang w:val="zh-CN"/>
              </w:rPr>
              <w:t>质量安全措施。</w:t>
            </w:r>
            <w:r>
              <w:rPr>
                <w:rFonts w:hint="eastAsia" w:ascii="宋体" w:hAnsi="宋体" w:eastAsia="宋体" w:cs="宋体"/>
                <w:sz w:val="21"/>
                <w:szCs w:val="21"/>
                <w:lang w:val="en-US" w:eastAsia="zh-CN"/>
              </w:rPr>
              <w:t>各项</w:t>
            </w:r>
            <w:r>
              <w:rPr>
                <w:rFonts w:hint="eastAsia" w:ascii="宋体" w:hAnsi="宋体" w:eastAsia="宋体" w:cs="宋体"/>
                <w:sz w:val="21"/>
                <w:szCs w:val="21"/>
                <w:lang w:val="zh-CN"/>
              </w:rPr>
              <w:t>方案完善、措施合理，且具有可行性的计</w:t>
            </w:r>
            <w:r>
              <w:rPr>
                <w:rFonts w:hint="eastAsia" w:ascii="宋体" w:hAnsi="宋体" w:eastAsia="宋体" w:cs="宋体"/>
                <w:sz w:val="21"/>
                <w:szCs w:val="21"/>
                <w:lang w:val="en-US" w:eastAsia="zh-CN"/>
              </w:rPr>
              <w:t>20</w:t>
            </w:r>
            <w:r>
              <w:rPr>
                <w:rFonts w:hint="eastAsia" w:ascii="宋体" w:hAnsi="宋体" w:eastAsia="宋体" w:cs="宋体"/>
                <w:sz w:val="21"/>
                <w:szCs w:val="21"/>
              </w:rPr>
              <w:t>分；</w:t>
            </w:r>
            <w:r>
              <w:rPr>
                <w:rStyle w:val="41"/>
                <w:rFonts w:hint="eastAsia" w:ascii="宋体" w:hAnsi="宋体" w:eastAsia="宋体" w:cs="宋体"/>
                <w:b w:val="0"/>
                <w:color w:val="000000"/>
                <w:sz w:val="21"/>
                <w:szCs w:val="21"/>
              </w:rPr>
              <w:t>有缺漏项</w:t>
            </w:r>
            <w:r>
              <w:rPr>
                <w:rStyle w:val="41"/>
                <w:rFonts w:hint="eastAsia" w:ascii="宋体" w:hAnsi="宋体" w:eastAsia="宋体" w:cs="宋体"/>
                <w:b w:val="0"/>
                <w:color w:val="000000"/>
                <w:sz w:val="21"/>
                <w:szCs w:val="21"/>
                <w:lang w:eastAsia="zh-CN"/>
              </w:rPr>
              <w:t>的每项扣</w:t>
            </w:r>
            <w:r>
              <w:rPr>
                <w:rStyle w:val="41"/>
                <w:rFonts w:hint="eastAsia" w:ascii="宋体" w:hAnsi="宋体" w:eastAsia="宋体" w:cs="宋体"/>
                <w:b w:val="0"/>
                <w:color w:val="000000"/>
                <w:sz w:val="21"/>
                <w:szCs w:val="21"/>
                <w:lang w:val="en-US" w:eastAsia="zh-CN"/>
              </w:rPr>
              <w:t>5分</w:t>
            </w:r>
            <w:r>
              <w:rPr>
                <w:rStyle w:val="41"/>
                <w:rFonts w:hint="eastAsia" w:ascii="宋体" w:hAnsi="宋体" w:eastAsia="宋体" w:cs="宋体"/>
                <w:b w:val="0"/>
                <w:color w:val="000000"/>
                <w:sz w:val="21"/>
                <w:szCs w:val="21"/>
                <w:lang w:eastAsia="zh-CN"/>
              </w:rPr>
              <w:t>，各项内容有缺陷、欠合理、欠完整</w:t>
            </w:r>
            <w:r>
              <w:rPr>
                <w:rStyle w:val="41"/>
                <w:rFonts w:hint="eastAsia" w:ascii="宋体" w:hAnsi="宋体" w:eastAsia="宋体" w:cs="宋体"/>
                <w:b w:val="0"/>
                <w:color w:val="000000"/>
                <w:sz w:val="21"/>
                <w:szCs w:val="21"/>
              </w:rPr>
              <w:t>的每处扣</w:t>
            </w:r>
            <w:r>
              <w:rPr>
                <w:rStyle w:val="41"/>
                <w:rFonts w:hint="eastAsia" w:ascii="宋体" w:hAnsi="宋体" w:eastAsia="宋体" w:cs="宋体"/>
                <w:b w:val="0"/>
                <w:color w:val="000000"/>
                <w:sz w:val="21"/>
                <w:szCs w:val="21"/>
                <w:lang w:val="en-US" w:eastAsia="zh-CN"/>
              </w:rPr>
              <w:t>3</w:t>
            </w:r>
            <w:r>
              <w:rPr>
                <w:rStyle w:val="41"/>
                <w:rFonts w:hint="eastAsia" w:ascii="宋体" w:hAnsi="宋体" w:eastAsia="宋体" w:cs="宋体"/>
                <w:b w:val="0"/>
                <w:color w:val="000000"/>
                <w:sz w:val="21"/>
                <w:szCs w:val="21"/>
              </w:rPr>
              <w:t>分，</w:t>
            </w:r>
            <w:r>
              <w:rPr>
                <w:rStyle w:val="41"/>
                <w:rFonts w:hint="eastAsia" w:ascii="宋体" w:hAnsi="宋体" w:eastAsia="宋体" w:cs="宋体"/>
                <w:b w:val="0"/>
                <w:color w:val="000000"/>
                <w:sz w:val="21"/>
                <w:szCs w:val="21"/>
                <w:lang w:eastAsia="zh-CN"/>
              </w:rPr>
              <w:t>有语言、文字及其他错误的每处扣</w:t>
            </w:r>
            <w:r>
              <w:rPr>
                <w:rStyle w:val="41"/>
                <w:rFonts w:hint="eastAsia" w:ascii="宋体" w:hAnsi="宋体" w:eastAsia="宋体" w:cs="宋体"/>
                <w:b w:val="0"/>
                <w:color w:val="000000"/>
                <w:sz w:val="21"/>
                <w:szCs w:val="21"/>
                <w:lang w:val="en-US" w:eastAsia="zh-CN"/>
              </w:rPr>
              <w:t>1分，</w:t>
            </w:r>
            <w:r>
              <w:rPr>
                <w:rStyle w:val="41"/>
                <w:rFonts w:hint="eastAsia" w:ascii="宋体" w:hAnsi="宋体" w:eastAsia="宋体" w:cs="宋体"/>
                <w:b w:val="0"/>
                <w:color w:val="000000"/>
                <w:sz w:val="21"/>
                <w:szCs w:val="21"/>
              </w:rPr>
              <w:t>扣完为止</w:t>
            </w:r>
            <w:r>
              <w:rPr>
                <w:rStyle w:val="41"/>
                <w:rFonts w:hint="eastAsia" w:ascii="宋体" w:hAnsi="宋体" w:eastAsia="宋体" w:cs="宋体"/>
                <w:b w:val="0"/>
                <w:color w:val="000000"/>
                <w:sz w:val="21"/>
                <w:szCs w:val="21"/>
                <w:lang w:eastAsia="zh-CN"/>
              </w:rPr>
              <w:t>，</w:t>
            </w:r>
            <w:r>
              <w:rPr>
                <w:rFonts w:hint="eastAsia" w:ascii="宋体" w:hAnsi="宋体" w:eastAsia="宋体" w:cs="宋体"/>
                <w:sz w:val="21"/>
                <w:szCs w:val="21"/>
              </w:rPr>
              <w:t>未提供方案的计0分</w:t>
            </w:r>
            <w:r>
              <w:rPr>
                <w:rFonts w:hint="eastAsia" w:ascii="宋体" w:hAnsi="宋体" w:eastAsia="宋体" w:cs="宋体"/>
                <w:sz w:val="21"/>
                <w:szCs w:val="21"/>
                <w:lang w:eastAsia="zh-CN"/>
              </w:rPr>
              <w:t>。</w:t>
            </w:r>
          </w:p>
          <w:p w14:paraId="3459C487">
            <w:pPr>
              <w:keepNext w:val="0"/>
              <w:keepLines w:val="0"/>
              <w:pageBreakBefore w:val="0"/>
              <w:kinsoku/>
              <w:wordWrap/>
              <w:overflowPunct/>
              <w:topLinePunct w:val="0"/>
              <w:bidi w:val="0"/>
              <w:adjustRightInd w:val="0"/>
              <w:snapToGrid w:val="0"/>
              <w:spacing w:line="460" w:lineRule="exact"/>
              <w:jc w:val="left"/>
              <w:textAlignment w:val="auto"/>
              <w:rPr>
                <w:rFonts w:hint="eastAsia" w:ascii="宋体" w:hAnsi="宋体" w:cs="宋体" w:eastAsiaTheme="minorEastAsia"/>
                <w:color w:val="000000" w:themeColor="text1"/>
                <w:kern w:val="2"/>
                <w:sz w:val="21"/>
                <w:szCs w:val="24"/>
                <w:lang w:val="en-US" w:eastAsia="zh-CN" w:bidi="ar-SA"/>
              </w:rPr>
            </w:pPr>
            <w:r>
              <w:rPr>
                <w:rFonts w:hint="eastAsia" w:ascii="宋体" w:hAnsi="宋体" w:eastAsia="宋体" w:cs="宋体"/>
                <w:sz w:val="21"/>
                <w:szCs w:val="21"/>
                <w:lang w:eastAsia="zh-CN"/>
              </w:rPr>
              <w:t>注：缺陷、欠合理、欠完整及不符合实际情况是指:非专门针对本项目或不适用项目特性的情形、内容不完整或缺少关键节点、套用其他项目方案，内容前后矛盾，不利于项目实施或不符合采购项目现场实际情况及使用需求，不可能实现的情形等任意一种情形。</w:t>
            </w:r>
          </w:p>
        </w:tc>
      </w:tr>
      <w:tr w14:paraId="01CFA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4" w:hRule="exact"/>
          <w:jc w:val="center"/>
        </w:trPr>
        <w:tc>
          <w:tcPr>
            <w:tcW w:w="685" w:type="dxa"/>
            <w:vMerge w:val="continue"/>
            <w:tcBorders>
              <w:left w:val="single" w:color="auto" w:sz="4" w:space="0"/>
              <w:right w:val="single" w:color="auto" w:sz="4" w:space="0"/>
            </w:tcBorders>
            <w:shd w:val="clear" w:color="auto" w:fill="auto"/>
            <w:vAlign w:val="center"/>
          </w:tcPr>
          <w:p w14:paraId="5A118974">
            <w:pPr>
              <w:keepNext w:val="0"/>
              <w:keepLines w:val="0"/>
              <w:pageBreakBefore w:val="0"/>
              <w:kinsoku/>
              <w:wordWrap/>
              <w:overflowPunct/>
              <w:topLinePunct w:val="0"/>
              <w:bidi w:val="0"/>
              <w:spacing w:line="400" w:lineRule="exact"/>
              <w:jc w:val="center"/>
              <w:textAlignment w:val="auto"/>
              <w:rPr>
                <w:rFonts w:hint="eastAsia" w:ascii="宋体" w:hAnsi="宋体" w:eastAsia="宋体" w:cs="宋体"/>
                <w:sz w:val="21"/>
                <w:szCs w:val="21"/>
                <w:lang w:val="en-US" w:eastAsia="zh-CN"/>
              </w:rPr>
            </w:pPr>
          </w:p>
        </w:tc>
        <w:tc>
          <w:tcPr>
            <w:tcW w:w="1111" w:type="dxa"/>
            <w:vMerge w:val="continue"/>
            <w:tcBorders>
              <w:left w:val="single" w:color="auto" w:sz="4" w:space="0"/>
              <w:right w:val="single" w:color="auto" w:sz="4" w:space="0"/>
            </w:tcBorders>
            <w:shd w:val="clear" w:color="auto" w:fill="auto"/>
            <w:vAlign w:val="center"/>
          </w:tcPr>
          <w:p w14:paraId="308B488C">
            <w:pPr>
              <w:keepNext w:val="0"/>
              <w:keepLines w:val="0"/>
              <w:pageBreakBefore w:val="0"/>
              <w:kinsoku/>
              <w:wordWrap/>
              <w:overflowPunct/>
              <w:topLinePunct w:val="0"/>
              <w:bidi w:val="0"/>
              <w:spacing w:line="400" w:lineRule="exact"/>
              <w:jc w:val="center"/>
              <w:textAlignment w:val="auto"/>
              <w:rPr>
                <w:rFonts w:hint="eastAsia" w:ascii="宋体" w:hAnsi="宋体" w:eastAsia="宋体" w:cs="宋体"/>
                <w:lang w:val="en-US" w:eastAsia="zh-CN"/>
              </w:rPr>
            </w:pPr>
          </w:p>
        </w:tc>
        <w:tc>
          <w:tcPr>
            <w:tcW w:w="1284" w:type="dxa"/>
            <w:tcBorders>
              <w:top w:val="single" w:color="auto" w:sz="4" w:space="0"/>
              <w:left w:val="single" w:color="auto" w:sz="4" w:space="0"/>
              <w:bottom w:val="single" w:color="auto" w:sz="4" w:space="0"/>
              <w:right w:val="single" w:color="auto" w:sz="4" w:space="0"/>
            </w:tcBorders>
            <w:shd w:val="clear" w:color="auto" w:fill="auto"/>
            <w:vAlign w:val="center"/>
          </w:tcPr>
          <w:p w14:paraId="48BECC7B">
            <w:pPr>
              <w:keepNext w:val="0"/>
              <w:keepLines w:val="0"/>
              <w:pageBreakBefore w:val="0"/>
              <w:tabs>
                <w:tab w:val="left" w:pos="0"/>
              </w:tabs>
              <w:kinsoku/>
              <w:wordWrap/>
              <w:overflowPunct/>
              <w:topLinePunct w:val="0"/>
              <w:bidi w:val="0"/>
              <w:adjustRightInd w:val="0"/>
              <w:snapToGrid w:val="0"/>
              <w:spacing w:before="156" w:beforeLines="50" w:line="460" w:lineRule="exact"/>
              <w:jc w:val="center"/>
              <w:textAlignment w:val="auto"/>
              <w:rPr>
                <w:rFonts w:hint="eastAsia" w:ascii="宋体" w:hAnsi="宋体" w:eastAsia="宋体" w:cs="宋体"/>
                <w:b w:val="0"/>
                <w:bCs w:val="0"/>
                <w:color w:val="auto"/>
                <w:spacing w:val="-4"/>
                <w:w w:val="100"/>
                <w:kern w:val="2"/>
                <w:position w:val="0"/>
                <w:sz w:val="21"/>
                <w:szCs w:val="21"/>
                <w:highlight w:val="none"/>
                <w:shd w:val="clear"/>
                <w:lang w:val="en-US" w:eastAsia="zh-CN" w:bidi="ar-SA"/>
              </w:rPr>
            </w:pPr>
            <w:r>
              <w:rPr>
                <w:rFonts w:hint="eastAsia" w:ascii="宋体" w:hAnsi="宋体" w:eastAsia="宋体" w:cs="宋体"/>
                <w:sz w:val="21"/>
                <w:szCs w:val="21"/>
              </w:rPr>
              <w:t>环境保护体系与措施</w:t>
            </w:r>
          </w:p>
        </w:tc>
        <w:tc>
          <w:tcPr>
            <w:tcW w:w="744" w:type="dxa"/>
            <w:tcBorders>
              <w:top w:val="single" w:color="auto" w:sz="4" w:space="0"/>
              <w:left w:val="single" w:color="auto" w:sz="4" w:space="0"/>
              <w:bottom w:val="single" w:color="auto" w:sz="4" w:space="0"/>
              <w:right w:val="single" w:color="auto" w:sz="4" w:space="0"/>
            </w:tcBorders>
            <w:shd w:val="clear" w:color="auto" w:fill="auto"/>
            <w:vAlign w:val="center"/>
          </w:tcPr>
          <w:p w14:paraId="214DBDB4">
            <w:pPr>
              <w:keepNext w:val="0"/>
              <w:keepLines w:val="0"/>
              <w:pageBreakBefore w:val="0"/>
              <w:kinsoku/>
              <w:wordWrap/>
              <w:overflowPunct/>
              <w:topLinePunct w:val="0"/>
              <w:bidi w:val="0"/>
              <w:adjustRightInd w:val="0"/>
              <w:snapToGrid w:val="0"/>
              <w:spacing w:line="460" w:lineRule="exact"/>
              <w:jc w:val="center"/>
              <w:textAlignment w:val="auto"/>
              <w:rPr>
                <w:rFonts w:hint="eastAsia" w:ascii="宋体" w:hAnsi="宋体" w:eastAsiaTheme="minorEastAsia" w:cstheme="minorBidi"/>
                <w:color w:val="000000" w:themeColor="text1"/>
                <w:kern w:val="0"/>
                <w:sz w:val="21"/>
                <w:szCs w:val="21"/>
                <w:lang w:val="en-US" w:eastAsia="zh-CN" w:bidi="ar-SA"/>
              </w:rPr>
            </w:pPr>
            <w:r>
              <w:rPr>
                <w:rFonts w:hint="eastAsia" w:ascii="宋体" w:hAnsi="宋体" w:eastAsia="宋体" w:cs="宋体"/>
                <w:sz w:val="21"/>
                <w:szCs w:val="21"/>
                <w:lang w:val="en-US" w:eastAsia="zh-CN"/>
              </w:rPr>
              <w:t>20分</w:t>
            </w:r>
          </w:p>
        </w:tc>
        <w:tc>
          <w:tcPr>
            <w:tcW w:w="7141" w:type="dxa"/>
            <w:tcBorders>
              <w:top w:val="single" w:color="auto" w:sz="4" w:space="0"/>
              <w:left w:val="single" w:color="auto" w:sz="4" w:space="0"/>
              <w:bottom w:val="single" w:color="auto" w:sz="4" w:space="0"/>
              <w:right w:val="single" w:color="auto" w:sz="4" w:space="0"/>
            </w:tcBorders>
            <w:shd w:val="clear" w:color="auto" w:fill="auto"/>
            <w:vAlign w:val="center"/>
          </w:tcPr>
          <w:p w14:paraId="1EC8731E">
            <w:pPr>
              <w:keepNext w:val="0"/>
              <w:keepLines w:val="0"/>
              <w:pageBreakBefore w:val="0"/>
              <w:kinsoku/>
              <w:wordWrap/>
              <w:overflowPunct/>
              <w:topLinePunct w:val="0"/>
              <w:bidi w:val="0"/>
              <w:adjustRightInd w:val="0"/>
              <w:snapToGrid w:val="0"/>
              <w:spacing w:line="460" w:lineRule="exact"/>
              <w:jc w:val="left"/>
              <w:textAlignment w:val="auto"/>
              <w:rPr>
                <w:rFonts w:hint="eastAsia" w:ascii="宋体" w:hAnsi="宋体" w:eastAsia="宋体" w:cs="宋体"/>
                <w:sz w:val="21"/>
                <w:szCs w:val="21"/>
              </w:rPr>
            </w:pPr>
            <w:r>
              <w:rPr>
                <w:rFonts w:hint="eastAsia" w:ascii="宋体" w:hAnsi="宋体" w:eastAsia="宋体" w:cs="宋体"/>
                <w:sz w:val="21"/>
                <w:szCs w:val="21"/>
                <w:lang w:val="zh-CN"/>
              </w:rPr>
              <w:t>根据投标人针对本项目提供的</w:t>
            </w:r>
            <w:r>
              <w:rPr>
                <w:rFonts w:hint="eastAsia" w:ascii="宋体" w:hAnsi="宋体" w:eastAsia="宋体" w:cs="宋体"/>
                <w:sz w:val="21"/>
                <w:szCs w:val="21"/>
              </w:rPr>
              <w:t>环境保护体系与措施</w:t>
            </w:r>
            <w:r>
              <w:rPr>
                <w:rFonts w:hint="eastAsia" w:ascii="宋体" w:hAnsi="宋体" w:eastAsia="宋体" w:cs="宋体"/>
                <w:sz w:val="21"/>
                <w:szCs w:val="21"/>
                <w:lang w:val="en-US" w:eastAsia="zh-CN"/>
              </w:rPr>
              <w:t>进行综合评分</w:t>
            </w:r>
            <w:r>
              <w:rPr>
                <w:rFonts w:hint="eastAsia" w:ascii="宋体" w:hAnsi="宋体" w:eastAsia="宋体" w:cs="宋体"/>
                <w:sz w:val="21"/>
                <w:szCs w:val="21"/>
                <w:lang w:val="zh-CN"/>
              </w:rPr>
              <w:t>，</w:t>
            </w:r>
            <w:r>
              <w:rPr>
                <w:rFonts w:hint="eastAsia" w:ascii="宋体" w:hAnsi="宋体" w:eastAsia="宋体" w:cs="宋体"/>
                <w:sz w:val="21"/>
                <w:szCs w:val="21"/>
                <w:lang w:val="en-US" w:eastAsia="zh-CN"/>
              </w:rPr>
              <w:t>内容包含：</w:t>
            </w:r>
            <w:r>
              <w:rPr>
                <w:rFonts w:hint="eastAsia" w:ascii="宋体" w:hAnsi="宋体" w:eastAsia="宋体" w:cs="宋体"/>
                <w:sz w:val="21"/>
                <w:szCs w:val="21"/>
              </w:rPr>
              <w:t>①</w:t>
            </w:r>
            <w:r>
              <w:rPr>
                <w:rFonts w:hint="eastAsia" w:ascii="宋体" w:hAnsi="宋体" w:eastAsia="宋体" w:cs="宋体"/>
                <w:sz w:val="21"/>
                <w:szCs w:val="21"/>
                <w:lang w:val="zh-CN"/>
              </w:rPr>
              <w:t>噪音控制</w:t>
            </w:r>
            <w:r>
              <w:rPr>
                <w:rFonts w:hint="eastAsia" w:ascii="宋体" w:hAnsi="宋体" w:eastAsia="宋体" w:cs="宋体"/>
                <w:sz w:val="21"/>
                <w:szCs w:val="21"/>
                <w:lang w:val="en-US" w:eastAsia="zh-CN"/>
              </w:rPr>
              <w:t>；</w:t>
            </w:r>
            <w:r>
              <w:rPr>
                <w:rFonts w:hint="eastAsia" w:ascii="宋体" w:hAnsi="宋体" w:eastAsia="宋体" w:cs="宋体"/>
                <w:sz w:val="21"/>
                <w:szCs w:val="21"/>
              </w:rPr>
              <w:t>②</w:t>
            </w:r>
            <w:r>
              <w:rPr>
                <w:rFonts w:hint="eastAsia" w:ascii="宋体" w:hAnsi="宋体" w:eastAsia="宋体" w:cs="宋体"/>
                <w:sz w:val="21"/>
                <w:szCs w:val="21"/>
                <w:lang w:val="zh-CN"/>
              </w:rPr>
              <w:t>污水控制</w:t>
            </w:r>
            <w:r>
              <w:rPr>
                <w:rFonts w:hint="eastAsia" w:ascii="宋体" w:hAnsi="宋体" w:eastAsia="宋体" w:cs="宋体"/>
                <w:sz w:val="21"/>
                <w:szCs w:val="21"/>
                <w:lang w:val="en-US" w:eastAsia="zh-CN"/>
              </w:rPr>
              <w:t>；</w:t>
            </w:r>
            <w:r>
              <w:rPr>
                <w:rFonts w:hint="eastAsia" w:ascii="宋体" w:hAnsi="宋体" w:eastAsia="宋体" w:cs="宋体"/>
                <w:sz w:val="21"/>
                <w:szCs w:val="21"/>
              </w:rPr>
              <w:t>③</w:t>
            </w:r>
            <w:r>
              <w:rPr>
                <w:rFonts w:hint="eastAsia" w:ascii="宋体" w:hAnsi="宋体" w:eastAsia="宋体" w:cs="宋体"/>
                <w:sz w:val="21"/>
                <w:szCs w:val="21"/>
                <w:lang w:val="zh-CN"/>
              </w:rPr>
              <w:t>扬尘控制</w:t>
            </w:r>
            <w:r>
              <w:rPr>
                <w:rFonts w:hint="eastAsia" w:ascii="宋体" w:hAnsi="宋体" w:eastAsia="宋体" w:cs="宋体"/>
                <w:sz w:val="21"/>
                <w:szCs w:val="21"/>
                <w:lang w:val="en-US" w:eastAsia="zh-CN"/>
              </w:rPr>
              <w:t>；</w:t>
            </w:r>
            <w:r>
              <w:rPr>
                <w:rFonts w:hint="eastAsia" w:ascii="宋体" w:hAnsi="宋体" w:eastAsia="宋体" w:cs="宋体"/>
                <w:sz w:val="21"/>
                <w:szCs w:val="21"/>
              </w:rPr>
              <w:t>④</w:t>
            </w:r>
            <w:r>
              <w:rPr>
                <w:rFonts w:hint="eastAsia" w:ascii="宋体" w:hAnsi="宋体" w:eastAsia="宋体" w:cs="宋体"/>
                <w:sz w:val="21"/>
                <w:szCs w:val="21"/>
                <w:lang w:val="zh-CN"/>
              </w:rPr>
              <w:t>材料堆放等。</w:t>
            </w:r>
            <w:r>
              <w:rPr>
                <w:rFonts w:hint="eastAsia" w:ascii="宋体" w:hAnsi="宋体" w:eastAsia="宋体" w:cs="宋体"/>
                <w:sz w:val="21"/>
                <w:szCs w:val="21"/>
                <w:lang w:val="en-US" w:eastAsia="zh-CN"/>
              </w:rPr>
              <w:t>各项方案</w:t>
            </w:r>
            <w:r>
              <w:rPr>
                <w:rFonts w:hint="eastAsia" w:ascii="宋体" w:hAnsi="宋体" w:eastAsia="宋体" w:cs="宋体"/>
                <w:sz w:val="21"/>
                <w:szCs w:val="21"/>
                <w:lang w:val="zh-CN"/>
              </w:rPr>
              <w:t>表述全面且完善、措施合理，且具有可行性的计</w:t>
            </w:r>
            <w:r>
              <w:rPr>
                <w:rFonts w:hint="eastAsia" w:ascii="宋体" w:hAnsi="宋体" w:eastAsia="宋体" w:cs="宋体"/>
                <w:sz w:val="21"/>
                <w:szCs w:val="21"/>
                <w:lang w:val="en-US" w:eastAsia="zh-CN"/>
              </w:rPr>
              <w:t>20</w:t>
            </w:r>
            <w:r>
              <w:rPr>
                <w:rFonts w:hint="eastAsia" w:ascii="宋体" w:hAnsi="宋体" w:eastAsia="宋体" w:cs="宋体"/>
                <w:sz w:val="21"/>
                <w:szCs w:val="21"/>
              </w:rPr>
              <w:t>分；</w:t>
            </w:r>
            <w:r>
              <w:rPr>
                <w:rStyle w:val="41"/>
                <w:rFonts w:hint="eastAsia" w:ascii="宋体" w:hAnsi="宋体" w:eastAsia="宋体" w:cs="宋体"/>
                <w:b w:val="0"/>
                <w:color w:val="000000"/>
                <w:sz w:val="21"/>
                <w:szCs w:val="21"/>
              </w:rPr>
              <w:t>有缺漏项</w:t>
            </w:r>
            <w:r>
              <w:rPr>
                <w:rStyle w:val="41"/>
                <w:rFonts w:hint="eastAsia" w:ascii="宋体" w:hAnsi="宋体" w:eastAsia="宋体" w:cs="宋体"/>
                <w:b w:val="0"/>
                <w:color w:val="000000"/>
                <w:sz w:val="21"/>
                <w:szCs w:val="21"/>
                <w:lang w:eastAsia="zh-CN"/>
              </w:rPr>
              <w:t>的每项扣</w:t>
            </w:r>
            <w:r>
              <w:rPr>
                <w:rStyle w:val="41"/>
                <w:rFonts w:hint="eastAsia" w:ascii="宋体" w:hAnsi="宋体" w:eastAsia="宋体" w:cs="宋体"/>
                <w:b w:val="0"/>
                <w:color w:val="000000"/>
                <w:sz w:val="21"/>
                <w:szCs w:val="21"/>
                <w:lang w:val="en-US" w:eastAsia="zh-CN"/>
              </w:rPr>
              <w:t>5分</w:t>
            </w:r>
            <w:r>
              <w:rPr>
                <w:rStyle w:val="41"/>
                <w:rFonts w:hint="eastAsia" w:ascii="宋体" w:hAnsi="宋体" w:eastAsia="宋体" w:cs="宋体"/>
                <w:b w:val="0"/>
                <w:color w:val="000000"/>
                <w:sz w:val="21"/>
                <w:szCs w:val="21"/>
                <w:lang w:eastAsia="zh-CN"/>
              </w:rPr>
              <w:t>，各项内容有缺陷、欠合理、欠完整</w:t>
            </w:r>
            <w:r>
              <w:rPr>
                <w:rStyle w:val="41"/>
                <w:rFonts w:hint="eastAsia" w:ascii="宋体" w:hAnsi="宋体" w:eastAsia="宋体" w:cs="宋体"/>
                <w:b w:val="0"/>
                <w:color w:val="000000"/>
                <w:sz w:val="21"/>
                <w:szCs w:val="21"/>
              </w:rPr>
              <w:t>的每处扣</w:t>
            </w:r>
            <w:r>
              <w:rPr>
                <w:rStyle w:val="41"/>
                <w:rFonts w:hint="eastAsia" w:ascii="宋体" w:hAnsi="宋体" w:eastAsia="宋体" w:cs="宋体"/>
                <w:b w:val="0"/>
                <w:color w:val="000000"/>
                <w:sz w:val="21"/>
                <w:szCs w:val="21"/>
                <w:lang w:val="en-US" w:eastAsia="zh-CN"/>
              </w:rPr>
              <w:t>3</w:t>
            </w:r>
            <w:r>
              <w:rPr>
                <w:rStyle w:val="41"/>
                <w:rFonts w:hint="eastAsia" w:ascii="宋体" w:hAnsi="宋体" w:eastAsia="宋体" w:cs="宋体"/>
                <w:b w:val="0"/>
                <w:color w:val="000000"/>
                <w:sz w:val="21"/>
                <w:szCs w:val="21"/>
              </w:rPr>
              <w:t>分，</w:t>
            </w:r>
            <w:r>
              <w:rPr>
                <w:rStyle w:val="41"/>
                <w:rFonts w:hint="eastAsia" w:ascii="宋体" w:hAnsi="宋体" w:eastAsia="宋体" w:cs="宋体"/>
                <w:b w:val="0"/>
                <w:color w:val="000000"/>
                <w:sz w:val="21"/>
                <w:szCs w:val="21"/>
                <w:lang w:eastAsia="zh-CN"/>
              </w:rPr>
              <w:t>有语言、文字及其他错误的每处扣</w:t>
            </w:r>
            <w:r>
              <w:rPr>
                <w:rStyle w:val="41"/>
                <w:rFonts w:hint="eastAsia" w:ascii="宋体" w:hAnsi="宋体" w:eastAsia="宋体" w:cs="宋体"/>
                <w:b w:val="0"/>
                <w:color w:val="000000"/>
                <w:sz w:val="21"/>
                <w:szCs w:val="21"/>
                <w:lang w:val="en-US" w:eastAsia="zh-CN"/>
              </w:rPr>
              <w:t>1分，</w:t>
            </w:r>
            <w:r>
              <w:rPr>
                <w:rStyle w:val="41"/>
                <w:rFonts w:hint="eastAsia" w:ascii="宋体" w:hAnsi="宋体" w:eastAsia="宋体" w:cs="宋体"/>
                <w:b w:val="0"/>
                <w:color w:val="000000"/>
                <w:sz w:val="21"/>
                <w:szCs w:val="21"/>
              </w:rPr>
              <w:t>扣完为止</w:t>
            </w:r>
            <w:r>
              <w:rPr>
                <w:rStyle w:val="41"/>
                <w:rFonts w:hint="eastAsia" w:ascii="宋体" w:hAnsi="宋体" w:eastAsia="宋体" w:cs="宋体"/>
                <w:b w:val="0"/>
                <w:color w:val="000000"/>
                <w:sz w:val="21"/>
                <w:szCs w:val="21"/>
                <w:lang w:eastAsia="zh-CN"/>
              </w:rPr>
              <w:t>，</w:t>
            </w:r>
            <w:r>
              <w:rPr>
                <w:rFonts w:hint="eastAsia" w:ascii="宋体" w:hAnsi="宋体" w:eastAsia="宋体" w:cs="宋体"/>
                <w:sz w:val="21"/>
                <w:szCs w:val="21"/>
              </w:rPr>
              <w:t>未提供方案的计0分。</w:t>
            </w:r>
          </w:p>
          <w:p w14:paraId="1B541C5B">
            <w:pPr>
              <w:keepNext w:val="0"/>
              <w:keepLines w:val="0"/>
              <w:pageBreakBefore w:val="0"/>
              <w:kinsoku/>
              <w:wordWrap/>
              <w:overflowPunct/>
              <w:topLinePunct w:val="0"/>
              <w:bidi w:val="0"/>
              <w:adjustRightInd w:val="0"/>
              <w:snapToGrid w:val="0"/>
              <w:spacing w:line="460" w:lineRule="exact"/>
              <w:jc w:val="left"/>
              <w:textAlignment w:val="auto"/>
              <w:rPr>
                <w:rFonts w:hint="eastAsia" w:ascii="宋体" w:hAnsi="宋体" w:eastAsiaTheme="minorEastAsia" w:cstheme="minorBidi"/>
                <w:color w:val="000000" w:themeColor="text1"/>
                <w:kern w:val="0"/>
                <w:sz w:val="21"/>
                <w:szCs w:val="21"/>
                <w:lang w:val="en-US" w:eastAsia="zh-CN" w:bidi="ar-SA"/>
              </w:rPr>
            </w:pPr>
            <w:r>
              <w:rPr>
                <w:rFonts w:hint="eastAsia" w:ascii="宋体" w:hAnsi="宋体" w:eastAsia="宋体" w:cs="宋体"/>
                <w:sz w:val="21"/>
                <w:szCs w:val="21"/>
                <w:lang w:eastAsia="zh-CN"/>
              </w:rPr>
              <w:t>注：缺陷、欠合理、欠完整及不符合实际情况是指:非专门针对本项目或不适用项目特性的情形、内容不完整或缺少关键节点、套用其他项目方案，内容前后矛盾，不利于项目实施或不符合采购项目现场实际情况及使用需求，不可能实现的情形等任意一种情形。</w:t>
            </w:r>
          </w:p>
        </w:tc>
      </w:tr>
      <w:tr w14:paraId="724B6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9" w:hRule="exact"/>
          <w:jc w:val="center"/>
        </w:trPr>
        <w:tc>
          <w:tcPr>
            <w:tcW w:w="685" w:type="dxa"/>
            <w:vMerge w:val="continue"/>
            <w:tcBorders>
              <w:left w:val="single" w:color="auto" w:sz="4" w:space="0"/>
              <w:right w:val="single" w:color="auto" w:sz="4" w:space="0"/>
            </w:tcBorders>
            <w:shd w:val="clear" w:color="auto" w:fill="auto"/>
            <w:vAlign w:val="center"/>
          </w:tcPr>
          <w:p w14:paraId="6E7CF0CE">
            <w:pPr>
              <w:keepNext w:val="0"/>
              <w:keepLines w:val="0"/>
              <w:pageBreakBefore w:val="0"/>
              <w:kinsoku/>
              <w:wordWrap/>
              <w:overflowPunct/>
              <w:topLinePunct w:val="0"/>
              <w:bidi w:val="0"/>
              <w:spacing w:line="400" w:lineRule="exact"/>
              <w:jc w:val="center"/>
              <w:textAlignment w:val="auto"/>
              <w:rPr>
                <w:rFonts w:hint="eastAsia" w:ascii="宋体" w:hAnsi="宋体" w:eastAsia="宋体" w:cs="宋体"/>
                <w:sz w:val="21"/>
                <w:szCs w:val="21"/>
                <w:lang w:val="en-US" w:eastAsia="zh-CN"/>
              </w:rPr>
            </w:pPr>
          </w:p>
        </w:tc>
        <w:tc>
          <w:tcPr>
            <w:tcW w:w="1111" w:type="dxa"/>
            <w:vMerge w:val="continue"/>
            <w:tcBorders>
              <w:left w:val="single" w:color="auto" w:sz="4" w:space="0"/>
              <w:right w:val="single" w:color="auto" w:sz="4" w:space="0"/>
            </w:tcBorders>
            <w:shd w:val="clear" w:color="auto" w:fill="auto"/>
            <w:vAlign w:val="center"/>
          </w:tcPr>
          <w:p w14:paraId="564BF5A1">
            <w:pPr>
              <w:keepNext w:val="0"/>
              <w:keepLines w:val="0"/>
              <w:pageBreakBefore w:val="0"/>
              <w:kinsoku/>
              <w:wordWrap/>
              <w:overflowPunct/>
              <w:topLinePunct w:val="0"/>
              <w:bidi w:val="0"/>
              <w:spacing w:line="400" w:lineRule="exact"/>
              <w:jc w:val="center"/>
              <w:textAlignment w:val="auto"/>
              <w:rPr>
                <w:rFonts w:hint="eastAsia" w:ascii="宋体" w:hAnsi="宋体" w:eastAsia="宋体" w:cs="宋体"/>
                <w:lang w:val="en-US" w:eastAsia="zh-CN"/>
              </w:rPr>
            </w:pPr>
          </w:p>
        </w:tc>
        <w:tc>
          <w:tcPr>
            <w:tcW w:w="1284" w:type="dxa"/>
            <w:tcBorders>
              <w:top w:val="single" w:color="auto" w:sz="4" w:space="0"/>
              <w:left w:val="single" w:color="auto" w:sz="4" w:space="0"/>
              <w:bottom w:val="single" w:color="auto" w:sz="4" w:space="0"/>
              <w:right w:val="single" w:color="auto" w:sz="4" w:space="0"/>
            </w:tcBorders>
            <w:shd w:val="clear" w:color="auto" w:fill="auto"/>
            <w:vAlign w:val="center"/>
          </w:tcPr>
          <w:p w14:paraId="35D70ABE">
            <w:pPr>
              <w:keepNext w:val="0"/>
              <w:keepLines w:val="0"/>
              <w:pageBreakBefore w:val="0"/>
              <w:kinsoku/>
              <w:wordWrap/>
              <w:overflowPunct/>
              <w:topLinePunct w:val="0"/>
              <w:bidi w:val="0"/>
              <w:spacing w:line="460" w:lineRule="exact"/>
              <w:jc w:val="center"/>
              <w:textAlignment w:val="auto"/>
              <w:rPr>
                <w:rFonts w:hint="eastAsia" w:ascii="宋体" w:hAnsi="宋体" w:eastAsia="宋体" w:cs="宋体"/>
                <w:b w:val="0"/>
                <w:bCs w:val="0"/>
                <w:color w:val="auto"/>
                <w:spacing w:val="-4"/>
                <w:w w:val="100"/>
                <w:kern w:val="2"/>
                <w:position w:val="0"/>
                <w:sz w:val="21"/>
                <w:szCs w:val="21"/>
                <w:highlight w:val="none"/>
                <w:shd w:val="clear"/>
                <w:lang w:val="en-US" w:eastAsia="zh-CN" w:bidi="ar-SA"/>
              </w:rPr>
            </w:pPr>
            <w:r>
              <w:rPr>
                <w:rFonts w:hint="eastAsia" w:ascii="宋体" w:hAnsi="宋体" w:eastAsia="宋体" w:cs="宋体"/>
                <w:sz w:val="21"/>
                <w:szCs w:val="21"/>
                <w:highlight w:val="none"/>
                <w:lang w:val="en-US" w:eastAsia="zh-CN"/>
              </w:rPr>
              <w:t>保修服务方案</w:t>
            </w:r>
          </w:p>
        </w:tc>
        <w:tc>
          <w:tcPr>
            <w:tcW w:w="744" w:type="dxa"/>
            <w:tcBorders>
              <w:top w:val="single" w:color="auto" w:sz="4" w:space="0"/>
              <w:left w:val="single" w:color="auto" w:sz="4" w:space="0"/>
              <w:bottom w:val="single" w:color="auto" w:sz="4" w:space="0"/>
              <w:right w:val="single" w:color="auto" w:sz="4" w:space="0"/>
            </w:tcBorders>
            <w:shd w:val="clear" w:color="auto" w:fill="auto"/>
            <w:vAlign w:val="center"/>
          </w:tcPr>
          <w:p w14:paraId="6020A03C">
            <w:pPr>
              <w:keepNext w:val="0"/>
              <w:keepLines w:val="0"/>
              <w:pageBreakBefore w:val="0"/>
              <w:kinsoku/>
              <w:wordWrap/>
              <w:overflowPunct/>
              <w:topLinePunct w:val="0"/>
              <w:bidi w:val="0"/>
              <w:adjustRightInd w:val="0"/>
              <w:snapToGrid w:val="0"/>
              <w:spacing w:line="460" w:lineRule="exact"/>
              <w:jc w:val="center"/>
              <w:textAlignment w:val="auto"/>
              <w:rPr>
                <w:rFonts w:hint="eastAsia" w:ascii="宋体" w:hAnsi="宋体" w:eastAsiaTheme="minorEastAsia" w:cstheme="minorBidi"/>
                <w:color w:val="000000" w:themeColor="text1"/>
                <w:kern w:val="0"/>
                <w:sz w:val="21"/>
                <w:szCs w:val="21"/>
                <w:lang w:val="en-US" w:eastAsia="zh-CN" w:bidi="ar-SA"/>
              </w:rPr>
            </w:pPr>
            <w:r>
              <w:rPr>
                <w:rFonts w:hint="eastAsia" w:ascii="宋体" w:hAnsi="宋体" w:eastAsia="宋体" w:cs="宋体"/>
                <w:sz w:val="21"/>
                <w:szCs w:val="21"/>
                <w:lang w:val="en-US" w:eastAsia="zh-CN"/>
              </w:rPr>
              <w:t>15分</w:t>
            </w:r>
          </w:p>
        </w:tc>
        <w:tc>
          <w:tcPr>
            <w:tcW w:w="7141" w:type="dxa"/>
            <w:tcBorders>
              <w:top w:val="single" w:color="auto" w:sz="4" w:space="0"/>
              <w:left w:val="single" w:color="auto" w:sz="4" w:space="0"/>
              <w:bottom w:val="single" w:color="auto" w:sz="4" w:space="0"/>
              <w:right w:val="single" w:color="auto" w:sz="4" w:space="0"/>
            </w:tcBorders>
            <w:shd w:val="clear" w:color="auto" w:fill="auto"/>
            <w:vAlign w:val="center"/>
          </w:tcPr>
          <w:p w14:paraId="3428B143">
            <w:pPr>
              <w:pStyle w:val="70"/>
              <w:keepNext w:val="0"/>
              <w:keepLines w:val="0"/>
              <w:pageBreakBefore w:val="0"/>
              <w:kinsoku/>
              <w:wordWrap/>
              <w:overflowPunct/>
              <w:topLinePunct w:val="0"/>
              <w:bidi w:val="0"/>
              <w:spacing w:line="460" w:lineRule="exact"/>
              <w:ind w:left="103" w:leftChars="0"/>
              <w:jc w:val="both"/>
              <w:textAlignment w:val="auto"/>
              <w:rPr>
                <w:rStyle w:val="41"/>
                <w:rFonts w:hint="eastAsia" w:ascii="宋体" w:hAnsi="宋体" w:eastAsia="宋体" w:cs="宋体"/>
                <w:b w:val="0"/>
                <w:color w:val="000000"/>
                <w:sz w:val="21"/>
                <w:szCs w:val="21"/>
                <w:lang w:eastAsia="zh-CN"/>
              </w:rPr>
            </w:pPr>
            <w:r>
              <w:rPr>
                <w:rFonts w:hint="eastAsia" w:ascii="宋体" w:hAnsi="宋体" w:eastAsia="宋体" w:cs="宋体"/>
                <w:color w:val="auto"/>
                <w:kern w:val="2"/>
                <w:sz w:val="21"/>
                <w:szCs w:val="21"/>
                <w:highlight w:val="none"/>
                <w:lang w:val="en-US" w:eastAsia="zh-CN" w:bidi="ar-SA"/>
              </w:rPr>
              <w:t>根据投标人保修服务承诺及保修服务方案的合理性、完整性进行综合评分，内容包含：</w:t>
            </w:r>
            <w:r>
              <w:rPr>
                <w:rFonts w:hint="eastAsia" w:ascii="宋体" w:hAnsi="宋体" w:eastAsia="宋体" w:cs="宋体"/>
                <w:sz w:val="21"/>
                <w:szCs w:val="21"/>
              </w:rPr>
              <w:t>①</w:t>
            </w:r>
            <w:r>
              <w:rPr>
                <w:rFonts w:hint="eastAsia" w:ascii="宋体" w:hAnsi="宋体" w:eastAsia="宋体" w:cs="宋体"/>
                <w:color w:val="auto"/>
                <w:kern w:val="2"/>
                <w:sz w:val="21"/>
                <w:szCs w:val="21"/>
                <w:highlight w:val="none"/>
                <w:lang w:val="en-US" w:eastAsia="zh-CN" w:bidi="ar-SA"/>
              </w:rPr>
              <w:t>项目整体保修服务方案；</w:t>
            </w:r>
            <w:r>
              <w:rPr>
                <w:rFonts w:hint="eastAsia" w:ascii="宋体" w:hAnsi="宋体" w:eastAsia="宋体" w:cs="宋体"/>
                <w:sz w:val="21"/>
                <w:szCs w:val="21"/>
              </w:rPr>
              <w:t>②</w:t>
            </w:r>
            <w:r>
              <w:rPr>
                <w:rFonts w:hint="eastAsia" w:ascii="宋体" w:hAnsi="宋体" w:eastAsia="宋体" w:cs="宋体"/>
                <w:color w:val="auto"/>
                <w:kern w:val="2"/>
                <w:sz w:val="21"/>
                <w:szCs w:val="21"/>
                <w:highlight w:val="none"/>
                <w:lang w:val="en-US" w:eastAsia="zh-CN" w:bidi="ar-SA"/>
              </w:rPr>
              <w:t>质量保证期限；</w:t>
            </w:r>
            <w:r>
              <w:rPr>
                <w:rFonts w:hint="eastAsia" w:ascii="宋体" w:hAnsi="宋体" w:eastAsia="宋体" w:cs="宋体"/>
                <w:sz w:val="21"/>
                <w:szCs w:val="21"/>
              </w:rPr>
              <w:t>③</w:t>
            </w:r>
            <w:r>
              <w:rPr>
                <w:rFonts w:hint="eastAsia" w:ascii="宋体" w:hAnsi="宋体" w:eastAsia="宋体" w:cs="宋体"/>
                <w:color w:val="auto"/>
                <w:kern w:val="2"/>
                <w:sz w:val="21"/>
                <w:szCs w:val="21"/>
                <w:highlight w:val="none"/>
                <w:lang w:val="en-US" w:eastAsia="zh-CN" w:bidi="ar-SA"/>
              </w:rPr>
              <w:t>维修服务队伍规模；</w:t>
            </w:r>
            <w:r>
              <w:rPr>
                <w:rFonts w:hint="eastAsia" w:ascii="宋体" w:hAnsi="宋体" w:eastAsia="宋体" w:cs="宋体"/>
                <w:sz w:val="21"/>
                <w:szCs w:val="21"/>
              </w:rPr>
              <w:t>④</w:t>
            </w:r>
            <w:r>
              <w:rPr>
                <w:rFonts w:hint="eastAsia" w:ascii="宋体" w:hAnsi="宋体" w:eastAsia="宋体" w:cs="宋体"/>
                <w:color w:val="auto"/>
                <w:kern w:val="2"/>
                <w:sz w:val="21"/>
                <w:szCs w:val="21"/>
                <w:highlight w:val="none"/>
                <w:lang w:val="en-US" w:eastAsia="zh-CN" w:bidi="ar-SA"/>
              </w:rPr>
              <w:t>技术力量；</w:t>
            </w:r>
            <w:r>
              <w:rPr>
                <w:rFonts w:hint="eastAsia" w:ascii="宋体" w:hAnsi="宋体" w:eastAsia="宋体" w:cs="宋体"/>
                <w:sz w:val="21"/>
                <w:szCs w:val="21"/>
              </w:rPr>
              <w:t>⑤</w:t>
            </w:r>
            <w:r>
              <w:rPr>
                <w:rFonts w:hint="eastAsia" w:ascii="宋体" w:hAnsi="宋体" w:eastAsia="宋体" w:cs="宋体"/>
                <w:color w:val="auto"/>
                <w:kern w:val="2"/>
                <w:sz w:val="21"/>
                <w:szCs w:val="21"/>
                <w:highlight w:val="none"/>
                <w:lang w:val="en-US" w:eastAsia="zh-CN" w:bidi="ar-SA"/>
              </w:rPr>
              <w:t>维修响应时间。</w:t>
            </w:r>
            <w:r>
              <w:rPr>
                <w:rStyle w:val="41"/>
                <w:rFonts w:hint="eastAsia" w:ascii="宋体" w:hAnsi="宋体" w:eastAsia="宋体" w:cs="宋体"/>
                <w:b w:val="0"/>
                <w:color w:val="000000"/>
                <w:sz w:val="21"/>
                <w:szCs w:val="21"/>
              </w:rPr>
              <w:t>各项内容完整</w:t>
            </w:r>
            <w:r>
              <w:rPr>
                <w:rStyle w:val="41"/>
                <w:rFonts w:hint="eastAsia" w:ascii="宋体" w:hAnsi="宋体" w:eastAsia="宋体" w:cs="宋体"/>
                <w:b w:val="0"/>
                <w:color w:val="000000"/>
                <w:sz w:val="21"/>
                <w:szCs w:val="21"/>
                <w:lang w:eastAsia="zh-CN"/>
              </w:rPr>
              <w:t>、详细</w:t>
            </w:r>
            <w:r>
              <w:rPr>
                <w:rStyle w:val="41"/>
                <w:rFonts w:hint="eastAsia" w:ascii="宋体" w:hAnsi="宋体" w:eastAsia="宋体" w:cs="宋体"/>
                <w:b w:val="0"/>
                <w:color w:val="000000"/>
                <w:sz w:val="21"/>
                <w:szCs w:val="21"/>
              </w:rPr>
              <w:t>的计</w:t>
            </w:r>
            <w:r>
              <w:rPr>
                <w:rStyle w:val="41"/>
                <w:rFonts w:hint="eastAsia" w:cs="宋体"/>
                <w:b w:val="0"/>
                <w:color w:val="000000"/>
                <w:sz w:val="21"/>
                <w:szCs w:val="21"/>
                <w:lang w:val="en-US" w:eastAsia="zh-CN"/>
              </w:rPr>
              <w:t>15</w:t>
            </w:r>
            <w:r>
              <w:rPr>
                <w:rStyle w:val="41"/>
                <w:rFonts w:hint="eastAsia" w:ascii="宋体" w:hAnsi="宋体" w:eastAsia="宋体" w:cs="宋体"/>
                <w:b w:val="0"/>
                <w:color w:val="000000"/>
                <w:sz w:val="21"/>
                <w:szCs w:val="21"/>
              </w:rPr>
              <w:t>分，有缺漏项</w:t>
            </w:r>
            <w:r>
              <w:rPr>
                <w:rStyle w:val="41"/>
                <w:rFonts w:hint="eastAsia" w:ascii="宋体" w:hAnsi="宋体" w:eastAsia="宋体" w:cs="宋体"/>
                <w:b w:val="0"/>
                <w:color w:val="000000"/>
                <w:sz w:val="21"/>
                <w:szCs w:val="21"/>
                <w:lang w:eastAsia="zh-CN"/>
              </w:rPr>
              <w:t>的每项扣</w:t>
            </w:r>
            <w:r>
              <w:rPr>
                <w:rStyle w:val="41"/>
                <w:rFonts w:hint="eastAsia" w:cs="宋体"/>
                <w:b w:val="0"/>
                <w:color w:val="000000"/>
                <w:sz w:val="21"/>
                <w:szCs w:val="21"/>
                <w:lang w:val="en-US" w:eastAsia="zh-CN"/>
              </w:rPr>
              <w:t>3</w:t>
            </w:r>
            <w:r>
              <w:rPr>
                <w:rStyle w:val="41"/>
                <w:rFonts w:hint="eastAsia" w:ascii="宋体" w:hAnsi="宋体" w:eastAsia="宋体" w:cs="宋体"/>
                <w:b w:val="0"/>
                <w:color w:val="000000"/>
                <w:sz w:val="21"/>
                <w:szCs w:val="21"/>
                <w:lang w:val="en-US" w:eastAsia="zh-CN"/>
              </w:rPr>
              <w:t>分</w:t>
            </w:r>
            <w:r>
              <w:rPr>
                <w:rStyle w:val="41"/>
                <w:rFonts w:hint="eastAsia" w:ascii="宋体" w:hAnsi="宋体" w:eastAsia="宋体" w:cs="宋体"/>
                <w:b w:val="0"/>
                <w:color w:val="000000"/>
                <w:sz w:val="21"/>
                <w:szCs w:val="21"/>
                <w:lang w:eastAsia="zh-CN"/>
              </w:rPr>
              <w:t>，各项内容有缺陷、欠合理、欠完整</w:t>
            </w:r>
            <w:r>
              <w:rPr>
                <w:rStyle w:val="41"/>
                <w:rFonts w:hint="eastAsia" w:ascii="宋体" w:hAnsi="宋体" w:eastAsia="宋体" w:cs="宋体"/>
                <w:b w:val="0"/>
                <w:color w:val="000000"/>
                <w:sz w:val="21"/>
                <w:szCs w:val="21"/>
              </w:rPr>
              <w:t>的每处扣</w:t>
            </w:r>
            <w:r>
              <w:rPr>
                <w:rStyle w:val="41"/>
                <w:rFonts w:hint="eastAsia" w:ascii="宋体" w:hAnsi="宋体" w:eastAsia="宋体" w:cs="宋体"/>
                <w:b w:val="0"/>
                <w:color w:val="000000"/>
                <w:sz w:val="21"/>
                <w:szCs w:val="21"/>
                <w:lang w:val="en-US" w:eastAsia="zh-CN"/>
              </w:rPr>
              <w:t>1</w:t>
            </w:r>
            <w:r>
              <w:rPr>
                <w:rStyle w:val="41"/>
                <w:rFonts w:hint="eastAsia" w:cs="宋体"/>
                <w:b w:val="0"/>
                <w:color w:val="000000"/>
                <w:sz w:val="21"/>
                <w:szCs w:val="21"/>
                <w:lang w:val="en-US" w:eastAsia="zh-CN"/>
              </w:rPr>
              <w:t>.5</w:t>
            </w:r>
            <w:r>
              <w:rPr>
                <w:rStyle w:val="41"/>
                <w:rFonts w:hint="eastAsia" w:ascii="宋体" w:hAnsi="宋体" w:eastAsia="宋体" w:cs="宋体"/>
                <w:b w:val="0"/>
                <w:color w:val="000000"/>
                <w:sz w:val="21"/>
                <w:szCs w:val="21"/>
              </w:rPr>
              <w:t>分，</w:t>
            </w:r>
            <w:r>
              <w:rPr>
                <w:rStyle w:val="41"/>
                <w:rFonts w:hint="eastAsia" w:ascii="宋体" w:hAnsi="宋体" w:eastAsia="宋体" w:cs="宋体"/>
                <w:b w:val="0"/>
                <w:color w:val="000000"/>
                <w:sz w:val="21"/>
                <w:szCs w:val="21"/>
                <w:lang w:eastAsia="zh-CN"/>
              </w:rPr>
              <w:t>有语言、文字及其他错误的每处扣</w:t>
            </w:r>
            <w:r>
              <w:rPr>
                <w:rStyle w:val="41"/>
                <w:rFonts w:hint="eastAsia" w:cs="宋体"/>
                <w:b w:val="0"/>
                <w:color w:val="000000"/>
                <w:sz w:val="21"/>
                <w:szCs w:val="21"/>
                <w:lang w:val="en-US" w:eastAsia="zh-CN"/>
              </w:rPr>
              <w:t>1</w:t>
            </w:r>
            <w:r>
              <w:rPr>
                <w:rStyle w:val="41"/>
                <w:rFonts w:hint="eastAsia" w:ascii="宋体" w:hAnsi="宋体" w:eastAsia="宋体" w:cs="宋体"/>
                <w:b w:val="0"/>
                <w:color w:val="000000"/>
                <w:sz w:val="21"/>
                <w:szCs w:val="21"/>
                <w:lang w:val="en-US" w:eastAsia="zh-CN"/>
              </w:rPr>
              <w:t>分，</w:t>
            </w:r>
            <w:r>
              <w:rPr>
                <w:rStyle w:val="41"/>
                <w:rFonts w:hint="eastAsia" w:ascii="宋体" w:hAnsi="宋体" w:eastAsia="宋体" w:cs="宋体"/>
                <w:b w:val="0"/>
                <w:color w:val="000000"/>
                <w:sz w:val="21"/>
                <w:szCs w:val="21"/>
              </w:rPr>
              <w:t>扣完为止</w:t>
            </w:r>
            <w:r>
              <w:rPr>
                <w:rStyle w:val="41"/>
                <w:rFonts w:hint="eastAsia" w:ascii="宋体" w:hAnsi="宋体" w:eastAsia="宋体" w:cs="宋体"/>
                <w:b w:val="0"/>
                <w:color w:val="000000"/>
                <w:sz w:val="21"/>
                <w:szCs w:val="21"/>
                <w:lang w:eastAsia="zh-CN"/>
              </w:rPr>
              <w:t>。</w:t>
            </w:r>
          </w:p>
          <w:p w14:paraId="6FF56367">
            <w:pPr>
              <w:pStyle w:val="70"/>
              <w:keepNext w:val="0"/>
              <w:keepLines w:val="0"/>
              <w:pageBreakBefore w:val="0"/>
              <w:kinsoku/>
              <w:wordWrap/>
              <w:overflowPunct/>
              <w:topLinePunct w:val="0"/>
              <w:bidi w:val="0"/>
              <w:spacing w:line="460" w:lineRule="exact"/>
              <w:ind w:left="103" w:leftChars="0"/>
              <w:jc w:val="both"/>
              <w:textAlignment w:val="auto"/>
              <w:rPr>
                <w:rFonts w:hint="eastAsia" w:ascii="宋体" w:hAnsi="宋体" w:eastAsiaTheme="minorEastAsia" w:cstheme="minorBidi"/>
                <w:color w:val="000000" w:themeColor="text1"/>
                <w:kern w:val="0"/>
                <w:sz w:val="21"/>
                <w:szCs w:val="21"/>
                <w:lang w:val="en-US" w:eastAsia="zh-CN" w:bidi="ar-SA"/>
              </w:rPr>
            </w:pPr>
            <w:r>
              <w:rPr>
                <w:rStyle w:val="41"/>
                <w:rFonts w:hint="eastAsia" w:ascii="宋体" w:hAnsi="宋体" w:eastAsia="宋体" w:cs="宋体"/>
                <w:b w:val="0"/>
                <w:color w:val="000000"/>
                <w:sz w:val="21"/>
                <w:szCs w:val="21"/>
                <w:lang w:eastAsia="zh-CN"/>
              </w:rPr>
              <w:t>注：缺陷、欠合理、欠完整及不符合实际情况是指:非专门针对本项目或不适用项目特性的情形、内容不完整或缺少关键节点、套用其他项目方案，内容前后矛盾，不利于项目实施或不符合采购项目现场实际情况及使用需求，不可能实现的情形等任意一种情形。</w:t>
            </w:r>
          </w:p>
        </w:tc>
      </w:tr>
      <w:tr w14:paraId="13C78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4" w:hRule="exact"/>
          <w:jc w:val="center"/>
        </w:trPr>
        <w:tc>
          <w:tcPr>
            <w:tcW w:w="685" w:type="dxa"/>
            <w:tcBorders>
              <w:left w:val="single" w:color="auto" w:sz="4" w:space="0"/>
              <w:right w:val="single" w:color="auto" w:sz="4" w:space="0"/>
            </w:tcBorders>
            <w:shd w:val="clear" w:color="auto" w:fill="auto"/>
            <w:vAlign w:val="center"/>
          </w:tcPr>
          <w:p w14:paraId="42F60D3C">
            <w:pPr>
              <w:keepNext w:val="0"/>
              <w:keepLines w:val="0"/>
              <w:pageBreakBefore w:val="0"/>
              <w:kinsoku/>
              <w:wordWrap/>
              <w:overflowPunct/>
              <w:topLinePunct w:val="0"/>
              <w:bidi w:val="0"/>
              <w:spacing w:line="400" w:lineRule="exact"/>
              <w:jc w:val="center"/>
              <w:textAlignment w:val="auto"/>
              <w:rPr>
                <w:rFonts w:hint="eastAsia" w:ascii="宋体" w:hAnsi="宋体" w:eastAsia="宋体" w:cs="宋体"/>
                <w:sz w:val="21"/>
                <w:szCs w:val="21"/>
                <w:lang w:val="en-US" w:eastAsia="zh-CN"/>
              </w:rPr>
            </w:pPr>
          </w:p>
        </w:tc>
        <w:tc>
          <w:tcPr>
            <w:tcW w:w="1111" w:type="dxa"/>
            <w:tcBorders>
              <w:left w:val="single" w:color="auto" w:sz="4" w:space="0"/>
              <w:right w:val="single" w:color="auto" w:sz="4" w:space="0"/>
            </w:tcBorders>
            <w:shd w:val="clear" w:color="auto" w:fill="auto"/>
            <w:vAlign w:val="center"/>
          </w:tcPr>
          <w:p w14:paraId="2FAA9F83">
            <w:pPr>
              <w:keepNext w:val="0"/>
              <w:keepLines w:val="0"/>
              <w:pageBreakBefore w:val="0"/>
              <w:kinsoku/>
              <w:wordWrap/>
              <w:overflowPunct/>
              <w:topLinePunct w:val="0"/>
              <w:bidi w:val="0"/>
              <w:spacing w:line="400" w:lineRule="exact"/>
              <w:jc w:val="center"/>
              <w:textAlignment w:val="auto"/>
              <w:rPr>
                <w:rFonts w:hint="eastAsia" w:ascii="宋体" w:hAnsi="宋体" w:eastAsia="宋体" w:cs="宋体"/>
                <w:lang w:val="en-US" w:eastAsia="zh-CN"/>
              </w:rPr>
            </w:pPr>
          </w:p>
        </w:tc>
        <w:tc>
          <w:tcPr>
            <w:tcW w:w="1284" w:type="dxa"/>
            <w:tcBorders>
              <w:top w:val="single" w:color="auto" w:sz="4" w:space="0"/>
              <w:left w:val="single" w:color="auto" w:sz="4" w:space="0"/>
              <w:bottom w:val="single" w:color="auto" w:sz="4" w:space="0"/>
              <w:right w:val="single" w:color="auto" w:sz="4" w:space="0"/>
            </w:tcBorders>
            <w:shd w:val="clear" w:color="auto" w:fill="auto"/>
            <w:vAlign w:val="center"/>
          </w:tcPr>
          <w:p w14:paraId="6037FBBF">
            <w:pPr>
              <w:keepNext w:val="0"/>
              <w:keepLines w:val="0"/>
              <w:pageBreakBefore w:val="0"/>
              <w:tabs>
                <w:tab w:val="left" w:pos="0"/>
              </w:tabs>
              <w:kinsoku/>
              <w:wordWrap/>
              <w:overflowPunct/>
              <w:topLinePunct w:val="0"/>
              <w:bidi w:val="0"/>
              <w:adjustRightInd w:val="0"/>
              <w:snapToGrid w:val="0"/>
              <w:spacing w:before="156" w:beforeLines="50" w:line="460" w:lineRule="exact"/>
              <w:jc w:val="center"/>
              <w:textAlignment w:val="auto"/>
              <w:rPr>
                <w:rFonts w:hint="eastAsia" w:ascii="宋体" w:hAnsi="宋体" w:eastAsia="宋体" w:cs="宋体"/>
                <w:sz w:val="21"/>
                <w:szCs w:val="21"/>
              </w:rPr>
            </w:pPr>
          </w:p>
          <w:p w14:paraId="52B5D87B">
            <w:pPr>
              <w:keepNext w:val="0"/>
              <w:keepLines w:val="0"/>
              <w:pageBreakBefore w:val="0"/>
              <w:tabs>
                <w:tab w:val="left" w:pos="0"/>
              </w:tabs>
              <w:kinsoku/>
              <w:wordWrap/>
              <w:overflowPunct/>
              <w:topLinePunct w:val="0"/>
              <w:bidi w:val="0"/>
              <w:adjustRightInd w:val="0"/>
              <w:snapToGrid w:val="0"/>
              <w:spacing w:before="156" w:beforeLines="50" w:line="460" w:lineRule="exact"/>
              <w:jc w:val="center"/>
              <w:textAlignment w:val="auto"/>
              <w:rPr>
                <w:rFonts w:hint="eastAsia" w:ascii="宋体" w:hAnsi="宋体" w:cs="宋体"/>
                <w:color w:val="000000" w:themeColor="text1"/>
              </w:rPr>
            </w:pPr>
            <w:r>
              <w:rPr>
                <w:rFonts w:hint="eastAsia" w:ascii="宋体" w:hAnsi="宋体" w:eastAsia="宋体" w:cs="宋体"/>
                <w:sz w:val="21"/>
                <w:szCs w:val="21"/>
              </w:rPr>
              <w:t>工程进度计划与保障措施</w:t>
            </w:r>
          </w:p>
        </w:tc>
        <w:tc>
          <w:tcPr>
            <w:tcW w:w="744" w:type="dxa"/>
            <w:tcBorders>
              <w:top w:val="single" w:color="auto" w:sz="4" w:space="0"/>
              <w:left w:val="single" w:color="auto" w:sz="4" w:space="0"/>
              <w:bottom w:val="single" w:color="auto" w:sz="4" w:space="0"/>
              <w:right w:val="single" w:color="auto" w:sz="4" w:space="0"/>
            </w:tcBorders>
            <w:shd w:val="clear" w:color="auto" w:fill="auto"/>
            <w:vAlign w:val="center"/>
          </w:tcPr>
          <w:p w14:paraId="546881D1">
            <w:pPr>
              <w:keepNext w:val="0"/>
              <w:keepLines w:val="0"/>
              <w:pageBreakBefore w:val="0"/>
              <w:kinsoku/>
              <w:wordWrap/>
              <w:overflowPunct/>
              <w:topLinePunct w:val="0"/>
              <w:bidi w:val="0"/>
              <w:adjustRightInd w:val="0"/>
              <w:snapToGrid w:val="0"/>
              <w:spacing w:line="460" w:lineRule="exact"/>
              <w:jc w:val="center"/>
              <w:textAlignment w:val="auto"/>
              <w:rPr>
                <w:rFonts w:hint="eastAsia" w:ascii="宋体" w:hAnsi="宋体"/>
                <w:color w:val="000000" w:themeColor="text1"/>
                <w:kern w:val="0"/>
                <w:szCs w:val="21"/>
                <w:lang w:val="en-US" w:eastAsia="zh-CN"/>
              </w:rPr>
            </w:pPr>
            <w:r>
              <w:rPr>
                <w:rFonts w:hint="eastAsia" w:ascii="宋体" w:hAnsi="宋体" w:eastAsia="宋体" w:cs="宋体"/>
                <w:sz w:val="21"/>
                <w:szCs w:val="21"/>
                <w:lang w:val="en-US" w:eastAsia="zh-CN"/>
              </w:rPr>
              <w:t>10分</w:t>
            </w:r>
          </w:p>
        </w:tc>
        <w:tc>
          <w:tcPr>
            <w:tcW w:w="7141" w:type="dxa"/>
            <w:tcBorders>
              <w:top w:val="single" w:color="auto" w:sz="4" w:space="0"/>
              <w:left w:val="single" w:color="auto" w:sz="4" w:space="0"/>
              <w:bottom w:val="single" w:color="auto" w:sz="4" w:space="0"/>
              <w:right w:val="single" w:color="auto" w:sz="4" w:space="0"/>
            </w:tcBorders>
            <w:shd w:val="clear" w:color="auto" w:fill="auto"/>
            <w:vAlign w:val="center"/>
          </w:tcPr>
          <w:p w14:paraId="2AB9BC98">
            <w:pPr>
              <w:keepNext w:val="0"/>
              <w:keepLines w:val="0"/>
              <w:pageBreakBefore w:val="0"/>
              <w:kinsoku/>
              <w:wordWrap/>
              <w:overflowPunct/>
              <w:topLinePunct w:val="0"/>
              <w:bidi w:val="0"/>
              <w:adjustRightInd w:val="0"/>
              <w:snapToGrid w:val="0"/>
              <w:spacing w:line="460" w:lineRule="exact"/>
              <w:jc w:val="left"/>
              <w:textAlignment w:val="auto"/>
              <w:rPr>
                <w:rFonts w:hint="eastAsia" w:ascii="宋体" w:hAnsi="宋体" w:eastAsia="宋体" w:cs="宋体"/>
                <w:sz w:val="21"/>
                <w:szCs w:val="21"/>
                <w:lang w:val="zh-CN"/>
              </w:rPr>
            </w:pPr>
            <w:r>
              <w:rPr>
                <w:rFonts w:hint="eastAsia" w:ascii="宋体" w:hAnsi="宋体" w:eastAsia="宋体" w:cs="宋体"/>
                <w:color w:val="auto"/>
                <w:kern w:val="2"/>
                <w:sz w:val="21"/>
                <w:szCs w:val="21"/>
                <w:highlight w:val="none"/>
                <w:lang w:val="en-US" w:eastAsia="zh-CN" w:bidi="ar-SA"/>
              </w:rPr>
              <w:t>根据供应商针对本项目</w:t>
            </w:r>
            <w:r>
              <w:rPr>
                <w:rFonts w:hint="eastAsia" w:ascii="宋体" w:hAnsi="宋体" w:eastAsia="宋体" w:cs="宋体"/>
                <w:sz w:val="21"/>
                <w:szCs w:val="21"/>
              </w:rPr>
              <w:t>工程进度计划与保障措施</w:t>
            </w:r>
            <w:r>
              <w:rPr>
                <w:rFonts w:hint="eastAsia" w:ascii="宋体" w:hAnsi="宋体" w:eastAsia="宋体" w:cs="宋体"/>
                <w:sz w:val="21"/>
                <w:szCs w:val="21"/>
                <w:lang w:val="en-US" w:eastAsia="zh-CN"/>
              </w:rPr>
              <w:t>的合理性、完整性进行综合评分，内容包含：①</w:t>
            </w:r>
            <w:r>
              <w:rPr>
                <w:rFonts w:hint="eastAsia" w:ascii="宋体" w:hAnsi="宋体" w:eastAsia="宋体" w:cs="宋体"/>
                <w:sz w:val="21"/>
                <w:szCs w:val="21"/>
                <w:lang w:val="zh-CN"/>
              </w:rPr>
              <w:t>项目特点</w:t>
            </w:r>
            <w:r>
              <w:rPr>
                <w:rFonts w:hint="eastAsia" w:ascii="宋体" w:hAnsi="宋体" w:eastAsia="宋体" w:cs="宋体"/>
                <w:sz w:val="21"/>
                <w:szCs w:val="21"/>
                <w:lang w:val="en-US" w:eastAsia="zh-CN"/>
              </w:rPr>
              <w:t>；</w:t>
            </w:r>
            <w:r>
              <w:rPr>
                <w:rFonts w:hint="eastAsia" w:ascii="宋体" w:hAnsi="宋体" w:eastAsia="宋体" w:cs="宋体"/>
                <w:sz w:val="21"/>
                <w:szCs w:val="21"/>
                <w:lang w:val="zh-CN"/>
              </w:rPr>
              <w:t>②关键线路</w:t>
            </w:r>
            <w:r>
              <w:rPr>
                <w:rFonts w:hint="eastAsia" w:ascii="宋体" w:hAnsi="宋体" w:eastAsia="宋体" w:cs="宋体"/>
                <w:sz w:val="21"/>
                <w:szCs w:val="21"/>
                <w:lang w:val="en-US" w:eastAsia="zh-CN"/>
              </w:rPr>
              <w:t>；</w:t>
            </w:r>
            <w:r>
              <w:rPr>
                <w:rFonts w:hint="eastAsia" w:ascii="宋体" w:hAnsi="宋体" w:eastAsia="宋体" w:cs="宋体"/>
                <w:sz w:val="21"/>
                <w:szCs w:val="21"/>
                <w:lang w:val="zh-CN"/>
              </w:rPr>
              <w:t>③控制性工程</w:t>
            </w:r>
            <w:r>
              <w:rPr>
                <w:rFonts w:hint="eastAsia" w:ascii="宋体" w:hAnsi="宋体" w:eastAsia="宋体" w:cs="宋体"/>
                <w:sz w:val="21"/>
                <w:szCs w:val="21"/>
                <w:lang w:val="en-US" w:eastAsia="zh-CN"/>
              </w:rPr>
              <w:t>；</w:t>
            </w:r>
            <w:r>
              <w:rPr>
                <w:rFonts w:hint="eastAsia" w:ascii="宋体" w:hAnsi="宋体" w:eastAsia="宋体" w:cs="宋体"/>
                <w:sz w:val="21"/>
                <w:szCs w:val="21"/>
                <w:lang w:val="zh-CN"/>
              </w:rPr>
              <w:t>④重难点工程。</w:t>
            </w:r>
          </w:p>
          <w:p w14:paraId="2F01F3F7">
            <w:pPr>
              <w:keepNext w:val="0"/>
              <w:keepLines w:val="0"/>
              <w:pageBreakBefore w:val="0"/>
              <w:kinsoku/>
              <w:wordWrap/>
              <w:overflowPunct/>
              <w:topLinePunct w:val="0"/>
              <w:bidi w:val="0"/>
              <w:adjustRightInd w:val="0"/>
              <w:snapToGrid w:val="0"/>
              <w:spacing w:line="460" w:lineRule="exact"/>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以上各项目方案</w:t>
            </w:r>
            <w:r>
              <w:rPr>
                <w:rFonts w:hint="eastAsia" w:ascii="宋体" w:hAnsi="宋体" w:eastAsia="宋体" w:cs="宋体"/>
                <w:sz w:val="21"/>
                <w:szCs w:val="21"/>
                <w:lang w:val="zh-CN"/>
              </w:rPr>
              <w:t>的分析及提出的工程进度计划符合采购人工期要求，对控制性工程、重难点工程进行经济、科学、合理配置资源的工期保障措施得力、可行且具有操作性的计</w:t>
            </w:r>
            <w:r>
              <w:rPr>
                <w:rFonts w:hint="eastAsia" w:ascii="宋体" w:hAnsi="宋体" w:eastAsia="宋体" w:cs="宋体"/>
                <w:sz w:val="21"/>
                <w:szCs w:val="21"/>
                <w:lang w:val="en-US" w:eastAsia="zh-CN"/>
              </w:rPr>
              <w:t>10</w:t>
            </w:r>
            <w:r>
              <w:rPr>
                <w:rFonts w:hint="eastAsia" w:ascii="宋体" w:hAnsi="宋体" w:eastAsia="宋体" w:cs="宋体"/>
                <w:sz w:val="21"/>
                <w:szCs w:val="21"/>
              </w:rPr>
              <w:t>分；</w:t>
            </w:r>
            <w:r>
              <w:rPr>
                <w:rStyle w:val="41"/>
                <w:rFonts w:hint="eastAsia" w:ascii="宋体" w:hAnsi="宋体" w:eastAsia="宋体" w:cs="宋体"/>
                <w:b w:val="0"/>
                <w:color w:val="000000"/>
                <w:sz w:val="21"/>
                <w:szCs w:val="21"/>
              </w:rPr>
              <w:t>有缺漏项</w:t>
            </w:r>
            <w:r>
              <w:rPr>
                <w:rStyle w:val="41"/>
                <w:rFonts w:hint="eastAsia" w:ascii="宋体" w:hAnsi="宋体" w:eastAsia="宋体" w:cs="宋体"/>
                <w:b w:val="0"/>
                <w:color w:val="000000"/>
                <w:sz w:val="21"/>
                <w:szCs w:val="21"/>
                <w:lang w:eastAsia="zh-CN"/>
              </w:rPr>
              <w:t>的每项扣</w:t>
            </w:r>
            <w:r>
              <w:rPr>
                <w:rStyle w:val="41"/>
                <w:rFonts w:hint="eastAsia" w:ascii="宋体" w:hAnsi="宋体" w:eastAsia="宋体" w:cs="宋体"/>
                <w:b w:val="0"/>
                <w:color w:val="000000"/>
                <w:sz w:val="21"/>
                <w:szCs w:val="21"/>
                <w:lang w:val="en-US" w:eastAsia="zh-CN"/>
              </w:rPr>
              <w:t>2.5分</w:t>
            </w:r>
            <w:r>
              <w:rPr>
                <w:rStyle w:val="41"/>
                <w:rFonts w:hint="eastAsia" w:ascii="宋体" w:hAnsi="宋体" w:eastAsia="宋体" w:cs="宋体"/>
                <w:b w:val="0"/>
                <w:color w:val="000000"/>
                <w:sz w:val="21"/>
                <w:szCs w:val="21"/>
                <w:lang w:eastAsia="zh-CN"/>
              </w:rPr>
              <w:t>，各项内容</w:t>
            </w:r>
            <w:r>
              <w:rPr>
                <w:rFonts w:hint="eastAsia" w:ascii="宋体" w:hAnsi="宋体" w:eastAsia="宋体" w:cs="宋体"/>
                <w:sz w:val="21"/>
                <w:szCs w:val="21"/>
                <w:highlight w:val="none"/>
                <w:lang w:val="en-US" w:eastAsia="zh-CN"/>
              </w:rPr>
              <w:t>有缺陷、欠合理、欠完整</w:t>
            </w:r>
            <w:r>
              <w:rPr>
                <w:rStyle w:val="41"/>
                <w:rFonts w:hint="eastAsia" w:ascii="宋体" w:hAnsi="宋体" w:eastAsia="宋体" w:cs="宋体"/>
                <w:b w:val="0"/>
                <w:color w:val="000000"/>
                <w:sz w:val="21"/>
                <w:szCs w:val="21"/>
              </w:rPr>
              <w:t>的每处扣</w:t>
            </w:r>
            <w:r>
              <w:rPr>
                <w:rStyle w:val="41"/>
                <w:rFonts w:hint="eastAsia" w:ascii="宋体" w:hAnsi="宋体" w:eastAsia="宋体" w:cs="宋体"/>
                <w:b w:val="0"/>
                <w:color w:val="000000"/>
                <w:sz w:val="21"/>
                <w:szCs w:val="21"/>
                <w:lang w:val="en-US" w:eastAsia="zh-CN"/>
              </w:rPr>
              <w:t>1</w:t>
            </w:r>
            <w:r>
              <w:rPr>
                <w:rStyle w:val="41"/>
                <w:rFonts w:hint="eastAsia" w:ascii="宋体" w:hAnsi="宋体" w:eastAsia="宋体" w:cs="宋体"/>
                <w:b w:val="0"/>
                <w:color w:val="000000"/>
                <w:sz w:val="21"/>
                <w:szCs w:val="21"/>
              </w:rPr>
              <w:t>分，</w:t>
            </w:r>
            <w:r>
              <w:rPr>
                <w:rStyle w:val="41"/>
                <w:rFonts w:hint="eastAsia" w:ascii="宋体" w:hAnsi="宋体" w:eastAsia="宋体" w:cs="宋体"/>
                <w:b w:val="0"/>
                <w:color w:val="000000"/>
                <w:sz w:val="21"/>
                <w:szCs w:val="21"/>
                <w:lang w:eastAsia="zh-CN"/>
              </w:rPr>
              <w:t>有语言、文字及其他错误的每处扣</w:t>
            </w:r>
            <w:r>
              <w:rPr>
                <w:rStyle w:val="41"/>
                <w:rFonts w:hint="eastAsia" w:ascii="宋体" w:hAnsi="宋体" w:eastAsia="宋体" w:cs="宋体"/>
                <w:b w:val="0"/>
                <w:color w:val="000000"/>
                <w:sz w:val="21"/>
                <w:szCs w:val="21"/>
                <w:lang w:val="en-US" w:eastAsia="zh-CN"/>
              </w:rPr>
              <w:t>0.5分，</w:t>
            </w:r>
            <w:r>
              <w:rPr>
                <w:rStyle w:val="41"/>
                <w:rFonts w:hint="eastAsia" w:ascii="宋体" w:hAnsi="宋体" w:eastAsia="宋体" w:cs="宋体"/>
                <w:b w:val="0"/>
                <w:color w:val="000000"/>
                <w:sz w:val="21"/>
                <w:szCs w:val="21"/>
              </w:rPr>
              <w:t>扣完为止</w:t>
            </w:r>
            <w:r>
              <w:rPr>
                <w:rStyle w:val="41"/>
                <w:rFonts w:hint="eastAsia" w:ascii="宋体" w:hAnsi="宋体" w:eastAsia="宋体" w:cs="宋体"/>
                <w:b w:val="0"/>
                <w:color w:val="000000"/>
                <w:sz w:val="21"/>
                <w:szCs w:val="21"/>
                <w:lang w:eastAsia="zh-CN"/>
              </w:rPr>
              <w:t>，</w:t>
            </w:r>
            <w:r>
              <w:rPr>
                <w:rFonts w:hint="eastAsia" w:ascii="宋体" w:hAnsi="宋体" w:eastAsia="宋体" w:cs="宋体"/>
                <w:sz w:val="21"/>
                <w:szCs w:val="21"/>
              </w:rPr>
              <w:t>未提供方案的计0分</w:t>
            </w:r>
            <w:r>
              <w:rPr>
                <w:rFonts w:hint="eastAsia" w:ascii="宋体" w:hAnsi="宋体" w:eastAsia="宋体" w:cs="宋体"/>
                <w:sz w:val="21"/>
                <w:szCs w:val="21"/>
                <w:lang w:eastAsia="zh-CN"/>
              </w:rPr>
              <w:t>。</w:t>
            </w:r>
          </w:p>
          <w:p w14:paraId="4CE109B6">
            <w:pPr>
              <w:keepNext w:val="0"/>
              <w:keepLines w:val="0"/>
              <w:pageBreakBefore w:val="0"/>
              <w:kinsoku/>
              <w:wordWrap/>
              <w:overflowPunct/>
              <w:topLinePunct w:val="0"/>
              <w:bidi w:val="0"/>
              <w:adjustRightInd w:val="0"/>
              <w:snapToGrid w:val="0"/>
              <w:spacing w:line="460" w:lineRule="exact"/>
              <w:jc w:val="left"/>
              <w:textAlignment w:val="auto"/>
              <w:rPr>
                <w:rFonts w:hint="eastAsia" w:ascii="宋体" w:hAnsi="宋体" w:eastAsia="宋体" w:cs="宋体"/>
                <w:kern w:val="0"/>
                <w:sz w:val="21"/>
                <w:szCs w:val="21"/>
              </w:rPr>
            </w:pPr>
            <w:r>
              <w:rPr>
                <w:rFonts w:hint="eastAsia" w:ascii="宋体" w:hAnsi="宋体" w:eastAsia="宋体" w:cs="宋体"/>
                <w:sz w:val="21"/>
                <w:szCs w:val="21"/>
                <w:lang w:eastAsia="zh-CN"/>
              </w:rPr>
              <w:t>注：缺陷、欠合理、欠完整及不符合实际情况是指:非专门针对本项目或不适用项目特性的情形、内容不完整或缺少关键节点、套用其他项目方案，内容前后矛盾，不利于项目实施或不符合采购项目现场实际情况及使用需求，不可能实现的情形等任意一种情形。</w:t>
            </w:r>
          </w:p>
        </w:tc>
      </w:tr>
      <w:tr w14:paraId="6D852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10965"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0D3EF5BB">
            <w:pPr>
              <w:keepNext w:val="0"/>
              <w:keepLines w:val="0"/>
              <w:pageBreakBefore w:val="0"/>
              <w:kinsoku/>
              <w:wordWrap/>
              <w:overflowPunct/>
              <w:topLinePunct w:val="0"/>
              <w:autoSpaceDE/>
              <w:autoSpaceDN/>
              <w:bidi w:val="0"/>
              <w:adjustRightInd w:val="0"/>
              <w:snapToGrid w:val="0"/>
              <w:spacing w:beforeAutospacing="0" w:afterAutospacing="0" w:line="400" w:lineRule="exact"/>
              <w:textAlignment w:val="auto"/>
              <w:rPr>
                <w:rFonts w:hint="eastAsia" w:ascii="宋体" w:hAnsi="宋体" w:eastAsia="宋体" w:cs="宋体"/>
                <w:b/>
                <w:bCs/>
                <w:color w:val="000000"/>
                <w:sz w:val="21"/>
                <w:szCs w:val="21"/>
                <w:highlight w:val="none"/>
              </w:rPr>
            </w:pPr>
            <w:r>
              <w:rPr>
                <w:rFonts w:hint="eastAsia" w:ascii="宋体" w:hAnsi="宋体" w:eastAsia="宋体" w:cs="宋体"/>
                <w:b/>
                <w:bCs/>
                <w:sz w:val="21"/>
                <w:szCs w:val="21"/>
                <w:highlight w:val="none"/>
              </w:rPr>
              <w:t>注：1、评标委员会认为供应商的报价明显低于其他通过符合性审查供应商的报价，有可能影响产品质量或者不能诚信履约的，应当要求其在评标现场规定的时间内提供书面说明，必要时提交相关证明材料，供应商</w:t>
            </w:r>
            <w:r>
              <w:rPr>
                <w:rFonts w:hint="eastAsia" w:ascii="宋体" w:hAnsi="宋体" w:eastAsia="宋体" w:cs="宋体"/>
                <w:b/>
                <w:bCs/>
                <w:color w:val="000000"/>
                <w:sz w:val="21"/>
                <w:szCs w:val="21"/>
                <w:highlight w:val="none"/>
              </w:rPr>
              <w:t>不能证明报价合理性的，评标委员会应当将其作为无效投标处理。</w:t>
            </w:r>
          </w:p>
          <w:p w14:paraId="02703192">
            <w:pPr>
              <w:keepNext w:val="0"/>
              <w:keepLines w:val="0"/>
              <w:pageBreakBefore w:val="0"/>
              <w:kinsoku/>
              <w:wordWrap/>
              <w:overflowPunct/>
              <w:topLinePunct w:val="0"/>
              <w:bidi w:val="0"/>
              <w:spacing w:line="400" w:lineRule="exact"/>
              <w:textAlignment w:val="auto"/>
              <w:rPr>
                <w:rFonts w:hint="eastAsia" w:ascii="宋体" w:hAnsi="宋体" w:eastAsia="宋体" w:cs="宋体"/>
                <w:sz w:val="21"/>
                <w:szCs w:val="21"/>
              </w:rPr>
            </w:pPr>
            <w:r>
              <w:rPr>
                <w:rFonts w:hint="eastAsia" w:ascii="宋体" w:hAnsi="宋体" w:eastAsia="宋体" w:cs="宋体"/>
                <w:b/>
                <w:bCs/>
                <w:color w:val="000000"/>
                <w:sz w:val="21"/>
                <w:szCs w:val="21"/>
                <w:highlight w:val="none"/>
                <w:lang w:eastAsia="zh-CN"/>
              </w:rPr>
              <w:t>2.</w:t>
            </w:r>
            <w:r>
              <w:rPr>
                <w:rFonts w:hint="eastAsia" w:ascii="宋体" w:hAnsi="宋体" w:eastAsia="宋体" w:cs="宋体"/>
                <w:b/>
                <w:bCs/>
                <w:color w:val="000000"/>
                <w:sz w:val="21"/>
                <w:szCs w:val="21"/>
                <w:highlight w:val="none"/>
              </w:rPr>
              <w:t>采购人或评标委员会将保留要求对供应商提供的复</w:t>
            </w:r>
            <w:r>
              <w:rPr>
                <w:rFonts w:hint="eastAsia" w:ascii="宋体" w:hAnsi="宋体" w:eastAsia="宋体" w:cs="宋体"/>
                <w:b/>
                <w:bCs/>
                <w:sz w:val="21"/>
                <w:szCs w:val="21"/>
                <w:highlight w:val="none"/>
              </w:rPr>
              <w:t>印件和相关投标资料真实性予以核查的权利，如发现虚假，取消投标资格并报送有关监管部门按照有关</w:t>
            </w:r>
            <w:r>
              <w:rPr>
                <w:rFonts w:hint="eastAsia" w:ascii="宋体" w:hAnsi="宋体" w:eastAsia="宋体" w:cs="宋体"/>
                <w:b/>
                <w:bCs/>
                <w:color w:val="000000"/>
                <w:sz w:val="21"/>
                <w:szCs w:val="21"/>
                <w:highlight w:val="none"/>
              </w:rPr>
              <w:t>规定处理。</w:t>
            </w:r>
          </w:p>
        </w:tc>
      </w:tr>
    </w:tbl>
    <w:p w14:paraId="440DD4D8">
      <w:pPr>
        <w:keepNext w:val="0"/>
        <w:keepLines w:val="0"/>
        <w:pageBreakBefore w:val="0"/>
        <w:kinsoku/>
        <w:wordWrap/>
        <w:overflowPunct/>
        <w:topLinePunct w:val="0"/>
        <w:autoSpaceDE/>
        <w:autoSpaceDN/>
        <w:bidi w:val="0"/>
        <w:spacing w:beforeAutospacing="0" w:afterAutospacing="0" w:line="400" w:lineRule="exact"/>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说明：</w:t>
      </w:r>
    </w:p>
    <w:p w14:paraId="2849AB25">
      <w:pPr>
        <w:keepNext w:val="0"/>
        <w:keepLines w:val="0"/>
        <w:pageBreakBefore w:val="0"/>
        <w:widowControl/>
        <w:numPr>
          <w:ilvl w:val="0"/>
          <w:numId w:val="0"/>
        </w:numPr>
        <w:kinsoku/>
        <w:wordWrap/>
        <w:overflowPunct/>
        <w:topLinePunct w:val="0"/>
        <w:autoSpaceDE/>
        <w:autoSpaceDN/>
        <w:bidi w:val="0"/>
        <w:spacing w:beforeAutospacing="0" w:afterAutospacing="0" w:line="400" w:lineRule="exact"/>
        <w:ind w:firstLine="210" w:firstLineChars="100"/>
        <w:jc w:val="left"/>
        <w:textAlignment w:val="auto"/>
        <w:rPr>
          <w:rFonts w:hint="eastAsia" w:ascii="宋体" w:hAnsi="宋体" w:eastAsia="宋体" w:cs="宋体"/>
          <w:sz w:val="21"/>
          <w:szCs w:val="21"/>
        </w:rPr>
      </w:pPr>
      <w:r>
        <w:rPr>
          <w:rFonts w:hint="eastAsia" w:ascii="宋体" w:hAnsi="宋体" w:eastAsia="宋体" w:cs="宋体"/>
          <w:sz w:val="21"/>
          <w:szCs w:val="21"/>
          <w:highlight w:val="none"/>
          <w:lang w:eastAsia="zh-CN"/>
        </w:rPr>
        <w:t>1.</w:t>
      </w:r>
      <w:r>
        <w:rPr>
          <w:rFonts w:hint="eastAsia" w:ascii="宋体" w:hAnsi="宋体" w:eastAsia="宋体" w:cs="宋体"/>
          <w:sz w:val="21"/>
          <w:szCs w:val="21"/>
          <w:lang w:val="en-US" w:eastAsia="zh-CN"/>
        </w:rPr>
        <w:t>依据《关于推动解决政府采购导演低价问题的通知》（财库〔2026〕2号）文件规定，</w:t>
      </w:r>
      <w:r>
        <w:rPr>
          <w:rFonts w:hint="eastAsia" w:ascii="宋体" w:hAnsi="宋体" w:eastAsia="宋体" w:cs="宋体"/>
          <w:sz w:val="21"/>
          <w:szCs w:val="21"/>
        </w:rPr>
        <w:t>政府采购评审中出现下列情形之一的，评审委员会应当启动异常低价投标（响应）审查程序：</w:t>
      </w:r>
    </w:p>
    <w:p w14:paraId="2F3952EF">
      <w:pPr>
        <w:keepNext w:val="0"/>
        <w:keepLines w:val="0"/>
        <w:pageBreakBefore w:val="0"/>
        <w:widowControl/>
        <w:numPr>
          <w:ilvl w:val="0"/>
          <w:numId w:val="0"/>
        </w:numPr>
        <w:kinsoku/>
        <w:wordWrap/>
        <w:overflowPunct/>
        <w:topLinePunct w:val="0"/>
        <w:autoSpaceDE/>
        <w:autoSpaceDN/>
        <w:bidi w:val="0"/>
        <w:spacing w:beforeAutospacing="0" w:afterAutospacing="0" w:line="400" w:lineRule="exact"/>
        <w:jc w:val="left"/>
        <w:textAlignment w:val="auto"/>
        <w:rPr>
          <w:rFonts w:hint="eastAsia" w:ascii="宋体" w:hAnsi="宋体" w:eastAsia="宋体" w:cs="宋体"/>
          <w:sz w:val="21"/>
          <w:szCs w:val="21"/>
        </w:rPr>
      </w:pPr>
      <w:r>
        <w:rPr>
          <w:rFonts w:hint="eastAsia" w:ascii="宋体" w:hAnsi="宋体" w:eastAsia="宋体" w:cs="宋体"/>
          <w:sz w:val="21"/>
          <w:szCs w:val="21"/>
          <w:lang w:eastAsia="zh-CN"/>
        </w:rPr>
        <w:t>（1）</w:t>
      </w:r>
      <w:r>
        <w:rPr>
          <w:rFonts w:hint="eastAsia" w:ascii="宋体" w:hAnsi="宋体" w:eastAsia="宋体" w:cs="宋体"/>
          <w:sz w:val="21"/>
          <w:szCs w:val="21"/>
        </w:rPr>
        <w:t>投标（响应）报价低于全部通过符合性审查供应商投标（响应）报价平均值50%的，即投标（响应）报价全部通过符合性审查供应商投标（响应）报价平均值×50%；</w:t>
      </w:r>
    </w:p>
    <w:p w14:paraId="2FCF8917">
      <w:pPr>
        <w:keepNext w:val="0"/>
        <w:keepLines w:val="0"/>
        <w:pageBreakBefore w:val="0"/>
        <w:widowControl/>
        <w:numPr>
          <w:ilvl w:val="0"/>
          <w:numId w:val="0"/>
        </w:numPr>
        <w:kinsoku/>
        <w:wordWrap/>
        <w:overflowPunct/>
        <w:topLinePunct w:val="0"/>
        <w:autoSpaceDE/>
        <w:autoSpaceDN/>
        <w:bidi w:val="0"/>
        <w:spacing w:beforeAutospacing="0" w:afterAutospacing="0" w:line="400" w:lineRule="exact"/>
        <w:jc w:val="left"/>
        <w:textAlignment w:val="auto"/>
        <w:rPr>
          <w:rFonts w:hint="eastAsia" w:ascii="宋体" w:hAnsi="宋体" w:eastAsia="宋体" w:cs="宋体"/>
          <w:sz w:val="21"/>
          <w:szCs w:val="21"/>
        </w:rPr>
      </w:pPr>
      <w:r>
        <w:rPr>
          <w:rFonts w:hint="eastAsia" w:ascii="宋体" w:hAnsi="宋体" w:eastAsia="宋体" w:cs="宋体"/>
          <w:sz w:val="21"/>
          <w:szCs w:val="21"/>
          <w:lang w:eastAsia="zh-CN"/>
        </w:rPr>
        <w:t>（2）</w:t>
      </w:r>
      <w:r>
        <w:rPr>
          <w:rFonts w:hint="eastAsia" w:ascii="宋体" w:hAnsi="宋体" w:eastAsia="宋体" w:cs="宋体"/>
          <w:sz w:val="21"/>
          <w:szCs w:val="21"/>
        </w:rPr>
        <w:t>投标（响应）报价低于通过符合性审查的次低报价供应商投标（响应）报价50%的，即投标（响应）报价通过符合性审查的次低报价供应商投标（响应）报价×50%；</w:t>
      </w:r>
    </w:p>
    <w:p w14:paraId="762CCC1B">
      <w:pPr>
        <w:keepNext w:val="0"/>
        <w:keepLines w:val="0"/>
        <w:pageBreakBefore w:val="0"/>
        <w:widowControl/>
        <w:numPr>
          <w:ilvl w:val="0"/>
          <w:numId w:val="0"/>
        </w:numPr>
        <w:kinsoku/>
        <w:wordWrap/>
        <w:overflowPunct/>
        <w:topLinePunct w:val="0"/>
        <w:autoSpaceDE/>
        <w:autoSpaceDN/>
        <w:bidi w:val="0"/>
        <w:spacing w:beforeAutospacing="0" w:afterAutospacing="0" w:line="400" w:lineRule="exact"/>
        <w:jc w:val="left"/>
        <w:textAlignment w:val="auto"/>
        <w:rPr>
          <w:rFonts w:hint="eastAsia" w:ascii="宋体" w:hAnsi="宋体" w:eastAsia="宋体" w:cs="宋体"/>
          <w:sz w:val="21"/>
          <w:szCs w:val="21"/>
        </w:rPr>
      </w:pPr>
      <w:r>
        <w:rPr>
          <w:rFonts w:hint="eastAsia" w:ascii="宋体" w:hAnsi="宋体" w:eastAsia="宋体" w:cs="宋体"/>
          <w:sz w:val="21"/>
          <w:szCs w:val="21"/>
          <w:lang w:eastAsia="zh-CN"/>
        </w:rPr>
        <w:t>（3）</w:t>
      </w:r>
      <w:r>
        <w:rPr>
          <w:rFonts w:hint="eastAsia" w:ascii="宋体" w:hAnsi="宋体" w:eastAsia="宋体" w:cs="宋体"/>
          <w:sz w:val="21"/>
          <w:szCs w:val="21"/>
        </w:rPr>
        <w:t>投标（响应）报价低于采购项目最高限价45%的，即投标（响应）报价采购项目最高限价×45%；</w:t>
      </w:r>
    </w:p>
    <w:p w14:paraId="3FD821CC">
      <w:pPr>
        <w:keepNext w:val="0"/>
        <w:keepLines w:val="0"/>
        <w:pageBreakBefore w:val="0"/>
        <w:widowControl/>
        <w:numPr>
          <w:ilvl w:val="0"/>
          <w:numId w:val="0"/>
        </w:numPr>
        <w:kinsoku/>
        <w:wordWrap/>
        <w:overflowPunct/>
        <w:topLinePunct w:val="0"/>
        <w:autoSpaceDE/>
        <w:autoSpaceDN/>
        <w:bidi w:val="0"/>
        <w:spacing w:beforeAutospacing="0" w:afterAutospacing="0" w:line="400" w:lineRule="exact"/>
        <w:jc w:val="left"/>
        <w:textAlignment w:val="auto"/>
        <w:rPr>
          <w:rFonts w:hint="eastAsia" w:ascii="宋体" w:hAnsi="宋体" w:eastAsia="宋体" w:cs="宋体"/>
          <w:sz w:val="21"/>
          <w:szCs w:val="21"/>
        </w:rPr>
      </w:pPr>
      <w:r>
        <w:rPr>
          <w:rFonts w:hint="eastAsia" w:ascii="宋体" w:hAnsi="宋体" w:eastAsia="宋体" w:cs="宋体"/>
          <w:sz w:val="21"/>
          <w:szCs w:val="21"/>
          <w:lang w:eastAsia="zh-CN"/>
        </w:rPr>
        <w:t>（4）</w:t>
      </w:r>
      <w:r>
        <w:rPr>
          <w:rFonts w:hint="eastAsia" w:ascii="宋体" w:hAnsi="宋体" w:eastAsia="宋体" w:cs="宋体"/>
          <w:sz w:val="21"/>
          <w:szCs w:val="21"/>
        </w:rPr>
        <w:t>评审委员会基于专业判断，认为供应商报价过低，有可能影响产品质量或者不能诚信履约的其他情形。</w:t>
      </w:r>
    </w:p>
    <w:p w14:paraId="4D49BEC2">
      <w:pPr>
        <w:keepNext w:val="0"/>
        <w:keepLines w:val="0"/>
        <w:pageBreakBefore w:val="0"/>
        <w:widowControl w:val="0"/>
        <w:kinsoku/>
        <w:wordWrap/>
        <w:overflowPunct/>
        <w:topLinePunct w:val="0"/>
        <w:autoSpaceDE/>
        <w:autoSpaceDN/>
        <w:bidi w:val="0"/>
        <w:adjustRightInd w:val="0"/>
        <w:snapToGrid w:val="0"/>
        <w:spacing w:beforeAutospacing="0" w:afterAutospacing="0" w:line="400" w:lineRule="exact"/>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rPr>
        <w:t>评审委员会启动异常低价投标（响应）审查后，属于前述4项情形的，相关供应商在评审现场</w:t>
      </w:r>
      <w:r>
        <w:rPr>
          <w:rFonts w:hint="eastAsia" w:ascii="宋体" w:hAnsi="宋体" w:eastAsia="宋体" w:cs="宋体"/>
          <w:sz w:val="21"/>
          <w:szCs w:val="21"/>
          <w:highlight w:val="none"/>
          <w:lang w:val="en-US" w:eastAsia="zh-CN"/>
        </w:rPr>
        <w:t>30</w:t>
      </w:r>
      <w:r>
        <w:rPr>
          <w:rFonts w:hint="eastAsia" w:ascii="宋体" w:hAnsi="宋体" w:eastAsia="宋体" w:cs="宋体"/>
          <w:sz w:val="21"/>
          <w:szCs w:val="21"/>
          <w:highlight w:val="none"/>
        </w:rPr>
        <w:t>分钟</w:t>
      </w:r>
      <w:r>
        <w:rPr>
          <w:rFonts w:hint="eastAsia" w:ascii="宋体" w:hAnsi="宋体" w:eastAsia="宋体" w:cs="宋体"/>
          <w:sz w:val="21"/>
          <w:szCs w:val="21"/>
        </w:rPr>
        <w:t>内对投标（响应）价格作出解释，提供项目具体成本测算等与报价合理性相关的书面说明及必要的证明材料，包括但不限于原材料成本、人工成本、制造费用等。其中，属于第3项情形，供应商已随投标（响应）文件一并提交相关书面说明及必要的证明材料的，在评审现场可不再重复提交。投标人不能证明其报价合理性的，评标委员会可将其作为无效投标处理。</w:t>
      </w:r>
    </w:p>
    <w:p w14:paraId="44389D40">
      <w:pPr>
        <w:keepNext w:val="0"/>
        <w:keepLines w:val="0"/>
        <w:pageBreakBefore w:val="0"/>
        <w:widowControl w:val="0"/>
        <w:kinsoku/>
        <w:wordWrap/>
        <w:overflowPunct/>
        <w:topLinePunct w:val="0"/>
        <w:autoSpaceDE/>
        <w:autoSpaceDN/>
        <w:bidi w:val="0"/>
        <w:spacing w:beforeAutospacing="0" w:afterAutospacing="0" w:line="4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上述《评标因素和标准》中执行政府采购优惠政策的计算方法详见《磋商须知前附表》。表格中所述“报价</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投标总价格</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投标报价”均指投标人的最后报价</w:t>
      </w:r>
      <w:r>
        <w:rPr>
          <w:rFonts w:hint="eastAsia" w:ascii="宋体" w:hAnsi="宋体" w:eastAsia="宋体" w:cs="宋体"/>
          <w:kern w:val="0"/>
          <w:sz w:val="21"/>
          <w:szCs w:val="21"/>
          <w:highlight w:val="none"/>
        </w:rPr>
        <w:t>按采购文件规定的办法进行算术修正及政府采购政策调整后的评标价格。</w:t>
      </w:r>
    </w:p>
    <w:p w14:paraId="74EC046D">
      <w:pPr>
        <w:keepNext w:val="0"/>
        <w:keepLines w:val="0"/>
        <w:pageBreakBefore w:val="0"/>
        <w:widowControl w:val="0"/>
        <w:kinsoku/>
        <w:wordWrap/>
        <w:overflowPunct/>
        <w:topLinePunct w:val="0"/>
        <w:autoSpaceDE/>
        <w:autoSpaceDN/>
        <w:bidi w:val="0"/>
        <w:adjustRightInd w:val="0"/>
        <w:snapToGrid w:val="0"/>
        <w:spacing w:beforeAutospacing="0" w:afterAutospacing="0" w:line="400" w:lineRule="exact"/>
        <w:ind w:firstLine="420" w:firstLineChars="200"/>
        <w:jc w:val="left"/>
        <w:textAlignment w:val="auto"/>
        <w:rPr>
          <w:rFonts w:hint="eastAsia" w:ascii="宋体" w:hAnsi="宋体" w:eastAsia="宋体" w:cs="宋体"/>
          <w:bCs/>
          <w:sz w:val="21"/>
          <w:szCs w:val="21"/>
          <w:highlight w:val="none"/>
        </w:rPr>
      </w:pPr>
      <w:r>
        <w:rPr>
          <w:rFonts w:hint="eastAsia" w:ascii="宋体" w:hAnsi="宋体" w:eastAsia="宋体" w:cs="宋体"/>
          <w:bCs/>
          <w:sz w:val="21"/>
          <w:szCs w:val="21"/>
          <w:highlight w:val="none"/>
          <w:lang w:val="en-US" w:eastAsia="zh-CN"/>
        </w:rPr>
        <w:t>3.</w:t>
      </w:r>
      <w:r>
        <w:rPr>
          <w:rFonts w:hint="eastAsia" w:ascii="宋体" w:hAnsi="宋体" w:eastAsia="宋体" w:cs="宋体"/>
          <w:bCs/>
          <w:sz w:val="21"/>
          <w:szCs w:val="21"/>
          <w:highlight w:val="none"/>
        </w:rPr>
        <w:t>评分标准中涉及要求提供复印（影印）件的，响应文件中须附相关证书和证明文件的复印（影印）件并加盖单位公章，否则相应计分项不予计分。评分标准或资格条件中涉及要求递交原件的，投标人须在投标截止时间前将要求提供的原件单独密封包装（外包装上注明投标人名称和证件明细）与响应文件一起递交，否则相应计分项不予计分。</w:t>
      </w:r>
    </w:p>
    <w:p w14:paraId="33E0F35F">
      <w:pPr>
        <w:keepNext w:val="0"/>
        <w:keepLines w:val="0"/>
        <w:pageBreakBefore w:val="0"/>
        <w:widowControl w:val="0"/>
        <w:kinsoku/>
        <w:wordWrap/>
        <w:overflowPunct/>
        <w:topLinePunct w:val="0"/>
        <w:autoSpaceDE/>
        <w:autoSpaceDN/>
        <w:bidi w:val="0"/>
        <w:adjustRightInd w:val="0"/>
        <w:snapToGrid w:val="0"/>
        <w:spacing w:beforeAutospacing="0" w:afterAutospacing="0" w:line="400" w:lineRule="exact"/>
        <w:ind w:firstLine="420" w:firstLineChars="200"/>
        <w:textAlignment w:val="auto"/>
        <w:rPr>
          <w:rFonts w:hint="eastAsia" w:ascii="宋体" w:hAnsi="宋体" w:eastAsia="宋体" w:cs="宋体"/>
          <w:bCs/>
          <w:sz w:val="21"/>
          <w:szCs w:val="21"/>
          <w:highlight w:val="none"/>
        </w:rPr>
      </w:pPr>
      <w:r>
        <w:rPr>
          <w:rFonts w:hint="eastAsia" w:ascii="宋体" w:hAnsi="宋体" w:eastAsia="宋体" w:cs="宋体"/>
          <w:bCs/>
          <w:sz w:val="21"/>
          <w:szCs w:val="21"/>
          <w:highlight w:val="none"/>
          <w:lang w:val="en-US" w:eastAsia="zh-CN"/>
        </w:rPr>
        <w:t>4.</w:t>
      </w:r>
      <w:r>
        <w:rPr>
          <w:rFonts w:hint="eastAsia" w:ascii="宋体" w:hAnsi="宋体" w:eastAsia="宋体" w:cs="宋体"/>
          <w:bCs/>
          <w:sz w:val="21"/>
          <w:szCs w:val="21"/>
          <w:highlight w:val="none"/>
        </w:rPr>
        <w:t>投标人参与政府采购应提供真实有效的证明材料，应当诚信守法、公平竞争。如有以提供虚假材料（包括但不限于虚假技术参数响应、虚假制造商产品彩页、虚假业绩、虚假证书等）、隐瞒失信信息等谋取中标（成交）的行为，一经发现，将报行政监管部门严肃查处。</w:t>
      </w:r>
    </w:p>
    <w:p w14:paraId="6C729A0C">
      <w:pPr>
        <w:keepNext w:val="0"/>
        <w:keepLines w:val="0"/>
        <w:pageBreakBefore w:val="0"/>
        <w:widowControl w:val="0"/>
        <w:kinsoku/>
        <w:wordWrap/>
        <w:overflowPunct/>
        <w:topLinePunct w:val="0"/>
        <w:autoSpaceDE/>
        <w:autoSpaceDN/>
        <w:bidi w:val="0"/>
        <w:adjustRightInd w:val="0"/>
        <w:snapToGrid w:val="0"/>
        <w:spacing w:beforeAutospacing="0" w:afterAutospacing="0" w:line="400" w:lineRule="exact"/>
        <w:ind w:firstLine="420" w:firstLineChars="20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Cs/>
          <w:sz w:val="21"/>
          <w:szCs w:val="21"/>
          <w:highlight w:val="none"/>
          <w:lang w:val="en-US" w:eastAsia="zh-CN"/>
        </w:rPr>
        <w:t>5、上述技术方案中的</w:t>
      </w:r>
      <w:r>
        <w:rPr>
          <w:rFonts w:hint="eastAsia" w:ascii="宋体" w:hAnsi="宋体" w:eastAsia="宋体" w:cs="宋体"/>
          <w:b w:val="0"/>
          <w:bCs w:val="0"/>
          <w:kern w:val="0"/>
          <w:sz w:val="21"/>
          <w:szCs w:val="21"/>
        </w:rPr>
        <w:t>缺陷、欠合理、欠完整及不符合实际情况是指:非专门针对本项目或不适用项目特性的情形、内容不完整或缺少关键节点、套用其他项目方案，内容前后矛盾，不利于项目实施或不符合采购项目现场实际情况及使用需求，不可能实现的情形等任意一种情形。</w:t>
      </w:r>
    </w:p>
    <w:p w14:paraId="18E0A0CD">
      <w:pPr>
        <w:pStyle w:val="28"/>
        <w:keepNext w:val="0"/>
        <w:keepLines w:val="0"/>
        <w:pageBreakBefore w:val="0"/>
        <w:kinsoku/>
        <w:wordWrap/>
        <w:overflowPunct/>
        <w:topLinePunct w:val="0"/>
        <w:bidi w:val="0"/>
        <w:spacing w:line="400" w:lineRule="exact"/>
        <w:ind w:left="0" w:leftChars="0" w:firstLine="0" w:firstLineChars="0"/>
        <w:textAlignment w:val="auto"/>
        <w:rPr>
          <w:rFonts w:hint="eastAsia"/>
          <w:b w:val="0"/>
          <w:bCs w:val="0"/>
        </w:rPr>
      </w:pPr>
    </w:p>
    <w:p w14:paraId="020370C4">
      <w:pPr>
        <w:pageBreakBefore w:val="0"/>
        <w:kinsoku/>
        <w:wordWrap/>
        <w:overflowPunct/>
        <w:bidi w:val="0"/>
        <w:spacing w:line="360" w:lineRule="auto"/>
        <w:jc w:val="center"/>
        <w:textAlignment w:val="auto"/>
        <w:outlineLvl w:val="0"/>
        <w:rPr>
          <w:rFonts w:hint="eastAsia" w:ascii="宋体" w:hAnsi="宋体" w:eastAsia="宋体" w:cs="宋体"/>
          <w:b/>
          <w:sz w:val="28"/>
          <w:szCs w:val="28"/>
        </w:rPr>
      </w:pPr>
      <w:bookmarkStart w:id="36" w:name="_Toc11880"/>
    </w:p>
    <w:p w14:paraId="32006EAE">
      <w:pPr>
        <w:rPr>
          <w:rFonts w:hint="eastAsia" w:ascii="宋体" w:hAnsi="宋体" w:eastAsia="宋体" w:cs="宋体"/>
          <w:b/>
          <w:sz w:val="28"/>
          <w:szCs w:val="28"/>
        </w:rPr>
      </w:pPr>
    </w:p>
    <w:p w14:paraId="66D4E85A">
      <w:pPr>
        <w:pStyle w:val="2"/>
        <w:rPr>
          <w:rFonts w:hint="eastAsia"/>
        </w:rPr>
      </w:pPr>
    </w:p>
    <w:p w14:paraId="5ABF82E4">
      <w:pPr>
        <w:pageBreakBefore w:val="0"/>
        <w:kinsoku/>
        <w:wordWrap/>
        <w:overflowPunct/>
        <w:bidi w:val="0"/>
        <w:spacing w:line="360" w:lineRule="auto"/>
        <w:jc w:val="center"/>
        <w:textAlignment w:val="auto"/>
        <w:outlineLvl w:val="0"/>
        <w:rPr>
          <w:rFonts w:hint="eastAsia" w:ascii="宋体" w:hAnsi="宋体" w:eastAsia="宋体" w:cs="宋体"/>
          <w:b/>
          <w:sz w:val="28"/>
          <w:szCs w:val="28"/>
        </w:rPr>
      </w:pPr>
      <w:r>
        <w:rPr>
          <w:rFonts w:hint="eastAsia" w:ascii="宋体" w:hAnsi="宋体" w:eastAsia="宋体" w:cs="宋体"/>
          <w:b/>
          <w:sz w:val="28"/>
          <w:szCs w:val="28"/>
        </w:rPr>
        <w:t>第四章</w:t>
      </w:r>
      <w:r>
        <w:rPr>
          <w:rFonts w:hint="eastAsia" w:ascii="宋体" w:hAnsi="宋体" w:eastAsia="宋体" w:cs="宋体"/>
          <w:b/>
          <w:sz w:val="28"/>
          <w:szCs w:val="28"/>
          <w:lang w:val="en-US" w:eastAsia="zh-CN"/>
        </w:rPr>
        <w:t xml:space="preserve"> </w:t>
      </w:r>
      <w:r>
        <w:rPr>
          <w:rFonts w:hint="eastAsia" w:ascii="宋体" w:hAnsi="宋体" w:eastAsia="宋体" w:cs="宋体"/>
          <w:b/>
          <w:sz w:val="28"/>
          <w:szCs w:val="28"/>
        </w:rPr>
        <w:t>政府采购合同格式</w:t>
      </w:r>
      <w:bookmarkEnd w:id="36"/>
    </w:p>
    <w:p w14:paraId="23E3EF2A">
      <w:pPr>
        <w:pageBreakBefore w:val="0"/>
        <w:kinsoku/>
        <w:wordWrap/>
        <w:overflowPunct/>
        <w:bidi w:val="0"/>
        <w:spacing w:line="360" w:lineRule="auto"/>
        <w:jc w:val="center"/>
        <w:textAlignment w:val="auto"/>
        <w:rPr>
          <w:rFonts w:hint="eastAsia" w:ascii="宋体" w:hAnsi="宋体" w:eastAsia="宋体" w:cs="宋体"/>
          <w:b/>
          <w:bCs/>
          <w:sz w:val="28"/>
          <w:szCs w:val="28"/>
        </w:rPr>
      </w:pPr>
      <w:r>
        <w:rPr>
          <w:rFonts w:hint="eastAsia" w:ascii="宋体" w:hAnsi="宋体" w:eastAsia="宋体" w:cs="宋体"/>
          <w:b/>
          <w:bCs/>
          <w:sz w:val="28"/>
          <w:szCs w:val="28"/>
          <w:lang w:eastAsia="zh-CN"/>
        </w:rPr>
        <w:t>第一节</w:t>
      </w:r>
      <w:r>
        <w:rPr>
          <w:rFonts w:hint="eastAsia" w:ascii="宋体" w:hAnsi="宋体" w:eastAsia="宋体" w:cs="宋体"/>
          <w:b/>
          <w:bCs/>
          <w:sz w:val="28"/>
          <w:szCs w:val="28"/>
          <w:lang w:val="en-US" w:eastAsia="zh-CN"/>
        </w:rPr>
        <w:t xml:space="preserve">    </w:t>
      </w:r>
      <w:r>
        <w:rPr>
          <w:rFonts w:hint="eastAsia" w:ascii="宋体" w:hAnsi="宋体" w:eastAsia="宋体" w:cs="宋体"/>
          <w:b/>
          <w:bCs/>
          <w:sz w:val="28"/>
          <w:szCs w:val="28"/>
        </w:rPr>
        <w:t>政府采购合同协议书</w:t>
      </w:r>
    </w:p>
    <w:p w14:paraId="1DA1762D">
      <w:pPr>
        <w:pageBreakBefore w:val="0"/>
        <w:widowControl w:val="0"/>
        <w:kinsoku/>
        <w:wordWrap/>
        <w:overflowPunct/>
        <w:bidi w:val="0"/>
        <w:spacing w:beforeAutospacing="0" w:afterAutospacing="0" w:line="520" w:lineRule="exact"/>
        <w:ind w:firstLine="6062" w:firstLineChars="2887"/>
        <w:jc w:val="left"/>
        <w:textAlignment w:val="auto"/>
        <w:rPr>
          <w:rFonts w:hint="eastAsia" w:ascii="宋体" w:hAnsi="宋体" w:eastAsia="宋体" w:cs="宋体"/>
          <w:kern w:val="2"/>
          <w:sz w:val="21"/>
          <w:szCs w:val="21"/>
          <w:lang w:val="zh-TW" w:eastAsia="zh-TW" w:bidi="zh-TW"/>
        </w:rPr>
      </w:pPr>
      <w:bookmarkStart w:id="37" w:name="_Toc32558"/>
      <w:bookmarkStart w:id="38" w:name="_Toc22719"/>
      <w:bookmarkStart w:id="39" w:name="_Toc8566"/>
      <w:r>
        <w:rPr>
          <w:rFonts w:hint="eastAsia" w:ascii="宋体" w:hAnsi="宋体" w:eastAsia="宋体" w:cs="宋体"/>
          <w:color w:val="000000"/>
          <w:kern w:val="2"/>
          <w:sz w:val="21"/>
          <w:szCs w:val="21"/>
          <w:lang w:val="zh-TW" w:eastAsia="zh-TW" w:bidi="zh-TW"/>
        </w:rPr>
        <w:t>采购合同编号：</w:t>
      </w:r>
    </w:p>
    <w:p w14:paraId="71576A8D">
      <w:pPr>
        <w:pageBreakBefore w:val="0"/>
        <w:widowControl w:val="0"/>
        <w:tabs>
          <w:tab w:val="left" w:pos="4947"/>
        </w:tabs>
        <w:kinsoku/>
        <w:wordWrap/>
        <w:overflowPunct/>
        <w:bidi w:val="0"/>
        <w:spacing w:beforeAutospacing="0" w:afterAutospacing="0" w:line="520" w:lineRule="exact"/>
        <w:ind w:left="0" w:leftChars="0" w:firstLine="0" w:firstLineChars="0"/>
        <w:jc w:val="left"/>
        <w:textAlignment w:val="auto"/>
        <w:rPr>
          <w:rFonts w:hint="eastAsia" w:ascii="宋体" w:hAnsi="宋体" w:eastAsia="宋体" w:cs="宋体"/>
          <w:kern w:val="2"/>
          <w:sz w:val="21"/>
          <w:szCs w:val="21"/>
          <w:lang w:val="zh-TW" w:eastAsia="zh-TW" w:bidi="zh-TW"/>
        </w:rPr>
      </w:pPr>
      <w:r>
        <w:rPr>
          <w:rFonts w:hint="eastAsia" w:ascii="宋体" w:hAnsi="宋体" w:eastAsia="宋体" w:cs="宋体"/>
          <w:color w:val="000000"/>
          <w:kern w:val="2"/>
          <w:sz w:val="21"/>
          <w:szCs w:val="21"/>
          <w:lang w:val="zh-TW" w:eastAsia="zh-TW" w:bidi="zh-TW"/>
        </w:rPr>
        <w:t>采购人（发包人）：</w:t>
      </w:r>
      <w:r>
        <w:rPr>
          <w:rFonts w:hint="eastAsia" w:ascii="宋体" w:hAnsi="宋体" w:eastAsia="宋体" w:cs="宋体"/>
          <w:kern w:val="2"/>
          <w:sz w:val="21"/>
          <w:szCs w:val="21"/>
          <w:u w:val="single"/>
          <w:lang w:val="zh-TW" w:eastAsia="zh-TW" w:bidi="zh-TW"/>
        </w:rPr>
        <w:t xml:space="preserve"> </w:t>
      </w:r>
      <w:r>
        <w:rPr>
          <w:rFonts w:hint="eastAsia" w:ascii="宋体" w:hAnsi="宋体" w:eastAsia="宋体" w:cs="宋体"/>
          <w:kern w:val="2"/>
          <w:sz w:val="21"/>
          <w:szCs w:val="21"/>
          <w:u w:val="single"/>
          <w:lang w:val="zh-TW" w:eastAsia="zh-TW" w:bidi="zh-TW"/>
        </w:rPr>
        <w:tab/>
      </w:r>
      <w:r>
        <w:rPr>
          <w:rFonts w:hint="eastAsia" w:ascii="宋体" w:hAnsi="宋体" w:eastAsia="宋体" w:cs="宋体"/>
          <w:color w:val="000000"/>
          <w:kern w:val="2"/>
          <w:sz w:val="21"/>
          <w:szCs w:val="21"/>
          <w:lang w:val="zh-TW" w:eastAsia="zh-TW" w:bidi="zh-TW"/>
        </w:rPr>
        <w:t>（甲方）</w:t>
      </w:r>
    </w:p>
    <w:p w14:paraId="1F8CD1F7">
      <w:pPr>
        <w:pageBreakBefore w:val="0"/>
        <w:widowControl w:val="0"/>
        <w:tabs>
          <w:tab w:val="left" w:pos="4947"/>
        </w:tabs>
        <w:kinsoku/>
        <w:wordWrap/>
        <w:overflowPunct/>
        <w:bidi w:val="0"/>
        <w:spacing w:beforeAutospacing="0" w:afterAutospacing="0" w:line="520" w:lineRule="exact"/>
        <w:ind w:left="0" w:leftChars="0" w:firstLine="0" w:firstLineChars="0"/>
        <w:jc w:val="left"/>
        <w:textAlignment w:val="auto"/>
        <w:rPr>
          <w:rFonts w:hint="eastAsia" w:ascii="宋体" w:hAnsi="宋体" w:eastAsia="宋体" w:cs="宋体"/>
          <w:kern w:val="2"/>
          <w:sz w:val="21"/>
          <w:szCs w:val="21"/>
          <w:lang w:val="zh-TW" w:eastAsia="zh-TW" w:bidi="zh-TW"/>
        </w:rPr>
      </w:pPr>
      <w:r>
        <w:rPr>
          <w:rFonts w:hint="eastAsia" w:ascii="宋体" w:hAnsi="宋体" w:eastAsia="宋体" w:cs="宋体"/>
          <w:color w:val="000000"/>
          <w:kern w:val="2"/>
          <w:sz w:val="21"/>
          <w:szCs w:val="21"/>
          <w:lang w:val="zh-TW" w:eastAsia="zh-TW" w:bidi="zh-TW"/>
        </w:rPr>
        <w:t>供应商（承包人）：</w:t>
      </w:r>
      <w:r>
        <w:rPr>
          <w:rFonts w:hint="eastAsia" w:ascii="宋体" w:hAnsi="宋体" w:eastAsia="宋体" w:cs="宋体"/>
          <w:kern w:val="2"/>
          <w:sz w:val="21"/>
          <w:szCs w:val="21"/>
          <w:u w:val="single"/>
          <w:lang w:val="zh-TW" w:eastAsia="zh-TW" w:bidi="zh-TW"/>
        </w:rPr>
        <w:t xml:space="preserve"> </w:t>
      </w:r>
      <w:r>
        <w:rPr>
          <w:rFonts w:hint="eastAsia" w:ascii="宋体" w:hAnsi="宋体" w:eastAsia="宋体" w:cs="宋体"/>
          <w:kern w:val="2"/>
          <w:sz w:val="21"/>
          <w:szCs w:val="21"/>
          <w:u w:val="single"/>
          <w:lang w:val="zh-TW" w:eastAsia="zh-TW" w:bidi="zh-TW"/>
        </w:rPr>
        <w:tab/>
      </w:r>
      <w:r>
        <w:rPr>
          <w:rFonts w:hint="eastAsia" w:ascii="宋体" w:hAnsi="宋体" w:eastAsia="宋体" w:cs="宋体"/>
          <w:color w:val="000000"/>
          <w:kern w:val="2"/>
          <w:sz w:val="21"/>
          <w:szCs w:val="21"/>
          <w:lang w:val="zh-TW" w:eastAsia="zh-TW" w:bidi="zh-TW"/>
        </w:rPr>
        <w:t>（乙方）</w:t>
      </w:r>
    </w:p>
    <w:p w14:paraId="6C013946">
      <w:pPr>
        <w:pageBreakBefore w:val="0"/>
        <w:widowControl w:val="0"/>
        <w:kinsoku/>
        <w:wordWrap/>
        <w:overflowPunct/>
        <w:bidi w:val="0"/>
        <w:spacing w:beforeAutospacing="0" w:afterAutospacing="0" w:line="520" w:lineRule="exact"/>
        <w:ind w:firstLine="440"/>
        <w:jc w:val="left"/>
        <w:textAlignment w:val="auto"/>
        <w:rPr>
          <w:rFonts w:hint="eastAsia" w:ascii="宋体" w:hAnsi="宋体" w:eastAsia="宋体" w:cs="宋体"/>
          <w:kern w:val="2"/>
          <w:sz w:val="21"/>
          <w:szCs w:val="21"/>
          <w:lang w:val="zh-TW" w:eastAsia="zh-TW" w:bidi="zh-TW"/>
        </w:rPr>
      </w:pPr>
      <w:r>
        <w:rPr>
          <w:rFonts w:hint="eastAsia" w:ascii="宋体" w:hAnsi="宋体" w:eastAsia="宋体" w:cs="宋体"/>
          <w:color w:val="000000"/>
          <w:kern w:val="2"/>
          <w:sz w:val="21"/>
          <w:szCs w:val="21"/>
          <w:lang w:val="en-US" w:eastAsia="zh-CN" w:bidi="zh-TW"/>
        </w:rPr>
        <w:t>为了保护甲、乙双方合法权益，根</w:t>
      </w:r>
      <w:r>
        <w:rPr>
          <w:rFonts w:hint="eastAsia" w:ascii="宋体" w:hAnsi="宋体" w:eastAsia="宋体" w:cs="宋体"/>
          <w:color w:val="000000"/>
          <w:kern w:val="2"/>
          <w:sz w:val="21"/>
          <w:szCs w:val="21"/>
          <w:lang w:val="zh-TW" w:eastAsia="zh-TW" w:bidi="zh-TW"/>
        </w:rPr>
        <w:t>据《中华人民共和国</w:t>
      </w:r>
      <w:r>
        <w:rPr>
          <w:rFonts w:hint="eastAsia" w:ascii="宋体" w:hAnsi="宋体" w:eastAsia="宋体" w:cs="宋体"/>
          <w:color w:val="000000"/>
          <w:kern w:val="2"/>
          <w:sz w:val="21"/>
          <w:szCs w:val="21"/>
          <w:lang w:val="en-US" w:eastAsia="zh-CN" w:bidi="zh-TW"/>
        </w:rPr>
        <w:t>民法典》《</w:t>
      </w:r>
      <w:r>
        <w:rPr>
          <w:rFonts w:hint="eastAsia" w:ascii="宋体" w:hAnsi="宋体" w:eastAsia="宋体" w:cs="宋体"/>
          <w:color w:val="000000"/>
          <w:kern w:val="2"/>
          <w:sz w:val="21"/>
          <w:szCs w:val="21"/>
          <w:lang w:val="zh-TW" w:eastAsia="zh-TW" w:bidi="zh-TW"/>
        </w:rPr>
        <w:t>中华人民共和国政府采购法》及其他有关</w:t>
      </w:r>
      <w:r>
        <w:rPr>
          <w:rFonts w:hint="eastAsia" w:ascii="宋体" w:hAnsi="宋体" w:eastAsia="宋体" w:cs="宋体"/>
          <w:color w:val="000000"/>
          <w:kern w:val="2"/>
          <w:sz w:val="21"/>
          <w:szCs w:val="21"/>
          <w:lang w:val="zh-TW" w:eastAsia="zh-CN" w:bidi="zh-TW"/>
        </w:rPr>
        <w:t>法律法规、</w:t>
      </w:r>
      <w:r>
        <w:rPr>
          <w:rFonts w:hint="eastAsia" w:ascii="宋体" w:hAnsi="宋体" w:eastAsia="宋体" w:cs="宋体"/>
          <w:color w:val="000000"/>
          <w:kern w:val="2"/>
          <w:sz w:val="21"/>
          <w:szCs w:val="21"/>
          <w:lang w:val="en-US" w:eastAsia="zh-CN" w:bidi="zh-TW"/>
        </w:rPr>
        <w:t>规章，</w:t>
      </w:r>
      <w:r>
        <w:rPr>
          <w:rFonts w:hint="eastAsia" w:ascii="宋体" w:hAnsi="宋体" w:eastAsia="宋体" w:cs="宋体"/>
          <w:color w:val="000000"/>
          <w:kern w:val="2"/>
          <w:sz w:val="21"/>
          <w:szCs w:val="21"/>
          <w:lang w:val="zh-TW" w:eastAsia="zh-TW" w:bidi="zh-TW"/>
        </w:rPr>
        <w:t>双方</w:t>
      </w:r>
      <w:r>
        <w:rPr>
          <w:rFonts w:hint="eastAsia" w:ascii="宋体" w:hAnsi="宋体" w:eastAsia="宋体" w:cs="宋体"/>
          <w:color w:val="000000"/>
          <w:kern w:val="2"/>
          <w:sz w:val="21"/>
          <w:szCs w:val="21"/>
          <w:lang w:val="en-US" w:eastAsia="zh-CN" w:bidi="zh-TW"/>
        </w:rPr>
        <w:t>签订</w:t>
      </w:r>
      <w:r>
        <w:rPr>
          <w:rFonts w:hint="eastAsia" w:ascii="宋体" w:hAnsi="宋体" w:eastAsia="宋体" w:cs="宋体"/>
          <w:color w:val="000000"/>
          <w:kern w:val="2"/>
          <w:sz w:val="21"/>
          <w:szCs w:val="21"/>
          <w:lang w:val="zh-TW" w:eastAsia="zh-TW" w:bidi="zh-TW"/>
        </w:rPr>
        <w:t>本</w:t>
      </w:r>
      <w:r>
        <w:rPr>
          <w:rFonts w:hint="eastAsia" w:ascii="宋体" w:hAnsi="宋体" w:eastAsia="宋体" w:cs="宋体"/>
          <w:color w:val="000000"/>
          <w:kern w:val="2"/>
          <w:sz w:val="21"/>
          <w:szCs w:val="21"/>
          <w:lang w:val="en-US" w:eastAsia="zh-CN" w:bidi="zh-TW"/>
        </w:rPr>
        <w:t>合同</w:t>
      </w:r>
      <w:r>
        <w:rPr>
          <w:rFonts w:hint="eastAsia" w:ascii="宋体" w:hAnsi="宋体" w:eastAsia="宋体" w:cs="宋体"/>
          <w:color w:val="000000"/>
          <w:kern w:val="2"/>
          <w:sz w:val="21"/>
          <w:szCs w:val="21"/>
          <w:lang w:val="zh-TW" w:eastAsia="zh-TW" w:bidi="zh-TW"/>
        </w:rPr>
        <w:t>协议书。</w:t>
      </w:r>
    </w:p>
    <w:p w14:paraId="5A8830A4">
      <w:pPr>
        <w:keepNext/>
        <w:keepLines/>
        <w:pageBreakBefore w:val="0"/>
        <w:widowControl w:val="0"/>
        <w:tabs>
          <w:tab w:val="left" w:pos="363"/>
        </w:tabs>
        <w:kinsoku/>
        <w:wordWrap/>
        <w:overflowPunct/>
        <w:bidi w:val="0"/>
        <w:spacing w:beforeAutospacing="0" w:afterAutospacing="0" w:line="520" w:lineRule="exact"/>
        <w:ind w:firstLine="0" w:firstLineChars="0"/>
        <w:jc w:val="left"/>
        <w:textAlignment w:val="auto"/>
        <w:outlineLvl w:val="0"/>
        <w:rPr>
          <w:rFonts w:hint="eastAsia" w:ascii="宋体" w:hAnsi="宋体" w:eastAsia="宋体" w:cs="宋体"/>
          <w:b/>
          <w:bCs/>
          <w:kern w:val="2"/>
          <w:sz w:val="21"/>
          <w:szCs w:val="21"/>
          <w:lang w:val="zh-TW" w:eastAsia="zh-TW" w:bidi="zh-TW"/>
        </w:rPr>
      </w:pPr>
      <w:bookmarkStart w:id="40" w:name="bookmark425"/>
      <w:bookmarkStart w:id="41" w:name="_Toc4958"/>
      <w:bookmarkStart w:id="42" w:name="bookmark423"/>
      <w:bookmarkStart w:id="43" w:name="_Toc32082"/>
      <w:bookmarkStart w:id="44" w:name="bookmark424"/>
      <w:bookmarkStart w:id="45" w:name="bookmark426"/>
      <w:r>
        <w:rPr>
          <w:rFonts w:hint="eastAsia" w:ascii="宋体" w:hAnsi="宋体" w:eastAsia="宋体" w:cs="宋体"/>
          <w:b/>
          <w:bCs/>
          <w:color w:val="000000"/>
          <w:kern w:val="2"/>
          <w:sz w:val="21"/>
          <w:szCs w:val="21"/>
          <w:lang w:val="zh-TW" w:eastAsia="zh-CN" w:bidi="zh-TW"/>
        </w:rPr>
        <w:t>1.</w:t>
      </w:r>
      <w:bookmarkEnd w:id="40"/>
      <w:r>
        <w:rPr>
          <w:rFonts w:hint="eastAsia" w:ascii="宋体" w:hAnsi="宋体" w:eastAsia="宋体" w:cs="宋体"/>
          <w:b/>
          <w:bCs/>
          <w:color w:val="000000"/>
          <w:kern w:val="2"/>
          <w:sz w:val="21"/>
          <w:szCs w:val="21"/>
          <w:lang w:val="zh-TW" w:eastAsia="zh-TW" w:bidi="zh-TW"/>
        </w:rPr>
        <w:tab/>
      </w:r>
      <w:r>
        <w:rPr>
          <w:rFonts w:hint="eastAsia" w:ascii="宋体" w:hAnsi="宋体" w:eastAsia="宋体" w:cs="宋体"/>
          <w:b/>
          <w:bCs/>
          <w:color w:val="000000"/>
          <w:kern w:val="2"/>
          <w:sz w:val="21"/>
          <w:szCs w:val="21"/>
          <w:lang w:val="zh-TW" w:eastAsia="zh-TW" w:bidi="zh-TW"/>
        </w:rPr>
        <w:t>项目信息</w:t>
      </w:r>
      <w:bookmarkEnd w:id="41"/>
      <w:bookmarkEnd w:id="42"/>
      <w:bookmarkEnd w:id="43"/>
      <w:bookmarkEnd w:id="44"/>
      <w:bookmarkEnd w:id="45"/>
    </w:p>
    <w:p w14:paraId="28FA1D4A">
      <w:pPr>
        <w:pageBreakBefore w:val="0"/>
        <w:widowControl w:val="0"/>
        <w:kinsoku/>
        <w:wordWrap/>
        <w:overflowPunct/>
        <w:bidi w:val="0"/>
        <w:spacing w:beforeAutospacing="0" w:afterAutospacing="0" w:line="520" w:lineRule="exact"/>
        <w:ind w:firstLine="0"/>
        <w:jc w:val="left"/>
        <w:textAlignment w:val="auto"/>
        <w:rPr>
          <w:rFonts w:hint="eastAsia" w:ascii="宋体" w:hAnsi="宋体" w:eastAsia="宋体" w:cs="宋体"/>
          <w:kern w:val="2"/>
          <w:sz w:val="21"/>
          <w:szCs w:val="21"/>
          <w:lang w:val="en-US" w:eastAsia="zh-CN" w:bidi="zh-TW"/>
        </w:rPr>
      </w:pPr>
      <w:r>
        <w:rPr>
          <w:rFonts w:hint="eastAsia" w:ascii="宋体" w:hAnsi="宋体" w:eastAsia="宋体" w:cs="宋体"/>
          <w:color w:val="000000"/>
          <w:kern w:val="2"/>
          <w:sz w:val="21"/>
          <w:szCs w:val="21"/>
          <w:lang w:val="zh-TW" w:eastAsia="zh-CN" w:bidi="zh-TW"/>
        </w:rPr>
        <w:t>（</w:t>
      </w:r>
      <w:r>
        <w:rPr>
          <w:rFonts w:hint="eastAsia" w:ascii="宋体" w:hAnsi="宋体" w:eastAsia="宋体" w:cs="宋体"/>
          <w:color w:val="000000"/>
          <w:kern w:val="2"/>
          <w:sz w:val="21"/>
          <w:szCs w:val="21"/>
          <w:lang w:val="en-US" w:eastAsia="zh-CN" w:bidi="zh-TW"/>
        </w:rPr>
        <w:t>1</w:t>
      </w:r>
      <w:r>
        <w:rPr>
          <w:rFonts w:hint="eastAsia" w:ascii="宋体" w:hAnsi="宋体" w:eastAsia="宋体" w:cs="宋体"/>
          <w:color w:val="000000"/>
          <w:kern w:val="2"/>
          <w:sz w:val="21"/>
          <w:szCs w:val="21"/>
          <w:lang w:val="zh-TW" w:eastAsia="zh-CN" w:bidi="zh-TW"/>
        </w:rPr>
        <w:t>）</w:t>
      </w:r>
      <w:r>
        <w:rPr>
          <w:rFonts w:hint="eastAsia" w:ascii="宋体" w:hAnsi="宋体" w:eastAsia="宋体" w:cs="宋体"/>
          <w:color w:val="000000"/>
          <w:kern w:val="2"/>
          <w:sz w:val="21"/>
          <w:szCs w:val="21"/>
          <w:lang w:val="zh-TW" w:eastAsia="zh-TW" w:bidi="zh-TW"/>
        </w:rPr>
        <w:t>采购项目名称：</w:t>
      </w:r>
      <w:r>
        <w:rPr>
          <w:rFonts w:hint="eastAsia" w:ascii="宋体" w:hAnsi="宋体" w:eastAsia="宋体" w:cs="宋体"/>
          <w:kern w:val="2"/>
          <w:sz w:val="21"/>
          <w:szCs w:val="21"/>
          <w:u w:val="single"/>
          <w:lang w:val="zh-TW" w:eastAsia="zh-TW" w:bidi="zh-TW"/>
        </w:rPr>
        <w:t xml:space="preserve"> </w:t>
      </w:r>
      <w:r>
        <w:rPr>
          <w:rFonts w:hint="eastAsia" w:ascii="宋体" w:hAnsi="宋体" w:eastAsia="宋体" w:cs="宋体"/>
          <w:kern w:val="2"/>
          <w:sz w:val="21"/>
          <w:szCs w:val="21"/>
          <w:u w:val="single"/>
          <w:lang w:val="zh-TW" w:eastAsia="zh-TW" w:bidi="zh-TW"/>
        </w:rPr>
        <w:tab/>
      </w:r>
      <w:r>
        <w:rPr>
          <w:rFonts w:hint="eastAsia" w:ascii="宋体" w:hAnsi="宋体" w:eastAsia="宋体" w:cs="宋体"/>
          <w:kern w:val="2"/>
          <w:sz w:val="21"/>
          <w:szCs w:val="21"/>
          <w:u w:val="single"/>
          <w:lang w:val="en-US" w:eastAsia="zh-CN" w:bidi="zh-TW"/>
        </w:rPr>
        <w:t xml:space="preserve">                          </w:t>
      </w:r>
    </w:p>
    <w:p w14:paraId="133E75DB">
      <w:pPr>
        <w:pageBreakBefore w:val="0"/>
        <w:widowControl w:val="0"/>
        <w:kinsoku/>
        <w:wordWrap/>
        <w:overflowPunct/>
        <w:bidi w:val="0"/>
        <w:spacing w:beforeAutospacing="0" w:afterAutospacing="0" w:line="520" w:lineRule="exact"/>
        <w:ind w:firstLine="0"/>
        <w:jc w:val="left"/>
        <w:textAlignment w:val="auto"/>
        <w:rPr>
          <w:rFonts w:hint="eastAsia" w:ascii="宋体" w:hAnsi="宋体" w:eastAsia="宋体" w:cs="宋体"/>
          <w:kern w:val="2"/>
          <w:sz w:val="21"/>
          <w:szCs w:val="21"/>
          <w:lang w:val="zh-TW" w:eastAsia="zh-TW" w:bidi="zh-TW"/>
        </w:rPr>
      </w:pPr>
      <w:r>
        <w:rPr>
          <w:rFonts w:hint="eastAsia" w:ascii="宋体" w:hAnsi="宋体" w:eastAsia="宋体" w:cs="宋体"/>
          <w:color w:val="000000"/>
          <w:kern w:val="2"/>
          <w:sz w:val="21"/>
          <w:szCs w:val="21"/>
          <w:lang w:val="zh-TW" w:eastAsia="zh-CN" w:bidi="zh-TW"/>
        </w:rPr>
        <w:t>（</w:t>
      </w:r>
      <w:r>
        <w:rPr>
          <w:rFonts w:hint="eastAsia" w:ascii="宋体" w:hAnsi="宋体" w:eastAsia="宋体" w:cs="宋体"/>
          <w:color w:val="000000"/>
          <w:kern w:val="2"/>
          <w:sz w:val="21"/>
          <w:szCs w:val="21"/>
          <w:lang w:val="en-US" w:eastAsia="zh-CN" w:bidi="zh-TW"/>
        </w:rPr>
        <w:t>2</w:t>
      </w:r>
      <w:r>
        <w:rPr>
          <w:rFonts w:hint="eastAsia" w:ascii="宋体" w:hAnsi="宋体" w:eastAsia="宋体" w:cs="宋体"/>
          <w:color w:val="000000"/>
          <w:kern w:val="2"/>
          <w:sz w:val="21"/>
          <w:szCs w:val="21"/>
          <w:lang w:val="zh-TW" w:eastAsia="zh-CN" w:bidi="zh-TW"/>
        </w:rPr>
        <w:t>）</w:t>
      </w:r>
      <w:r>
        <w:rPr>
          <w:rFonts w:hint="eastAsia" w:ascii="宋体" w:hAnsi="宋体" w:eastAsia="宋体" w:cs="宋体"/>
          <w:color w:val="000000"/>
          <w:kern w:val="2"/>
          <w:sz w:val="21"/>
          <w:szCs w:val="21"/>
          <w:lang w:val="zh-TW" w:eastAsia="zh-TW" w:bidi="zh-TW"/>
        </w:rPr>
        <w:t>采购计划编号：</w:t>
      </w:r>
      <w:r>
        <w:rPr>
          <w:rFonts w:hint="eastAsia" w:ascii="宋体" w:hAnsi="宋体" w:eastAsia="宋体" w:cs="宋体"/>
          <w:kern w:val="2"/>
          <w:sz w:val="21"/>
          <w:szCs w:val="21"/>
          <w:u w:val="single"/>
          <w:lang w:val="zh-TW" w:eastAsia="zh-TW" w:bidi="zh-TW"/>
        </w:rPr>
        <w:t xml:space="preserve"> </w:t>
      </w:r>
      <w:r>
        <w:rPr>
          <w:rFonts w:hint="eastAsia" w:ascii="宋体" w:hAnsi="宋体" w:eastAsia="宋体" w:cs="宋体"/>
          <w:kern w:val="2"/>
          <w:sz w:val="21"/>
          <w:szCs w:val="21"/>
          <w:u w:val="single"/>
          <w:lang w:val="zh-TW" w:eastAsia="zh-TW" w:bidi="zh-TW"/>
        </w:rPr>
        <w:tab/>
      </w:r>
      <w:r>
        <w:rPr>
          <w:rFonts w:hint="eastAsia" w:ascii="宋体" w:hAnsi="宋体" w:eastAsia="宋体" w:cs="宋体"/>
          <w:kern w:val="2"/>
          <w:sz w:val="21"/>
          <w:szCs w:val="21"/>
          <w:u w:val="single"/>
          <w:lang w:val="en-US" w:eastAsia="zh-CN" w:bidi="zh-TW"/>
        </w:rPr>
        <w:t xml:space="preserve">                          </w:t>
      </w:r>
    </w:p>
    <w:p w14:paraId="2C121864">
      <w:pPr>
        <w:pageBreakBefore w:val="0"/>
        <w:widowControl w:val="0"/>
        <w:kinsoku/>
        <w:wordWrap/>
        <w:overflowPunct/>
        <w:bidi w:val="0"/>
        <w:spacing w:beforeAutospacing="0" w:afterAutospacing="0" w:line="520" w:lineRule="exact"/>
        <w:ind w:firstLine="0"/>
        <w:jc w:val="left"/>
        <w:textAlignment w:val="auto"/>
        <w:rPr>
          <w:rFonts w:hint="eastAsia" w:ascii="宋体" w:hAnsi="宋体" w:eastAsia="宋体" w:cs="宋体"/>
          <w:kern w:val="2"/>
          <w:sz w:val="21"/>
          <w:szCs w:val="21"/>
          <w:u w:val="single"/>
          <w:lang w:val="en-US" w:eastAsia="zh-CN" w:bidi="zh-TW"/>
        </w:rPr>
      </w:pPr>
      <w:r>
        <w:rPr>
          <w:rFonts w:hint="eastAsia" w:ascii="宋体" w:hAnsi="宋体" w:eastAsia="宋体" w:cs="宋体"/>
          <w:color w:val="000000"/>
          <w:kern w:val="2"/>
          <w:sz w:val="21"/>
          <w:szCs w:val="21"/>
          <w:lang w:val="zh-TW" w:eastAsia="zh-CN" w:bidi="zh-TW"/>
        </w:rPr>
        <w:t>（</w:t>
      </w:r>
      <w:r>
        <w:rPr>
          <w:rFonts w:hint="eastAsia" w:ascii="宋体" w:hAnsi="宋体" w:eastAsia="宋体" w:cs="宋体"/>
          <w:color w:val="000000"/>
          <w:kern w:val="2"/>
          <w:sz w:val="21"/>
          <w:szCs w:val="21"/>
          <w:lang w:val="en-US" w:eastAsia="zh-CN" w:bidi="zh-TW"/>
        </w:rPr>
        <w:t>3</w:t>
      </w:r>
      <w:r>
        <w:rPr>
          <w:rFonts w:hint="eastAsia" w:ascii="宋体" w:hAnsi="宋体" w:eastAsia="宋体" w:cs="宋体"/>
          <w:color w:val="000000"/>
          <w:kern w:val="2"/>
          <w:sz w:val="21"/>
          <w:szCs w:val="21"/>
          <w:lang w:val="zh-TW" w:eastAsia="zh-CN" w:bidi="zh-TW"/>
        </w:rPr>
        <w:t>）</w:t>
      </w:r>
      <w:r>
        <w:rPr>
          <w:rFonts w:hint="eastAsia" w:ascii="宋体" w:hAnsi="宋体" w:eastAsia="宋体" w:cs="宋体"/>
          <w:color w:val="000000"/>
          <w:kern w:val="2"/>
          <w:sz w:val="21"/>
          <w:szCs w:val="21"/>
          <w:lang w:val="zh-TW" w:eastAsia="zh-TW" w:bidi="zh-TW"/>
        </w:rPr>
        <w:t>项目内容：</w:t>
      </w:r>
      <w:r>
        <w:rPr>
          <w:rFonts w:hint="eastAsia" w:ascii="宋体" w:hAnsi="宋体" w:eastAsia="宋体" w:cs="宋体"/>
          <w:kern w:val="2"/>
          <w:sz w:val="21"/>
          <w:szCs w:val="21"/>
          <w:u w:val="single"/>
          <w:lang w:val="zh-TW" w:eastAsia="zh-TW" w:bidi="zh-TW"/>
        </w:rPr>
        <w:t xml:space="preserve"> </w:t>
      </w:r>
      <w:r>
        <w:rPr>
          <w:rFonts w:hint="eastAsia" w:ascii="宋体" w:hAnsi="宋体" w:eastAsia="宋体" w:cs="宋体"/>
          <w:kern w:val="2"/>
          <w:sz w:val="21"/>
          <w:szCs w:val="21"/>
          <w:u w:val="single"/>
          <w:lang w:val="zh-TW" w:eastAsia="zh-TW" w:bidi="zh-TW"/>
        </w:rPr>
        <w:tab/>
      </w:r>
      <w:r>
        <w:rPr>
          <w:rFonts w:hint="eastAsia" w:ascii="宋体" w:hAnsi="宋体" w:eastAsia="宋体" w:cs="宋体"/>
          <w:kern w:val="2"/>
          <w:sz w:val="21"/>
          <w:szCs w:val="21"/>
          <w:u w:val="single"/>
          <w:lang w:val="en-US" w:eastAsia="zh-CN" w:bidi="zh-TW"/>
        </w:rPr>
        <w:t xml:space="preserve">                          </w:t>
      </w:r>
    </w:p>
    <w:p w14:paraId="50E06EB9">
      <w:pPr>
        <w:pageBreakBefore w:val="0"/>
        <w:widowControl w:val="0"/>
        <w:kinsoku/>
        <w:wordWrap/>
        <w:overflowPunct/>
        <w:bidi w:val="0"/>
        <w:spacing w:beforeAutospacing="0" w:afterAutospacing="0" w:line="520" w:lineRule="exact"/>
        <w:ind w:firstLine="0"/>
        <w:jc w:val="left"/>
        <w:textAlignment w:val="auto"/>
        <w:rPr>
          <w:rFonts w:hint="eastAsia" w:ascii="宋体" w:hAnsi="宋体" w:eastAsia="宋体" w:cs="宋体"/>
          <w:kern w:val="2"/>
          <w:sz w:val="21"/>
          <w:szCs w:val="21"/>
          <w:u w:val="single"/>
          <w:lang w:val="en-US" w:eastAsia="zh-CN" w:bidi="zh-TW"/>
        </w:rPr>
      </w:pPr>
      <w:r>
        <w:rPr>
          <w:rFonts w:hint="eastAsia" w:ascii="宋体" w:hAnsi="宋体" w:eastAsia="宋体" w:cs="宋体"/>
          <w:kern w:val="2"/>
          <w:sz w:val="21"/>
          <w:szCs w:val="21"/>
          <w:u w:val="none"/>
          <w:lang w:val="en-US" w:eastAsia="zh-CN" w:bidi="zh-TW"/>
        </w:rPr>
        <w:t>（4）是否分包：</w:t>
      </w:r>
      <w:r>
        <w:rPr>
          <w:rFonts w:hint="eastAsia" w:ascii="宋体" w:hAnsi="宋体" w:eastAsia="宋体" w:cs="宋体"/>
          <w:kern w:val="2"/>
          <w:sz w:val="21"/>
          <w:szCs w:val="21"/>
          <w:u w:val="single"/>
          <w:lang w:val="en-US" w:eastAsia="zh-CN" w:bidi="zh-TW"/>
        </w:rPr>
        <w:t xml:space="preserve">                                </w:t>
      </w:r>
    </w:p>
    <w:p w14:paraId="5BA1A6F1">
      <w:pPr>
        <w:pageBreakBefore w:val="0"/>
        <w:widowControl w:val="0"/>
        <w:kinsoku/>
        <w:wordWrap/>
        <w:overflowPunct/>
        <w:bidi w:val="0"/>
        <w:spacing w:beforeAutospacing="0" w:afterAutospacing="0" w:line="520" w:lineRule="exact"/>
        <w:ind w:firstLine="0"/>
        <w:jc w:val="left"/>
        <w:textAlignment w:val="auto"/>
        <w:rPr>
          <w:rFonts w:hint="eastAsia" w:ascii="宋体" w:hAnsi="宋体" w:eastAsia="宋体" w:cs="宋体"/>
          <w:kern w:val="2"/>
          <w:sz w:val="21"/>
          <w:szCs w:val="21"/>
          <w:u w:val="single"/>
          <w:lang w:val="en-US" w:eastAsia="zh-CN" w:bidi="zh-TW"/>
        </w:rPr>
      </w:pPr>
      <w:r>
        <w:rPr>
          <w:rFonts w:hint="eastAsia" w:ascii="宋体" w:hAnsi="宋体" w:eastAsia="宋体" w:cs="宋体"/>
          <w:kern w:val="2"/>
          <w:sz w:val="21"/>
          <w:szCs w:val="21"/>
          <w:u w:val="none"/>
          <w:lang w:val="en-US" w:eastAsia="zh-CN" w:bidi="zh-TW"/>
        </w:rPr>
        <w:t>（5）项目负责人：</w:t>
      </w:r>
      <w:r>
        <w:rPr>
          <w:rFonts w:hint="eastAsia" w:ascii="宋体" w:hAnsi="宋体" w:eastAsia="宋体" w:cs="宋体"/>
          <w:kern w:val="2"/>
          <w:sz w:val="21"/>
          <w:szCs w:val="21"/>
          <w:u w:val="single"/>
          <w:lang w:val="en-US" w:eastAsia="zh-CN" w:bidi="zh-TW"/>
        </w:rPr>
        <w:t xml:space="preserve">                              </w:t>
      </w:r>
    </w:p>
    <w:p w14:paraId="0409E09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0"/>
        <w:jc w:val="left"/>
        <w:textAlignment w:val="auto"/>
        <w:rPr>
          <w:rFonts w:hint="eastAsia" w:ascii="宋体" w:hAnsi="宋体" w:eastAsia="宋体" w:cs="宋体"/>
          <w:kern w:val="2"/>
          <w:sz w:val="21"/>
          <w:szCs w:val="21"/>
          <w:u w:val="single"/>
          <w:lang w:val="en-US" w:eastAsia="zh-CN" w:bidi="zh-TW"/>
        </w:rPr>
      </w:pPr>
      <w:r>
        <w:rPr>
          <w:rFonts w:hint="eastAsia" w:ascii="宋体" w:hAnsi="宋体" w:eastAsia="宋体" w:cs="宋体"/>
          <w:kern w:val="2"/>
          <w:sz w:val="21"/>
          <w:szCs w:val="21"/>
          <w:u w:val="none"/>
          <w:lang w:val="en-US" w:eastAsia="zh-CN" w:bidi="zh-TW"/>
        </w:rPr>
        <w:t>（6）联系电话：</w:t>
      </w:r>
      <w:r>
        <w:rPr>
          <w:rFonts w:hint="eastAsia" w:ascii="宋体" w:hAnsi="宋体" w:eastAsia="宋体" w:cs="宋体"/>
          <w:kern w:val="2"/>
          <w:sz w:val="21"/>
          <w:szCs w:val="21"/>
          <w:u w:val="single"/>
          <w:lang w:val="en-US" w:eastAsia="zh-CN" w:bidi="zh-TW"/>
        </w:rPr>
        <w:t xml:space="preserve">                                </w:t>
      </w:r>
      <w:bookmarkStart w:id="46" w:name="bookmark427"/>
      <w:bookmarkStart w:id="47" w:name="bookmark428"/>
      <w:bookmarkStart w:id="48" w:name="bookmark429"/>
      <w:bookmarkStart w:id="49" w:name="bookmark430"/>
      <w:bookmarkStart w:id="50" w:name="_Toc17910"/>
      <w:bookmarkStart w:id="51" w:name="_Toc24354"/>
    </w:p>
    <w:p w14:paraId="1554CF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0"/>
        <w:jc w:val="left"/>
        <w:textAlignment w:val="auto"/>
        <w:rPr>
          <w:rFonts w:hint="eastAsia" w:ascii="宋体" w:hAnsi="宋体" w:eastAsia="宋体" w:cs="宋体"/>
          <w:color w:val="000000"/>
          <w:kern w:val="2"/>
          <w:sz w:val="21"/>
          <w:szCs w:val="21"/>
          <w:lang w:val="en-US" w:eastAsia="zh-CN" w:bidi="zh-TW"/>
        </w:rPr>
      </w:pPr>
      <w:r>
        <w:rPr>
          <w:rFonts w:hint="eastAsia" w:ascii="宋体" w:hAnsi="宋体" w:eastAsia="宋体" w:cs="宋体"/>
          <w:color w:val="000000"/>
          <w:kern w:val="2"/>
          <w:sz w:val="21"/>
          <w:szCs w:val="21"/>
          <w:lang w:val="zh-TW" w:eastAsia="zh-CN" w:bidi="zh-TW"/>
        </w:rPr>
        <w:t>2.</w:t>
      </w:r>
      <w:bookmarkEnd w:id="46"/>
      <w:bookmarkEnd w:id="47"/>
      <w:bookmarkEnd w:id="48"/>
      <w:bookmarkEnd w:id="49"/>
      <w:r>
        <w:rPr>
          <w:rFonts w:hint="eastAsia" w:ascii="宋体" w:hAnsi="宋体" w:eastAsia="宋体" w:cs="宋体"/>
          <w:color w:val="000000"/>
          <w:kern w:val="2"/>
          <w:sz w:val="21"/>
          <w:szCs w:val="21"/>
          <w:lang w:val="en-US" w:eastAsia="zh-CN" w:bidi="zh-TW"/>
        </w:rPr>
        <w:t>合同金额</w:t>
      </w:r>
      <w:bookmarkEnd w:id="50"/>
      <w:bookmarkEnd w:id="51"/>
      <w:bookmarkStart w:id="52" w:name="bookmark432"/>
      <w:bookmarkStart w:id="53" w:name="bookmark431"/>
      <w:bookmarkStart w:id="54" w:name="bookmark434"/>
      <w:bookmarkStart w:id="55" w:name="bookmark433"/>
    </w:p>
    <w:p w14:paraId="6E704B2A">
      <w:pPr>
        <w:keepNext/>
        <w:keepLines/>
        <w:pageBreakBefore w:val="0"/>
        <w:widowControl w:val="0"/>
        <w:numPr>
          <w:numId w:val="0"/>
        </w:numPr>
        <w:tabs>
          <w:tab w:val="left" w:pos="378"/>
        </w:tabs>
        <w:kinsoku/>
        <w:wordWrap/>
        <w:overflowPunct/>
        <w:bidi w:val="0"/>
        <w:spacing w:beforeAutospacing="0" w:afterAutospacing="0" w:line="520" w:lineRule="exact"/>
        <w:ind w:leftChars="0"/>
        <w:jc w:val="left"/>
        <w:textAlignment w:val="auto"/>
        <w:outlineLvl w:val="9"/>
        <w:rPr>
          <w:rFonts w:hint="eastAsia" w:ascii="宋体" w:hAnsi="宋体" w:eastAsia="宋体" w:cs="宋体"/>
          <w:b w:val="0"/>
          <w:bCs w:val="0"/>
          <w:color w:val="000000"/>
          <w:kern w:val="2"/>
          <w:sz w:val="21"/>
          <w:szCs w:val="21"/>
          <w:lang w:val="en-US" w:eastAsia="zh-CN" w:bidi="zh-TW"/>
        </w:rPr>
      </w:pPr>
      <w:r>
        <w:rPr>
          <w:rFonts w:hint="eastAsia" w:ascii="宋体" w:hAnsi="宋体" w:eastAsia="宋体" w:cs="宋体"/>
          <w:b w:val="0"/>
          <w:bCs w:val="0"/>
          <w:color w:val="000000"/>
          <w:kern w:val="2"/>
          <w:sz w:val="21"/>
          <w:szCs w:val="21"/>
          <w:lang w:val="zh-TW" w:eastAsia="zh-CN" w:bidi="zh-TW"/>
        </w:rPr>
        <w:t>（</w:t>
      </w:r>
      <w:r>
        <w:rPr>
          <w:rFonts w:hint="eastAsia" w:ascii="宋体" w:hAnsi="宋体" w:eastAsia="宋体" w:cs="宋体"/>
          <w:b w:val="0"/>
          <w:bCs w:val="0"/>
          <w:color w:val="000000"/>
          <w:kern w:val="2"/>
          <w:sz w:val="21"/>
          <w:szCs w:val="21"/>
          <w:lang w:val="en-US" w:eastAsia="zh-CN" w:bidi="zh-TW"/>
        </w:rPr>
        <w:t>1</w:t>
      </w:r>
      <w:r>
        <w:rPr>
          <w:rFonts w:hint="eastAsia" w:ascii="宋体" w:hAnsi="宋体" w:eastAsia="宋体" w:cs="宋体"/>
          <w:b w:val="0"/>
          <w:bCs w:val="0"/>
          <w:color w:val="000000"/>
          <w:kern w:val="2"/>
          <w:sz w:val="21"/>
          <w:szCs w:val="21"/>
          <w:lang w:val="zh-TW" w:eastAsia="zh-CN" w:bidi="zh-TW"/>
        </w:rPr>
        <w:t>）</w:t>
      </w:r>
      <w:r>
        <w:rPr>
          <w:rFonts w:hint="eastAsia" w:ascii="宋体" w:hAnsi="宋体" w:eastAsia="宋体" w:cs="宋体"/>
          <w:b w:val="0"/>
          <w:bCs w:val="0"/>
          <w:color w:val="000000"/>
          <w:kern w:val="2"/>
          <w:sz w:val="21"/>
          <w:szCs w:val="21"/>
          <w:lang w:val="en-US" w:eastAsia="zh-CN" w:bidi="zh-TW"/>
        </w:rPr>
        <w:t>合同金额小写：</w:t>
      </w:r>
      <w:r>
        <w:rPr>
          <w:rFonts w:hint="eastAsia" w:ascii="宋体" w:hAnsi="宋体" w:eastAsia="宋体" w:cs="宋体"/>
          <w:b w:val="0"/>
          <w:bCs w:val="0"/>
          <w:color w:val="000000"/>
          <w:kern w:val="2"/>
          <w:sz w:val="21"/>
          <w:szCs w:val="21"/>
          <w:u w:val="single"/>
          <w:lang w:val="en-US" w:eastAsia="zh-CN" w:bidi="zh-TW"/>
        </w:rPr>
        <w:t xml:space="preserve">                          </w:t>
      </w:r>
      <w:r>
        <w:rPr>
          <w:rFonts w:hint="eastAsia" w:ascii="宋体" w:hAnsi="宋体" w:eastAsia="宋体" w:cs="宋体"/>
          <w:b w:val="0"/>
          <w:bCs w:val="0"/>
          <w:color w:val="000000"/>
          <w:kern w:val="2"/>
          <w:sz w:val="21"/>
          <w:szCs w:val="21"/>
          <w:lang w:val="en-US" w:eastAsia="zh-CN" w:bidi="zh-TW"/>
        </w:rPr>
        <w:t>大写：</w:t>
      </w:r>
      <w:r>
        <w:rPr>
          <w:rFonts w:hint="eastAsia" w:ascii="宋体" w:hAnsi="宋体" w:eastAsia="宋体" w:cs="宋体"/>
          <w:b w:val="0"/>
          <w:bCs w:val="0"/>
          <w:color w:val="000000"/>
          <w:kern w:val="2"/>
          <w:sz w:val="21"/>
          <w:szCs w:val="21"/>
          <w:u w:val="single"/>
          <w:lang w:val="en-US" w:eastAsia="zh-CN" w:bidi="zh-TW"/>
        </w:rPr>
        <w:t xml:space="preserve">                         </w:t>
      </w:r>
    </w:p>
    <w:p w14:paraId="79A2566B">
      <w:pPr>
        <w:keepNext/>
        <w:keepLines/>
        <w:pageBreakBefore w:val="0"/>
        <w:widowControl w:val="0"/>
        <w:numPr>
          <w:ilvl w:val="0"/>
          <w:numId w:val="4"/>
        </w:numPr>
        <w:tabs>
          <w:tab w:val="left" w:pos="378"/>
        </w:tabs>
        <w:kinsoku/>
        <w:wordWrap/>
        <w:overflowPunct/>
        <w:bidi w:val="0"/>
        <w:spacing w:beforeAutospacing="0" w:afterAutospacing="0" w:line="520" w:lineRule="exact"/>
        <w:ind w:left="0" w:leftChars="0" w:firstLine="0" w:firstLineChars="0"/>
        <w:jc w:val="left"/>
        <w:textAlignment w:val="auto"/>
        <w:outlineLvl w:val="9"/>
        <w:rPr>
          <w:rFonts w:hint="eastAsia" w:ascii="宋体" w:hAnsi="宋体" w:eastAsia="宋体" w:cs="宋体"/>
          <w:b w:val="0"/>
          <w:bCs w:val="0"/>
          <w:color w:val="000000"/>
          <w:kern w:val="2"/>
          <w:sz w:val="21"/>
          <w:szCs w:val="21"/>
          <w:lang w:val="en-US" w:eastAsia="zh-CN" w:bidi="zh-TW"/>
        </w:rPr>
      </w:pPr>
      <w:r>
        <w:rPr>
          <w:rFonts w:hint="eastAsia" w:ascii="宋体" w:hAnsi="宋体" w:eastAsia="宋体" w:cs="宋体"/>
          <w:b w:val="0"/>
          <w:bCs w:val="0"/>
          <w:color w:val="000000"/>
          <w:kern w:val="2"/>
          <w:sz w:val="21"/>
          <w:szCs w:val="21"/>
          <w:lang w:val="en-US" w:eastAsia="zh-CN" w:bidi="zh-TW"/>
        </w:rPr>
        <w:t>具体标的见附件。</w:t>
      </w:r>
    </w:p>
    <w:p w14:paraId="73B87C17">
      <w:pPr>
        <w:keepNext/>
        <w:keepLines/>
        <w:pageBreakBefore w:val="0"/>
        <w:widowControl w:val="0"/>
        <w:numPr>
          <w:ilvl w:val="0"/>
          <w:numId w:val="4"/>
        </w:numPr>
        <w:tabs>
          <w:tab w:val="left" w:pos="378"/>
        </w:tabs>
        <w:kinsoku/>
        <w:wordWrap/>
        <w:overflowPunct/>
        <w:bidi w:val="0"/>
        <w:spacing w:beforeAutospacing="0" w:afterAutospacing="0" w:line="520" w:lineRule="exact"/>
        <w:ind w:left="0" w:leftChars="0" w:firstLine="0" w:firstLineChars="0"/>
        <w:jc w:val="left"/>
        <w:textAlignment w:val="auto"/>
        <w:outlineLvl w:val="9"/>
        <w:rPr>
          <w:rFonts w:hint="eastAsia" w:ascii="宋体" w:hAnsi="宋体" w:eastAsia="宋体" w:cs="宋体"/>
          <w:b/>
          <w:bCs/>
          <w:kern w:val="2"/>
          <w:sz w:val="21"/>
          <w:szCs w:val="21"/>
          <w:lang w:val="zh-TW" w:eastAsia="zh-TW" w:bidi="zh-TW"/>
        </w:rPr>
      </w:pPr>
      <w:r>
        <w:rPr>
          <w:rFonts w:hint="eastAsia" w:ascii="宋体" w:hAnsi="宋体" w:eastAsia="宋体" w:cs="宋体"/>
          <w:b w:val="0"/>
          <w:bCs w:val="0"/>
          <w:color w:val="000000"/>
          <w:kern w:val="2"/>
          <w:sz w:val="21"/>
          <w:szCs w:val="21"/>
          <w:lang w:val="en-US" w:eastAsia="zh-CN" w:bidi="zh-TW"/>
        </w:rPr>
        <w:t>合同定价方式：□固定总价    □固定单价   □成本补偿   □绩效激励</w:t>
      </w:r>
    </w:p>
    <w:p w14:paraId="0445C685">
      <w:pPr>
        <w:keepNext/>
        <w:keepLines/>
        <w:pageBreakBefore w:val="0"/>
        <w:widowControl w:val="0"/>
        <w:numPr>
          <w:ilvl w:val="0"/>
          <w:numId w:val="4"/>
        </w:numPr>
        <w:tabs>
          <w:tab w:val="left" w:pos="378"/>
        </w:tabs>
        <w:kinsoku/>
        <w:wordWrap/>
        <w:overflowPunct/>
        <w:bidi w:val="0"/>
        <w:spacing w:beforeAutospacing="0" w:afterAutospacing="0" w:line="520" w:lineRule="exact"/>
        <w:ind w:left="0" w:leftChars="0" w:firstLine="0" w:firstLineChars="0"/>
        <w:jc w:val="left"/>
        <w:textAlignment w:val="auto"/>
        <w:outlineLvl w:val="9"/>
        <w:rPr>
          <w:rFonts w:hint="eastAsia" w:ascii="宋体" w:hAnsi="宋体" w:eastAsia="宋体" w:cs="宋体"/>
          <w:b/>
          <w:bCs/>
          <w:kern w:val="2"/>
          <w:sz w:val="21"/>
          <w:szCs w:val="21"/>
          <w:lang w:val="zh-TW" w:eastAsia="zh-TW" w:bidi="zh-TW"/>
        </w:rPr>
      </w:pPr>
      <w:r>
        <w:rPr>
          <w:rFonts w:hint="eastAsia" w:ascii="宋体" w:hAnsi="宋体" w:eastAsia="宋体" w:cs="宋体"/>
          <w:b w:val="0"/>
          <w:bCs w:val="0"/>
          <w:color w:val="000000"/>
          <w:kern w:val="2"/>
          <w:sz w:val="21"/>
          <w:szCs w:val="21"/>
          <w:lang w:val="en-US" w:eastAsia="zh-CN" w:bidi="zh-TW"/>
        </w:rPr>
        <w:t>付款方式（按项目实际勾选填写）：</w:t>
      </w:r>
    </w:p>
    <w:p w14:paraId="1E1C751D">
      <w:pPr>
        <w:keepNext/>
        <w:keepLines/>
        <w:pageBreakBefore w:val="0"/>
        <w:widowControl w:val="0"/>
        <w:numPr>
          <w:ilvl w:val="0"/>
          <w:numId w:val="0"/>
        </w:numPr>
        <w:tabs>
          <w:tab w:val="left" w:pos="378"/>
        </w:tabs>
        <w:kinsoku/>
        <w:wordWrap/>
        <w:overflowPunct/>
        <w:bidi w:val="0"/>
        <w:spacing w:beforeAutospacing="0" w:afterAutospacing="0" w:line="520" w:lineRule="exact"/>
        <w:ind w:left="0" w:leftChars="0" w:firstLine="0" w:firstLineChars="0"/>
        <w:jc w:val="left"/>
        <w:textAlignment w:val="auto"/>
        <w:outlineLvl w:val="9"/>
        <w:rPr>
          <w:rFonts w:hint="eastAsia" w:ascii="宋体" w:hAnsi="宋体" w:eastAsia="宋体" w:cs="宋体"/>
          <w:b w:val="0"/>
          <w:bCs w:val="0"/>
          <w:color w:val="000000"/>
          <w:kern w:val="2"/>
          <w:sz w:val="21"/>
          <w:szCs w:val="21"/>
          <w:u w:val="single"/>
          <w:lang w:val="en-US" w:eastAsia="zh-CN" w:bidi="zh-TW"/>
        </w:rPr>
      </w:pPr>
      <w:r>
        <w:rPr>
          <w:rFonts w:hint="eastAsia" w:ascii="宋体" w:hAnsi="宋体" w:eastAsia="宋体" w:cs="宋体"/>
          <w:b w:val="0"/>
          <w:bCs w:val="0"/>
          <w:color w:val="000000"/>
          <w:kern w:val="2"/>
          <w:sz w:val="21"/>
          <w:szCs w:val="21"/>
          <w:lang w:val="en-US" w:eastAsia="zh-CN" w:bidi="zh-TW"/>
        </w:rPr>
        <w:sym w:font="Wingdings" w:char="00A8"/>
      </w:r>
      <w:r>
        <w:rPr>
          <w:rFonts w:hint="eastAsia" w:ascii="宋体" w:hAnsi="宋体" w:eastAsia="宋体" w:cs="宋体"/>
          <w:b w:val="0"/>
          <w:bCs w:val="0"/>
          <w:color w:val="000000"/>
          <w:kern w:val="2"/>
          <w:sz w:val="21"/>
          <w:szCs w:val="21"/>
          <w:lang w:val="en-US" w:eastAsia="zh-CN" w:bidi="zh-TW"/>
        </w:rPr>
        <w:t>全额付款：</w:t>
      </w:r>
      <w:r>
        <w:rPr>
          <w:rFonts w:hint="eastAsia" w:ascii="宋体" w:hAnsi="宋体" w:eastAsia="宋体" w:cs="宋体"/>
          <w:b w:val="0"/>
          <w:bCs w:val="0"/>
          <w:color w:val="000000"/>
          <w:kern w:val="2"/>
          <w:sz w:val="21"/>
          <w:szCs w:val="21"/>
          <w:u w:val="single"/>
          <w:lang w:val="en-US" w:eastAsia="zh-CN" w:bidi="zh-TW"/>
        </w:rPr>
        <w:t>（应一次性支付全总合同款项）</w:t>
      </w:r>
    </w:p>
    <w:p w14:paraId="5BF8EEF4">
      <w:pPr>
        <w:keepNext/>
        <w:keepLines/>
        <w:pageBreakBefore w:val="0"/>
        <w:widowControl w:val="0"/>
        <w:numPr>
          <w:ilvl w:val="0"/>
          <w:numId w:val="0"/>
        </w:numPr>
        <w:tabs>
          <w:tab w:val="left" w:pos="378"/>
        </w:tabs>
        <w:kinsoku/>
        <w:wordWrap/>
        <w:overflowPunct/>
        <w:bidi w:val="0"/>
        <w:spacing w:beforeAutospacing="0" w:afterAutospacing="0" w:line="520" w:lineRule="exact"/>
        <w:ind w:left="0" w:leftChars="0" w:firstLine="0" w:firstLineChars="0"/>
        <w:jc w:val="left"/>
        <w:textAlignment w:val="auto"/>
        <w:outlineLvl w:val="9"/>
        <w:rPr>
          <w:rFonts w:hint="eastAsia" w:ascii="宋体" w:hAnsi="宋体" w:eastAsia="宋体" w:cs="宋体"/>
          <w:b w:val="0"/>
          <w:bCs w:val="0"/>
          <w:color w:val="000000"/>
          <w:kern w:val="2"/>
          <w:sz w:val="21"/>
          <w:szCs w:val="21"/>
          <w:u w:val="single"/>
          <w:lang w:val="en-US" w:eastAsia="zh-CN" w:bidi="zh-TW"/>
        </w:rPr>
      </w:pPr>
      <w:r>
        <w:rPr>
          <w:rFonts w:hint="eastAsia" w:ascii="宋体" w:hAnsi="宋体" w:eastAsia="宋体" w:cs="宋体"/>
          <w:b w:val="0"/>
          <w:bCs w:val="0"/>
          <w:color w:val="000000"/>
          <w:kern w:val="2"/>
          <w:sz w:val="21"/>
          <w:szCs w:val="21"/>
          <w:lang w:val="en-US" w:eastAsia="zh-CN" w:bidi="zh-TW"/>
        </w:rPr>
        <w:sym w:font="Wingdings" w:char="00A8"/>
      </w:r>
      <w:r>
        <w:rPr>
          <w:rFonts w:hint="eastAsia" w:ascii="宋体" w:hAnsi="宋体" w:eastAsia="宋体" w:cs="宋体"/>
          <w:b w:val="0"/>
          <w:bCs w:val="0"/>
          <w:color w:val="000000"/>
          <w:kern w:val="2"/>
          <w:sz w:val="21"/>
          <w:szCs w:val="21"/>
          <w:lang w:val="en-US" w:eastAsia="zh-CN" w:bidi="zh-TW"/>
        </w:rPr>
        <w:t>预付款：</w:t>
      </w:r>
      <w:r>
        <w:rPr>
          <w:rFonts w:hint="eastAsia" w:ascii="宋体" w:hAnsi="宋体" w:eastAsia="宋体" w:cs="宋体"/>
          <w:b w:val="0"/>
          <w:bCs w:val="0"/>
          <w:color w:val="000000"/>
          <w:kern w:val="2"/>
          <w:sz w:val="21"/>
          <w:szCs w:val="21"/>
          <w:u w:val="single"/>
          <w:lang w:val="en-US" w:eastAsia="zh-CN" w:bidi="zh-TW"/>
        </w:rPr>
        <w:t>（应明确预付款的支付比例和支付条件）</w:t>
      </w:r>
    </w:p>
    <w:p w14:paraId="11E13951">
      <w:pPr>
        <w:keepNext/>
        <w:keepLines/>
        <w:pageBreakBefore w:val="0"/>
        <w:widowControl w:val="0"/>
        <w:numPr>
          <w:ilvl w:val="0"/>
          <w:numId w:val="0"/>
        </w:numPr>
        <w:tabs>
          <w:tab w:val="left" w:pos="378"/>
        </w:tabs>
        <w:kinsoku/>
        <w:wordWrap/>
        <w:overflowPunct/>
        <w:bidi w:val="0"/>
        <w:spacing w:beforeAutospacing="0" w:afterAutospacing="0" w:line="520" w:lineRule="exact"/>
        <w:ind w:left="0" w:leftChars="0" w:firstLine="0" w:firstLineChars="0"/>
        <w:jc w:val="left"/>
        <w:textAlignment w:val="auto"/>
        <w:outlineLvl w:val="9"/>
        <w:rPr>
          <w:rFonts w:hint="eastAsia" w:ascii="宋体" w:hAnsi="宋体" w:eastAsia="宋体" w:cs="宋体"/>
          <w:b w:val="0"/>
          <w:bCs w:val="0"/>
          <w:color w:val="000000"/>
          <w:kern w:val="2"/>
          <w:sz w:val="21"/>
          <w:szCs w:val="21"/>
          <w:lang w:val="en-US" w:eastAsia="zh-CN" w:bidi="zh-TW"/>
        </w:rPr>
      </w:pPr>
      <w:r>
        <w:rPr>
          <w:rFonts w:hint="eastAsia" w:ascii="宋体" w:hAnsi="宋体" w:eastAsia="宋体" w:cs="宋体"/>
          <w:b w:val="0"/>
          <w:bCs w:val="0"/>
          <w:color w:val="000000"/>
          <w:kern w:val="2"/>
          <w:sz w:val="21"/>
          <w:szCs w:val="21"/>
          <w:lang w:val="en-US" w:eastAsia="zh-CN" w:bidi="zh-TW"/>
        </w:rPr>
        <w:sym w:font="Wingdings" w:char="00A8"/>
      </w:r>
      <w:r>
        <w:rPr>
          <w:rFonts w:hint="eastAsia" w:ascii="宋体" w:hAnsi="宋体" w:eastAsia="宋体" w:cs="宋体"/>
          <w:b w:val="0"/>
          <w:bCs w:val="0"/>
          <w:color w:val="000000"/>
          <w:kern w:val="2"/>
          <w:sz w:val="21"/>
          <w:szCs w:val="21"/>
          <w:lang w:val="en-US" w:eastAsia="zh-CN" w:bidi="zh-TW"/>
        </w:rPr>
        <w:t>分期付款：</w:t>
      </w:r>
      <w:r>
        <w:rPr>
          <w:rFonts w:hint="eastAsia" w:ascii="宋体" w:hAnsi="宋体" w:eastAsia="宋体" w:cs="宋体"/>
          <w:b w:val="0"/>
          <w:bCs w:val="0"/>
          <w:color w:val="000000"/>
          <w:kern w:val="2"/>
          <w:sz w:val="21"/>
          <w:szCs w:val="21"/>
          <w:u w:val="single"/>
          <w:lang w:val="en-US" w:eastAsia="zh-CN" w:bidi="zh-TW"/>
        </w:rPr>
        <w:t xml:space="preserve">（应按季度分期支付合同款项） </w:t>
      </w:r>
    </w:p>
    <w:p w14:paraId="083C6B2F">
      <w:pPr>
        <w:keepNext/>
        <w:keepLines/>
        <w:pageBreakBefore w:val="0"/>
        <w:widowControl w:val="0"/>
        <w:numPr>
          <w:ilvl w:val="0"/>
          <w:numId w:val="0"/>
        </w:numPr>
        <w:tabs>
          <w:tab w:val="left" w:pos="378"/>
        </w:tabs>
        <w:kinsoku/>
        <w:wordWrap/>
        <w:overflowPunct/>
        <w:bidi w:val="0"/>
        <w:spacing w:beforeAutospacing="0" w:afterAutospacing="0" w:line="520" w:lineRule="exact"/>
        <w:ind w:left="0" w:leftChars="0" w:firstLine="0" w:firstLineChars="0"/>
        <w:jc w:val="left"/>
        <w:textAlignment w:val="auto"/>
        <w:outlineLvl w:val="9"/>
        <w:rPr>
          <w:rFonts w:hint="eastAsia" w:ascii="宋体" w:hAnsi="宋体" w:eastAsia="宋体" w:cs="宋体"/>
          <w:b w:val="0"/>
          <w:bCs w:val="0"/>
          <w:color w:val="000000"/>
          <w:kern w:val="2"/>
          <w:sz w:val="21"/>
          <w:szCs w:val="21"/>
          <w:u w:val="single"/>
          <w:lang w:val="en-US" w:eastAsia="zh-CN" w:bidi="zh-TW"/>
        </w:rPr>
      </w:pPr>
      <w:r>
        <w:rPr>
          <w:rFonts w:hint="eastAsia" w:ascii="宋体" w:hAnsi="宋体" w:eastAsia="宋体" w:cs="宋体"/>
          <w:b w:val="0"/>
          <w:bCs w:val="0"/>
          <w:color w:val="000000"/>
          <w:kern w:val="2"/>
          <w:sz w:val="21"/>
          <w:szCs w:val="21"/>
          <w:lang w:val="en-US" w:eastAsia="zh-CN" w:bidi="zh-TW"/>
        </w:rPr>
        <w:sym w:font="Wingdings" w:char="00A8"/>
      </w:r>
      <w:r>
        <w:rPr>
          <w:rFonts w:hint="eastAsia" w:ascii="宋体" w:hAnsi="宋体" w:eastAsia="宋体" w:cs="宋体"/>
          <w:b w:val="0"/>
          <w:bCs w:val="0"/>
          <w:color w:val="000000"/>
          <w:kern w:val="2"/>
          <w:sz w:val="21"/>
          <w:szCs w:val="21"/>
          <w:lang w:val="en-US" w:eastAsia="zh-CN" w:bidi="zh-TW"/>
        </w:rPr>
        <w:t>成本补偿：</w:t>
      </w:r>
      <w:r>
        <w:rPr>
          <w:rFonts w:hint="eastAsia" w:ascii="宋体" w:hAnsi="宋体" w:eastAsia="宋体" w:cs="宋体"/>
          <w:b w:val="0"/>
          <w:bCs w:val="0"/>
          <w:color w:val="000000"/>
          <w:kern w:val="2"/>
          <w:sz w:val="21"/>
          <w:szCs w:val="21"/>
          <w:u w:val="single"/>
          <w:lang w:val="en-US" w:eastAsia="zh-CN" w:bidi="zh-TW"/>
        </w:rPr>
        <w:t>（应明确按照成本补偿方式的支付方式和支付条件）</w:t>
      </w:r>
    </w:p>
    <w:p w14:paraId="2B471E6D">
      <w:pPr>
        <w:keepNext/>
        <w:keepLines/>
        <w:pageBreakBefore w:val="0"/>
        <w:widowControl w:val="0"/>
        <w:numPr>
          <w:ilvl w:val="0"/>
          <w:numId w:val="0"/>
        </w:numPr>
        <w:tabs>
          <w:tab w:val="left" w:pos="378"/>
        </w:tabs>
        <w:kinsoku/>
        <w:wordWrap/>
        <w:overflowPunct/>
        <w:bidi w:val="0"/>
        <w:spacing w:beforeAutospacing="0" w:afterAutospacing="0" w:line="520" w:lineRule="exact"/>
        <w:ind w:left="0" w:leftChars="0" w:firstLine="0" w:firstLineChars="0"/>
        <w:jc w:val="left"/>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b w:val="0"/>
          <w:bCs w:val="0"/>
          <w:color w:val="000000"/>
          <w:kern w:val="2"/>
          <w:sz w:val="21"/>
          <w:szCs w:val="21"/>
          <w:lang w:val="en-US" w:eastAsia="zh-CN" w:bidi="zh-TW"/>
        </w:rPr>
        <w:sym w:font="Wingdings" w:char="00A8"/>
      </w:r>
      <w:r>
        <w:rPr>
          <w:rFonts w:hint="eastAsia" w:ascii="宋体" w:hAnsi="宋体" w:eastAsia="宋体" w:cs="宋体"/>
          <w:b w:val="0"/>
          <w:bCs w:val="0"/>
          <w:color w:val="000000"/>
          <w:kern w:val="2"/>
          <w:sz w:val="21"/>
          <w:szCs w:val="21"/>
          <w:lang w:val="en-US" w:eastAsia="zh-CN" w:bidi="zh-TW"/>
        </w:rPr>
        <w:t>绩效激励：</w:t>
      </w:r>
      <w:r>
        <w:rPr>
          <w:rFonts w:hint="eastAsia" w:ascii="宋体" w:hAnsi="宋体" w:eastAsia="宋体" w:cs="宋体"/>
          <w:b w:val="0"/>
          <w:bCs w:val="0"/>
          <w:color w:val="000000"/>
          <w:kern w:val="2"/>
          <w:sz w:val="21"/>
          <w:szCs w:val="21"/>
          <w:u w:val="single"/>
          <w:lang w:val="en-US" w:eastAsia="zh-CN" w:bidi="zh-TW"/>
        </w:rPr>
        <w:t>（应明确按照绩效激励方式的支付方式和支付条件</w:t>
      </w:r>
      <w:r>
        <w:rPr>
          <w:rFonts w:hint="eastAsia" w:ascii="宋体" w:hAnsi="宋体" w:eastAsia="宋体" w:cs="宋体"/>
          <w:b/>
          <w:bCs/>
          <w:color w:val="000000"/>
          <w:kern w:val="2"/>
          <w:sz w:val="21"/>
          <w:szCs w:val="21"/>
          <w:u w:val="single"/>
          <w:lang w:val="en-US" w:eastAsia="zh-CN" w:bidi="zh-TW"/>
        </w:rPr>
        <w:t>）</w:t>
      </w:r>
    </w:p>
    <w:p w14:paraId="4C81C74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0"/>
        <w:jc w:val="left"/>
        <w:textAlignment w:val="auto"/>
        <w:rPr>
          <w:rFonts w:hint="eastAsia" w:ascii="宋体" w:hAnsi="宋体" w:eastAsia="宋体" w:cs="宋体"/>
          <w:b w:val="0"/>
          <w:bCs w:val="0"/>
          <w:color w:val="000000"/>
          <w:kern w:val="2"/>
          <w:sz w:val="21"/>
          <w:szCs w:val="21"/>
          <w:u w:val="single"/>
          <w:lang w:val="en-US" w:eastAsia="zh-CN" w:bidi="zh-TW"/>
        </w:rPr>
      </w:pPr>
    </w:p>
    <w:p w14:paraId="332C904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0"/>
        <w:jc w:val="left"/>
        <w:textAlignment w:val="auto"/>
        <w:rPr>
          <w:rFonts w:hint="eastAsia" w:ascii="宋体" w:hAnsi="宋体" w:eastAsia="宋体" w:cs="宋体"/>
          <w:b w:val="0"/>
          <w:bCs w:val="0"/>
          <w:color w:val="000000"/>
          <w:kern w:val="2"/>
          <w:sz w:val="21"/>
          <w:szCs w:val="21"/>
          <w:u w:val="single"/>
          <w:lang w:val="en-US" w:eastAsia="zh-CN" w:bidi="zh-TW"/>
        </w:rPr>
      </w:pPr>
    </w:p>
    <w:bookmarkEnd w:id="52"/>
    <w:bookmarkEnd w:id="53"/>
    <w:bookmarkEnd w:id="54"/>
    <w:bookmarkEnd w:id="55"/>
    <w:p w14:paraId="445BECBF">
      <w:pPr>
        <w:keepNext/>
        <w:keepLines/>
        <w:pageBreakBefore w:val="0"/>
        <w:widowControl w:val="0"/>
        <w:numPr>
          <w:ilvl w:val="0"/>
          <w:numId w:val="0"/>
        </w:numPr>
        <w:tabs>
          <w:tab w:val="left" w:pos="378"/>
        </w:tabs>
        <w:kinsoku/>
        <w:wordWrap/>
        <w:overflowPunct/>
        <w:bidi w:val="0"/>
        <w:spacing w:beforeAutospacing="0" w:afterAutospacing="0" w:line="520" w:lineRule="exact"/>
        <w:jc w:val="left"/>
        <w:textAlignment w:val="auto"/>
        <w:outlineLvl w:val="0"/>
        <w:rPr>
          <w:rFonts w:hint="eastAsia" w:ascii="宋体" w:hAnsi="宋体" w:eastAsia="宋体" w:cs="宋体"/>
          <w:b/>
          <w:bCs/>
          <w:color w:val="000000"/>
          <w:kern w:val="2"/>
          <w:sz w:val="21"/>
          <w:szCs w:val="21"/>
          <w:lang w:val="en-US" w:eastAsia="zh-CN" w:bidi="zh-TW"/>
        </w:rPr>
      </w:pPr>
      <w:bookmarkStart w:id="56" w:name="_Toc13499"/>
      <w:bookmarkStart w:id="57" w:name="_Toc9225"/>
      <w:r>
        <w:rPr>
          <w:rFonts w:hint="eastAsia" w:ascii="宋体" w:hAnsi="宋体" w:eastAsia="宋体" w:cs="宋体"/>
          <w:b/>
          <w:bCs/>
          <w:color w:val="000000"/>
          <w:kern w:val="2"/>
          <w:sz w:val="21"/>
          <w:szCs w:val="21"/>
          <w:lang w:val="en-US" w:eastAsia="zh-CN" w:bidi="zh-TW"/>
        </w:rPr>
        <w:t>3.合同履行</w:t>
      </w:r>
      <w:bookmarkEnd w:id="56"/>
      <w:bookmarkEnd w:id="57"/>
    </w:p>
    <w:p w14:paraId="023ACE69">
      <w:pPr>
        <w:keepNext/>
        <w:keepLines/>
        <w:pageBreakBefore w:val="0"/>
        <w:widowControl w:val="0"/>
        <w:numPr>
          <w:ilvl w:val="0"/>
          <w:numId w:val="0"/>
        </w:numPr>
        <w:tabs>
          <w:tab w:val="left" w:pos="378"/>
        </w:tabs>
        <w:kinsoku/>
        <w:wordWrap/>
        <w:overflowPunct/>
        <w:bidi w:val="0"/>
        <w:spacing w:beforeAutospacing="0" w:afterAutospacing="0" w:line="520" w:lineRule="exact"/>
        <w:ind w:left="0" w:leftChars="0" w:firstLine="0" w:firstLineChars="0"/>
        <w:jc w:val="left"/>
        <w:textAlignment w:val="auto"/>
        <w:outlineLvl w:val="9"/>
        <w:rPr>
          <w:rFonts w:hint="eastAsia" w:ascii="宋体" w:hAnsi="宋体" w:eastAsia="宋体" w:cs="宋体"/>
          <w:b w:val="0"/>
          <w:bCs w:val="0"/>
          <w:color w:val="000000"/>
          <w:kern w:val="2"/>
          <w:sz w:val="21"/>
          <w:szCs w:val="21"/>
          <w:lang w:val="en-US" w:eastAsia="zh-CN" w:bidi="zh-TW"/>
        </w:rPr>
      </w:pPr>
      <w:r>
        <w:rPr>
          <w:rFonts w:hint="eastAsia" w:ascii="宋体" w:hAnsi="宋体" w:eastAsia="宋体" w:cs="宋体"/>
          <w:b w:val="0"/>
          <w:bCs w:val="0"/>
          <w:color w:val="000000"/>
          <w:kern w:val="2"/>
          <w:sz w:val="21"/>
          <w:szCs w:val="21"/>
          <w:lang w:val="en-US" w:eastAsia="zh-CN" w:bidi="zh-TW"/>
        </w:rPr>
        <w:t>（1）起始日期：</w:t>
      </w:r>
      <w:r>
        <w:rPr>
          <w:rFonts w:hint="eastAsia" w:ascii="宋体" w:hAnsi="宋体" w:eastAsia="宋体" w:cs="宋体"/>
          <w:b w:val="0"/>
          <w:bCs w:val="0"/>
          <w:color w:val="000000"/>
          <w:kern w:val="2"/>
          <w:sz w:val="21"/>
          <w:szCs w:val="21"/>
          <w:u w:val="single"/>
          <w:lang w:val="en-US" w:eastAsia="zh-CN" w:bidi="zh-TW"/>
        </w:rPr>
        <w:t xml:space="preserve">    </w:t>
      </w:r>
      <w:r>
        <w:rPr>
          <w:rFonts w:hint="eastAsia" w:ascii="宋体" w:hAnsi="宋体" w:eastAsia="宋体" w:cs="宋体"/>
          <w:b w:val="0"/>
          <w:bCs w:val="0"/>
          <w:color w:val="000000"/>
          <w:kern w:val="2"/>
          <w:sz w:val="21"/>
          <w:szCs w:val="21"/>
          <w:u w:val="none"/>
          <w:lang w:val="en-US" w:eastAsia="zh-CN" w:bidi="zh-TW"/>
        </w:rPr>
        <w:t>年</w:t>
      </w:r>
      <w:r>
        <w:rPr>
          <w:rFonts w:hint="eastAsia" w:ascii="宋体" w:hAnsi="宋体" w:eastAsia="宋体" w:cs="宋体"/>
          <w:b w:val="0"/>
          <w:bCs w:val="0"/>
          <w:color w:val="000000"/>
          <w:kern w:val="2"/>
          <w:sz w:val="21"/>
          <w:szCs w:val="21"/>
          <w:u w:val="single"/>
          <w:lang w:val="en-US" w:eastAsia="zh-CN" w:bidi="zh-TW"/>
        </w:rPr>
        <w:t xml:space="preserve">    </w:t>
      </w:r>
      <w:r>
        <w:rPr>
          <w:rFonts w:hint="eastAsia" w:ascii="宋体" w:hAnsi="宋体" w:eastAsia="宋体" w:cs="宋体"/>
          <w:b w:val="0"/>
          <w:bCs w:val="0"/>
          <w:color w:val="000000"/>
          <w:kern w:val="2"/>
          <w:sz w:val="21"/>
          <w:szCs w:val="21"/>
          <w:u w:val="none"/>
          <w:lang w:val="en-US" w:eastAsia="zh-CN" w:bidi="zh-TW"/>
        </w:rPr>
        <w:t>月</w:t>
      </w:r>
      <w:r>
        <w:rPr>
          <w:rFonts w:hint="eastAsia" w:ascii="宋体" w:hAnsi="宋体" w:eastAsia="宋体" w:cs="宋体"/>
          <w:b w:val="0"/>
          <w:bCs w:val="0"/>
          <w:color w:val="000000"/>
          <w:kern w:val="2"/>
          <w:sz w:val="21"/>
          <w:szCs w:val="21"/>
          <w:u w:val="single"/>
          <w:lang w:val="en-US" w:eastAsia="zh-CN" w:bidi="zh-TW"/>
        </w:rPr>
        <w:t xml:space="preserve">    </w:t>
      </w:r>
      <w:r>
        <w:rPr>
          <w:rFonts w:hint="eastAsia" w:ascii="宋体" w:hAnsi="宋体" w:eastAsia="宋体" w:cs="宋体"/>
          <w:b w:val="0"/>
          <w:bCs w:val="0"/>
          <w:color w:val="000000"/>
          <w:kern w:val="2"/>
          <w:sz w:val="21"/>
          <w:szCs w:val="21"/>
          <w:u w:val="none"/>
          <w:lang w:val="en-US" w:eastAsia="zh-CN" w:bidi="zh-TW"/>
        </w:rPr>
        <w:t>日</w:t>
      </w:r>
      <w:r>
        <w:rPr>
          <w:rFonts w:hint="eastAsia" w:ascii="宋体" w:hAnsi="宋体" w:eastAsia="宋体" w:cs="宋体"/>
          <w:b w:val="0"/>
          <w:bCs w:val="0"/>
          <w:color w:val="000000"/>
          <w:kern w:val="2"/>
          <w:sz w:val="21"/>
          <w:szCs w:val="21"/>
          <w:lang w:val="en-US" w:eastAsia="zh-CN" w:bidi="zh-TW"/>
        </w:rPr>
        <w:t>，完成日期：</w:t>
      </w:r>
      <w:r>
        <w:rPr>
          <w:rFonts w:hint="eastAsia" w:ascii="宋体" w:hAnsi="宋体" w:eastAsia="宋体" w:cs="宋体"/>
          <w:b w:val="0"/>
          <w:bCs w:val="0"/>
          <w:color w:val="000000"/>
          <w:kern w:val="2"/>
          <w:sz w:val="21"/>
          <w:szCs w:val="21"/>
          <w:u w:val="single"/>
          <w:lang w:val="en-US" w:eastAsia="zh-CN" w:bidi="zh-TW"/>
        </w:rPr>
        <w:t xml:space="preserve">    </w:t>
      </w:r>
      <w:r>
        <w:rPr>
          <w:rFonts w:hint="eastAsia" w:ascii="宋体" w:hAnsi="宋体" w:eastAsia="宋体" w:cs="宋体"/>
          <w:b w:val="0"/>
          <w:bCs w:val="0"/>
          <w:color w:val="000000"/>
          <w:kern w:val="2"/>
          <w:sz w:val="21"/>
          <w:szCs w:val="21"/>
          <w:u w:val="none"/>
          <w:lang w:val="en-US" w:eastAsia="zh-CN" w:bidi="zh-TW"/>
        </w:rPr>
        <w:t>年</w:t>
      </w:r>
      <w:r>
        <w:rPr>
          <w:rFonts w:hint="eastAsia" w:ascii="宋体" w:hAnsi="宋体" w:eastAsia="宋体" w:cs="宋体"/>
          <w:b w:val="0"/>
          <w:bCs w:val="0"/>
          <w:color w:val="000000"/>
          <w:kern w:val="2"/>
          <w:sz w:val="21"/>
          <w:szCs w:val="21"/>
          <w:u w:val="single"/>
          <w:lang w:val="en-US" w:eastAsia="zh-CN" w:bidi="zh-TW"/>
        </w:rPr>
        <w:t xml:space="preserve">    </w:t>
      </w:r>
      <w:r>
        <w:rPr>
          <w:rFonts w:hint="eastAsia" w:ascii="宋体" w:hAnsi="宋体" w:eastAsia="宋体" w:cs="宋体"/>
          <w:b w:val="0"/>
          <w:bCs w:val="0"/>
          <w:color w:val="000000"/>
          <w:kern w:val="2"/>
          <w:sz w:val="21"/>
          <w:szCs w:val="21"/>
          <w:u w:val="none"/>
          <w:lang w:val="en-US" w:eastAsia="zh-CN" w:bidi="zh-TW"/>
        </w:rPr>
        <w:t>月</w:t>
      </w:r>
      <w:r>
        <w:rPr>
          <w:rFonts w:hint="eastAsia" w:ascii="宋体" w:hAnsi="宋体" w:eastAsia="宋体" w:cs="宋体"/>
          <w:b w:val="0"/>
          <w:bCs w:val="0"/>
          <w:color w:val="000000"/>
          <w:kern w:val="2"/>
          <w:sz w:val="21"/>
          <w:szCs w:val="21"/>
          <w:u w:val="single"/>
          <w:lang w:val="en-US" w:eastAsia="zh-CN" w:bidi="zh-TW"/>
        </w:rPr>
        <w:t xml:space="preserve">    </w:t>
      </w:r>
      <w:r>
        <w:rPr>
          <w:rFonts w:hint="eastAsia" w:ascii="宋体" w:hAnsi="宋体" w:eastAsia="宋体" w:cs="宋体"/>
          <w:b w:val="0"/>
          <w:bCs w:val="0"/>
          <w:color w:val="000000"/>
          <w:kern w:val="2"/>
          <w:sz w:val="21"/>
          <w:szCs w:val="21"/>
          <w:u w:val="none"/>
          <w:lang w:val="en-US" w:eastAsia="zh-CN" w:bidi="zh-TW"/>
        </w:rPr>
        <w:t>日</w:t>
      </w:r>
      <w:r>
        <w:rPr>
          <w:rFonts w:hint="eastAsia" w:ascii="宋体" w:hAnsi="宋体" w:eastAsia="宋体" w:cs="宋体"/>
          <w:b w:val="0"/>
          <w:bCs w:val="0"/>
          <w:color w:val="000000"/>
          <w:kern w:val="2"/>
          <w:sz w:val="21"/>
          <w:szCs w:val="21"/>
          <w:lang w:val="en-US" w:eastAsia="zh-CN" w:bidi="zh-TW"/>
        </w:rPr>
        <w:t>。总日历天数：</w:t>
      </w:r>
      <w:r>
        <w:rPr>
          <w:rFonts w:hint="eastAsia" w:ascii="宋体" w:hAnsi="宋体" w:eastAsia="宋体" w:cs="宋体"/>
          <w:b w:val="0"/>
          <w:bCs w:val="0"/>
          <w:color w:val="000000"/>
          <w:kern w:val="2"/>
          <w:sz w:val="21"/>
          <w:szCs w:val="21"/>
          <w:u w:val="single"/>
          <w:lang w:val="en-US" w:eastAsia="zh-CN" w:bidi="zh-TW"/>
        </w:rPr>
        <w:t xml:space="preserve">    </w:t>
      </w:r>
      <w:r>
        <w:rPr>
          <w:rFonts w:hint="eastAsia" w:ascii="宋体" w:hAnsi="宋体" w:eastAsia="宋体" w:cs="宋体"/>
          <w:b w:val="0"/>
          <w:bCs w:val="0"/>
          <w:color w:val="000000"/>
          <w:kern w:val="2"/>
          <w:sz w:val="21"/>
          <w:szCs w:val="21"/>
          <w:lang w:val="en-US" w:eastAsia="zh-CN" w:bidi="zh-TW"/>
        </w:rPr>
        <w:t>天</w:t>
      </w:r>
    </w:p>
    <w:p w14:paraId="6E8193CC">
      <w:pPr>
        <w:keepNext/>
        <w:keepLines/>
        <w:pageBreakBefore w:val="0"/>
        <w:widowControl w:val="0"/>
        <w:numPr>
          <w:ilvl w:val="0"/>
          <w:numId w:val="0"/>
        </w:numPr>
        <w:tabs>
          <w:tab w:val="left" w:pos="378"/>
        </w:tabs>
        <w:kinsoku/>
        <w:wordWrap/>
        <w:overflowPunct/>
        <w:bidi w:val="0"/>
        <w:spacing w:beforeAutospacing="0" w:afterAutospacing="0" w:line="520" w:lineRule="exact"/>
        <w:ind w:left="0" w:leftChars="0" w:firstLine="0" w:firstLineChars="0"/>
        <w:jc w:val="left"/>
        <w:textAlignment w:val="auto"/>
        <w:outlineLvl w:val="9"/>
        <w:rPr>
          <w:rFonts w:hint="eastAsia" w:ascii="宋体" w:hAnsi="宋体" w:eastAsia="宋体" w:cs="宋体"/>
          <w:b w:val="0"/>
          <w:bCs w:val="0"/>
          <w:color w:val="000000"/>
          <w:kern w:val="2"/>
          <w:sz w:val="21"/>
          <w:szCs w:val="21"/>
          <w:u w:val="single"/>
          <w:lang w:val="en-US" w:eastAsia="zh-CN" w:bidi="zh-TW"/>
        </w:rPr>
      </w:pPr>
      <w:r>
        <w:rPr>
          <w:rFonts w:hint="eastAsia" w:ascii="宋体" w:hAnsi="宋体" w:eastAsia="宋体" w:cs="宋体"/>
          <w:b w:val="0"/>
          <w:bCs w:val="0"/>
          <w:color w:val="000000"/>
          <w:kern w:val="2"/>
          <w:sz w:val="21"/>
          <w:szCs w:val="21"/>
          <w:lang w:val="en-US" w:eastAsia="zh-CN" w:bidi="zh-TW"/>
        </w:rPr>
        <w:t>（2）地点：</w:t>
      </w:r>
      <w:r>
        <w:rPr>
          <w:rFonts w:hint="eastAsia" w:ascii="宋体" w:hAnsi="宋体" w:eastAsia="宋体" w:cs="宋体"/>
          <w:b w:val="0"/>
          <w:bCs w:val="0"/>
          <w:color w:val="000000"/>
          <w:kern w:val="2"/>
          <w:sz w:val="21"/>
          <w:szCs w:val="21"/>
          <w:u w:val="single"/>
          <w:lang w:val="en-US" w:eastAsia="zh-CN" w:bidi="zh-TW"/>
        </w:rPr>
        <w:t xml:space="preserve">               </w:t>
      </w:r>
    </w:p>
    <w:p w14:paraId="02C8D27A">
      <w:pPr>
        <w:keepNext/>
        <w:keepLines/>
        <w:pageBreakBefore w:val="0"/>
        <w:widowControl w:val="0"/>
        <w:numPr>
          <w:ilvl w:val="0"/>
          <w:numId w:val="0"/>
        </w:numPr>
        <w:tabs>
          <w:tab w:val="left" w:pos="378"/>
        </w:tabs>
        <w:kinsoku/>
        <w:wordWrap/>
        <w:overflowPunct/>
        <w:bidi w:val="0"/>
        <w:spacing w:beforeAutospacing="0" w:afterAutospacing="0" w:line="520" w:lineRule="exact"/>
        <w:ind w:left="0" w:leftChars="0" w:firstLine="0" w:firstLineChars="0"/>
        <w:jc w:val="left"/>
        <w:textAlignment w:val="auto"/>
        <w:outlineLvl w:val="9"/>
        <w:rPr>
          <w:rFonts w:hint="eastAsia" w:ascii="宋体" w:hAnsi="宋体" w:eastAsia="宋体" w:cs="宋体"/>
          <w:b w:val="0"/>
          <w:bCs w:val="0"/>
          <w:color w:val="000000"/>
          <w:kern w:val="2"/>
          <w:sz w:val="21"/>
          <w:szCs w:val="21"/>
          <w:u w:val="none"/>
          <w:lang w:val="en-US" w:eastAsia="zh-CN" w:bidi="zh-TW"/>
        </w:rPr>
      </w:pPr>
      <w:r>
        <w:rPr>
          <w:rFonts w:hint="eastAsia" w:ascii="宋体" w:hAnsi="宋体" w:eastAsia="宋体" w:cs="宋体"/>
          <w:b w:val="0"/>
          <w:bCs w:val="0"/>
          <w:color w:val="000000"/>
          <w:kern w:val="2"/>
          <w:sz w:val="21"/>
          <w:szCs w:val="21"/>
          <w:u w:val="none"/>
          <w:lang w:val="en-US" w:eastAsia="zh-CN" w:bidi="zh-TW"/>
        </w:rPr>
        <w:t>（3）方式：</w:t>
      </w:r>
      <w:r>
        <w:rPr>
          <w:rFonts w:hint="eastAsia" w:ascii="宋体" w:hAnsi="宋体" w:eastAsia="宋体" w:cs="宋体"/>
          <w:b w:val="0"/>
          <w:bCs w:val="0"/>
          <w:color w:val="000000"/>
          <w:kern w:val="2"/>
          <w:sz w:val="21"/>
          <w:szCs w:val="21"/>
          <w:u w:val="single"/>
          <w:lang w:val="en-US" w:eastAsia="zh-CN" w:bidi="zh-TW"/>
        </w:rPr>
        <w:t xml:space="preserve">               </w:t>
      </w:r>
    </w:p>
    <w:p w14:paraId="3DDF8AC0">
      <w:pPr>
        <w:keepNext/>
        <w:keepLines/>
        <w:pageBreakBefore w:val="0"/>
        <w:widowControl w:val="0"/>
        <w:numPr>
          <w:ilvl w:val="0"/>
          <w:numId w:val="0"/>
        </w:numPr>
        <w:tabs>
          <w:tab w:val="left" w:pos="378"/>
        </w:tabs>
        <w:kinsoku/>
        <w:wordWrap/>
        <w:overflowPunct/>
        <w:bidi w:val="0"/>
        <w:spacing w:beforeAutospacing="0" w:afterAutospacing="0" w:line="520" w:lineRule="exact"/>
        <w:ind w:left="0" w:leftChars="0" w:firstLine="0" w:firstLineChars="0"/>
        <w:jc w:val="left"/>
        <w:textAlignment w:val="auto"/>
        <w:outlineLvl w:val="9"/>
        <w:rPr>
          <w:rFonts w:hint="eastAsia" w:ascii="宋体" w:hAnsi="宋体" w:eastAsia="宋体" w:cs="宋体"/>
          <w:b w:val="0"/>
          <w:bCs w:val="0"/>
          <w:color w:val="000000"/>
          <w:kern w:val="2"/>
          <w:sz w:val="21"/>
          <w:szCs w:val="21"/>
          <w:u w:val="single"/>
          <w:lang w:val="en-US" w:eastAsia="zh-CN" w:bidi="zh-TW"/>
        </w:rPr>
      </w:pPr>
      <w:r>
        <w:rPr>
          <w:rFonts w:hint="eastAsia" w:ascii="宋体" w:hAnsi="宋体" w:eastAsia="宋体" w:cs="宋体"/>
          <w:b w:val="0"/>
          <w:bCs w:val="0"/>
          <w:color w:val="000000"/>
          <w:kern w:val="2"/>
          <w:sz w:val="21"/>
          <w:szCs w:val="21"/>
          <w:u w:val="none"/>
          <w:lang w:val="en-US" w:eastAsia="zh-CN" w:bidi="zh-TW"/>
        </w:rPr>
        <w:t>（4）履约担保：</w:t>
      </w:r>
      <w:r>
        <w:rPr>
          <w:rFonts w:hint="eastAsia" w:ascii="宋体" w:hAnsi="宋体" w:eastAsia="宋体" w:cs="宋体"/>
          <w:b w:val="0"/>
          <w:bCs w:val="0"/>
          <w:color w:val="000000"/>
          <w:kern w:val="2"/>
          <w:sz w:val="21"/>
          <w:szCs w:val="21"/>
          <w:u w:val="single"/>
          <w:lang w:val="en-US" w:eastAsia="zh-CN" w:bidi="zh-TW"/>
        </w:rPr>
        <w:t>履约担保的金额、形式和期限要求。</w:t>
      </w:r>
    </w:p>
    <w:p w14:paraId="1A429D83">
      <w:pPr>
        <w:keepNext/>
        <w:keepLines/>
        <w:pageBreakBefore w:val="0"/>
        <w:widowControl w:val="0"/>
        <w:numPr>
          <w:ilvl w:val="0"/>
          <w:numId w:val="0"/>
        </w:numPr>
        <w:tabs>
          <w:tab w:val="left" w:pos="378"/>
        </w:tabs>
        <w:kinsoku/>
        <w:wordWrap/>
        <w:overflowPunct/>
        <w:bidi w:val="0"/>
        <w:spacing w:beforeAutospacing="0" w:afterAutospacing="0" w:line="520" w:lineRule="exact"/>
        <w:ind w:left="0" w:leftChars="0" w:firstLine="0" w:firstLineChars="0"/>
        <w:jc w:val="left"/>
        <w:textAlignment w:val="auto"/>
        <w:outlineLvl w:val="9"/>
        <w:rPr>
          <w:rFonts w:hint="eastAsia" w:ascii="宋体" w:hAnsi="宋体" w:eastAsia="宋体" w:cs="宋体"/>
          <w:b w:val="0"/>
          <w:bCs w:val="0"/>
          <w:color w:val="000000"/>
          <w:kern w:val="2"/>
          <w:sz w:val="21"/>
          <w:szCs w:val="21"/>
          <w:u w:val="single"/>
          <w:lang w:val="en-US" w:eastAsia="zh-CN" w:bidi="zh-TW"/>
        </w:rPr>
      </w:pPr>
      <w:r>
        <w:rPr>
          <w:rFonts w:hint="eastAsia" w:ascii="宋体" w:hAnsi="宋体" w:eastAsia="宋体" w:cs="宋体"/>
          <w:b w:val="0"/>
          <w:bCs w:val="0"/>
          <w:color w:val="000000"/>
          <w:kern w:val="2"/>
          <w:sz w:val="21"/>
          <w:szCs w:val="21"/>
          <w:u w:val="none"/>
          <w:lang w:val="en-US" w:eastAsia="zh-CN" w:bidi="zh-TW"/>
        </w:rPr>
        <w:t>（5）质量保证金：</w:t>
      </w:r>
      <w:r>
        <w:rPr>
          <w:rFonts w:hint="eastAsia" w:ascii="宋体" w:hAnsi="宋体" w:eastAsia="宋体" w:cs="宋体"/>
          <w:b w:val="0"/>
          <w:bCs w:val="0"/>
          <w:color w:val="000000"/>
          <w:kern w:val="2"/>
          <w:sz w:val="21"/>
          <w:szCs w:val="21"/>
          <w:u w:val="single"/>
          <w:lang w:val="en-US" w:eastAsia="zh-CN" w:bidi="zh-TW"/>
        </w:rPr>
        <w:t>质量保证金的金额、形式和期限要求。</w:t>
      </w:r>
    </w:p>
    <w:p w14:paraId="4038369B">
      <w:pPr>
        <w:keepNext/>
        <w:keepLines/>
        <w:pageBreakBefore w:val="0"/>
        <w:widowControl w:val="0"/>
        <w:tabs>
          <w:tab w:val="left" w:pos="378"/>
        </w:tabs>
        <w:kinsoku/>
        <w:wordWrap/>
        <w:overflowPunct/>
        <w:bidi w:val="0"/>
        <w:spacing w:beforeAutospacing="0" w:afterAutospacing="0" w:line="520" w:lineRule="exact"/>
        <w:ind w:firstLine="0" w:firstLineChars="0"/>
        <w:jc w:val="left"/>
        <w:textAlignment w:val="auto"/>
        <w:outlineLvl w:val="0"/>
        <w:rPr>
          <w:rFonts w:hint="eastAsia" w:ascii="宋体" w:hAnsi="宋体" w:eastAsia="宋体" w:cs="宋体"/>
          <w:b/>
          <w:bCs/>
          <w:kern w:val="2"/>
          <w:sz w:val="21"/>
          <w:szCs w:val="21"/>
          <w:lang w:val="en-US" w:eastAsia="zh-CN" w:bidi="zh-TW"/>
        </w:rPr>
      </w:pPr>
      <w:bookmarkStart w:id="58" w:name="bookmark435"/>
      <w:bookmarkStart w:id="59" w:name="bookmark436"/>
      <w:bookmarkStart w:id="60" w:name="_Toc19329"/>
      <w:bookmarkStart w:id="61" w:name="_Toc30255"/>
      <w:r>
        <w:rPr>
          <w:rFonts w:hint="eastAsia" w:ascii="宋体" w:hAnsi="宋体" w:eastAsia="宋体" w:cs="宋体"/>
          <w:b/>
          <w:bCs/>
          <w:color w:val="000000"/>
          <w:kern w:val="2"/>
          <w:sz w:val="21"/>
          <w:szCs w:val="21"/>
          <w:lang w:val="zh-TW" w:eastAsia="zh-CN" w:bidi="zh-TW"/>
        </w:rPr>
        <w:t>4.</w:t>
      </w:r>
      <w:bookmarkEnd w:id="58"/>
      <w:r>
        <w:rPr>
          <w:rFonts w:hint="eastAsia" w:ascii="宋体" w:hAnsi="宋体" w:eastAsia="宋体" w:cs="宋体"/>
          <w:b/>
          <w:bCs/>
          <w:color w:val="000000"/>
          <w:kern w:val="2"/>
          <w:sz w:val="21"/>
          <w:szCs w:val="21"/>
          <w:lang w:val="zh-TW" w:eastAsia="zh-TW" w:bidi="zh-TW"/>
        </w:rPr>
        <w:tab/>
      </w:r>
      <w:r>
        <w:rPr>
          <w:rFonts w:hint="eastAsia" w:ascii="宋体" w:hAnsi="宋体" w:eastAsia="宋体" w:cs="宋体"/>
          <w:b/>
          <w:bCs/>
          <w:color w:val="000000"/>
          <w:kern w:val="2"/>
          <w:sz w:val="21"/>
          <w:szCs w:val="21"/>
          <w:lang w:val="zh-TW" w:eastAsia="zh-TW" w:bidi="zh-TW"/>
        </w:rPr>
        <w:t>合同</w:t>
      </w:r>
      <w:bookmarkEnd w:id="59"/>
      <w:r>
        <w:rPr>
          <w:rFonts w:hint="eastAsia" w:ascii="宋体" w:hAnsi="宋体" w:eastAsia="宋体" w:cs="宋体"/>
          <w:b/>
          <w:bCs/>
          <w:color w:val="000000"/>
          <w:kern w:val="2"/>
          <w:sz w:val="21"/>
          <w:szCs w:val="21"/>
          <w:lang w:val="en-US" w:eastAsia="zh-CN" w:bidi="zh-TW"/>
        </w:rPr>
        <w:t>验收</w:t>
      </w:r>
      <w:bookmarkEnd w:id="60"/>
      <w:bookmarkEnd w:id="61"/>
    </w:p>
    <w:p w14:paraId="31E761F0">
      <w:pPr>
        <w:keepNext/>
        <w:keepLines/>
        <w:pageBreakBefore w:val="0"/>
        <w:widowControl w:val="0"/>
        <w:tabs>
          <w:tab w:val="left" w:pos="378"/>
        </w:tabs>
        <w:kinsoku/>
        <w:wordWrap/>
        <w:overflowPunct/>
        <w:bidi w:val="0"/>
        <w:spacing w:beforeAutospacing="0" w:afterAutospacing="0" w:line="520" w:lineRule="exact"/>
        <w:ind w:firstLine="0" w:firstLineChars="0"/>
        <w:jc w:val="left"/>
        <w:textAlignment w:val="auto"/>
        <w:outlineLvl w:val="9"/>
        <w:rPr>
          <w:rFonts w:hint="eastAsia" w:ascii="宋体" w:hAnsi="宋体" w:eastAsia="宋体" w:cs="宋体"/>
          <w:b w:val="0"/>
          <w:bCs w:val="0"/>
          <w:color w:val="000000"/>
          <w:kern w:val="2"/>
          <w:sz w:val="21"/>
          <w:szCs w:val="21"/>
          <w:lang w:val="en-US" w:eastAsia="zh-CN" w:bidi="zh-TW"/>
        </w:rPr>
      </w:pPr>
      <w:bookmarkStart w:id="62" w:name="bookmark439"/>
      <w:bookmarkStart w:id="63" w:name="bookmark440"/>
      <w:bookmarkStart w:id="64" w:name="bookmark437"/>
      <w:bookmarkStart w:id="65" w:name="bookmark438"/>
      <w:r>
        <w:rPr>
          <w:rFonts w:hint="eastAsia" w:ascii="宋体" w:hAnsi="宋体" w:eastAsia="宋体" w:cs="宋体"/>
          <w:b w:val="0"/>
          <w:bCs w:val="0"/>
          <w:color w:val="000000"/>
          <w:kern w:val="2"/>
          <w:sz w:val="21"/>
          <w:szCs w:val="21"/>
          <w:lang w:val="zh-TW" w:eastAsia="zh-CN" w:bidi="zh-TW"/>
        </w:rPr>
        <w:t>（</w:t>
      </w:r>
      <w:r>
        <w:rPr>
          <w:rFonts w:hint="eastAsia" w:ascii="宋体" w:hAnsi="宋体" w:eastAsia="宋体" w:cs="宋体"/>
          <w:b w:val="0"/>
          <w:bCs w:val="0"/>
          <w:color w:val="000000"/>
          <w:kern w:val="2"/>
          <w:sz w:val="21"/>
          <w:szCs w:val="21"/>
          <w:lang w:val="en-US" w:eastAsia="zh-CN" w:bidi="zh-TW"/>
        </w:rPr>
        <w:t>1</w:t>
      </w:r>
      <w:r>
        <w:rPr>
          <w:rFonts w:hint="eastAsia" w:ascii="宋体" w:hAnsi="宋体" w:eastAsia="宋体" w:cs="宋体"/>
          <w:b w:val="0"/>
          <w:bCs w:val="0"/>
          <w:color w:val="000000"/>
          <w:kern w:val="2"/>
          <w:sz w:val="21"/>
          <w:szCs w:val="21"/>
          <w:lang w:val="zh-TW" w:eastAsia="zh-CN" w:bidi="zh-TW"/>
        </w:rPr>
        <w:t>）</w:t>
      </w:r>
      <w:r>
        <w:rPr>
          <w:rFonts w:hint="eastAsia" w:ascii="宋体" w:hAnsi="宋体" w:eastAsia="宋体" w:cs="宋体"/>
          <w:b w:val="0"/>
          <w:bCs w:val="0"/>
          <w:color w:val="000000"/>
          <w:kern w:val="2"/>
          <w:sz w:val="21"/>
          <w:szCs w:val="21"/>
          <w:lang w:val="en-US" w:eastAsia="zh-CN" w:bidi="zh-TW"/>
        </w:rPr>
        <w:t>验收主体：</w:t>
      </w:r>
      <w:r>
        <w:rPr>
          <w:rFonts w:hint="eastAsia" w:ascii="宋体" w:hAnsi="宋体" w:eastAsia="宋体" w:cs="宋体"/>
          <w:b w:val="0"/>
          <w:bCs w:val="0"/>
          <w:color w:val="000000"/>
          <w:kern w:val="2"/>
          <w:sz w:val="21"/>
          <w:szCs w:val="21"/>
          <w:u w:val="single"/>
          <w:lang w:val="en-US" w:eastAsia="zh-CN" w:bidi="zh-TW"/>
        </w:rPr>
        <w:t xml:space="preserve">                                </w:t>
      </w:r>
      <w:r>
        <w:rPr>
          <w:rFonts w:hint="eastAsia" w:ascii="宋体" w:hAnsi="宋体" w:eastAsia="宋体" w:cs="宋体"/>
          <w:b w:val="0"/>
          <w:bCs w:val="0"/>
          <w:color w:val="000000"/>
          <w:kern w:val="2"/>
          <w:sz w:val="21"/>
          <w:szCs w:val="21"/>
          <w:lang w:val="en-US" w:eastAsia="zh-CN" w:bidi="zh-TW"/>
        </w:rPr>
        <w:t xml:space="preserve"> </w:t>
      </w:r>
    </w:p>
    <w:p w14:paraId="391CD1B3">
      <w:pPr>
        <w:keepNext/>
        <w:keepLines/>
        <w:pageBreakBefore w:val="0"/>
        <w:widowControl w:val="0"/>
        <w:tabs>
          <w:tab w:val="left" w:pos="378"/>
        </w:tabs>
        <w:kinsoku/>
        <w:wordWrap/>
        <w:overflowPunct/>
        <w:bidi w:val="0"/>
        <w:spacing w:beforeAutospacing="0" w:afterAutospacing="0" w:line="520" w:lineRule="exact"/>
        <w:ind w:firstLine="0" w:firstLineChars="0"/>
        <w:jc w:val="left"/>
        <w:textAlignment w:val="auto"/>
        <w:outlineLvl w:val="9"/>
        <w:rPr>
          <w:rFonts w:hint="eastAsia" w:ascii="宋体" w:hAnsi="宋体" w:eastAsia="宋体" w:cs="宋体"/>
          <w:b w:val="0"/>
          <w:bCs w:val="0"/>
          <w:color w:val="000000"/>
          <w:kern w:val="2"/>
          <w:sz w:val="21"/>
          <w:szCs w:val="21"/>
          <w:lang w:val="en-US" w:eastAsia="zh-CN" w:bidi="zh-TW"/>
        </w:rPr>
      </w:pPr>
      <w:r>
        <w:rPr>
          <w:rFonts w:hint="eastAsia" w:ascii="宋体" w:hAnsi="宋体" w:eastAsia="宋体" w:cs="宋体"/>
          <w:b w:val="0"/>
          <w:bCs w:val="0"/>
          <w:color w:val="000000"/>
          <w:kern w:val="2"/>
          <w:sz w:val="21"/>
          <w:szCs w:val="21"/>
          <w:lang w:val="en-US" w:eastAsia="zh-CN" w:bidi="zh-TW"/>
        </w:rPr>
        <w:t>（2）验收方式：</w:t>
      </w:r>
      <w:r>
        <w:rPr>
          <w:rFonts w:hint="eastAsia" w:ascii="宋体" w:hAnsi="宋体" w:eastAsia="宋体" w:cs="宋体"/>
          <w:b w:val="0"/>
          <w:bCs w:val="0"/>
          <w:color w:val="000000"/>
          <w:kern w:val="2"/>
          <w:sz w:val="21"/>
          <w:szCs w:val="21"/>
          <w:u w:val="single"/>
          <w:lang w:val="en-US" w:eastAsia="zh-CN" w:bidi="zh-TW"/>
        </w:rPr>
        <w:t xml:space="preserve">                                </w:t>
      </w:r>
    </w:p>
    <w:p w14:paraId="20B81DBC">
      <w:pPr>
        <w:keepNext/>
        <w:keepLines/>
        <w:pageBreakBefore w:val="0"/>
        <w:widowControl w:val="0"/>
        <w:tabs>
          <w:tab w:val="left" w:pos="378"/>
        </w:tabs>
        <w:kinsoku/>
        <w:wordWrap/>
        <w:overflowPunct/>
        <w:bidi w:val="0"/>
        <w:spacing w:beforeAutospacing="0" w:afterAutospacing="0" w:line="520" w:lineRule="exact"/>
        <w:ind w:firstLine="0" w:firstLineChars="0"/>
        <w:jc w:val="left"/>
        <w:textAlignment w:val="auto"/>
        <w:outlineLvl w:val="9"/>
        <w:rPr>
          <w:rFonts w:hint="eastAsia" w:ascii="宋体" w:hAnsi="宋体" w:eastAsia="宋体" w:cs="宋体"/>
          <w:b w:val="0"/>
          <w:bCs w:val="0"/>
          <w:kern w:val="2"/>
          <w:sz w:val="21"/>
          <w:szCs w:val="21"/>
          <w:lang w:val="zh-TW" w:eastAsia="zh-TW" w:bidi="zh-TW"/>
        </w:rPr>
      </w:pPr>
      <w:r>
        <w:rPr>
          <w:rFonts w:hint="eastAsia" w:ascii="宋体" w:hAnsi="宋体" w:eastAsia="宋体" w:cs="宋体"/>
          <w:b w:val="0"/>
          <w:bCs w:val="0"/>
          <w:color w:val="000000"/>
          <w:kern w:val="2"/>
          <w:sz w:val="21"/>
          <w:szCs w:val="21"/>
          <w:lang w:val="en-US" w:eastAsia="zh-CN" w:bidi="zh-TW"/>
        </w:rPr>
        <w:t>（3）验收标准：</w:t>
      </w:r>
      <w:r>
        <w:rPr>
          <w:rFonts w:hint="eastAsia" w:ascii="宋体" w:hAnsi="宋体" w:eastAsia="宋体" w:cs="宋体"/>
          <w:b w:val="0"/>
          <w:bCs w:val="0"/>
          <w:color w:val="000000"/>
          <w:kern w:val="2"/>
          <w:sz w:val="21"/>
          <w:szCs w:val="21"/>
          <w:u w:val="single"/>
          <w:lang w:val="en-US" w:eastAsia="zh-CN" w:bidi="zh-TW"/>
        </w:rPr>
        <w:t xml:space="preserve">                                </w:t>
      </w:r>
      <w:bookmarkEnd w:id="62"/>
      <w:bookmarkEnd w:id="63"/>
      <w:bookmarkEnd w:id="64"/>
      <w:bookmarkEnd w:id="65"/>
    </w:p>
    <w:p w14:paraId="7B13DAA5">
      <w:pPr>
        <w:keepNext/>
        <w:keepLines/>
        <w:pageBreakBefore w:val="0"/>
        <w:widowControl w:val="0"/>
        <w:tabs>
          <w:tab w:val="left" w:pos="378"/>
        </w:tabs>
        <w:kinsoku/>
        <w:wordWrap/>
        <w:overflowPunct/>
        <w:bidi w:val="0"/>
        <w:spacing w:beforeAutospacing="0" w:afterAutospacing="0" w:line="520" w:lineRule="exact"/>
        <w:ind w:firstLine="0" w:firstLineChars="0"/>
        <w:jc w:val="left"/>
        <w:textAlignment w:val="auto"/>
        <w:outlineLvl w:val="0"/>
        <w:rPr>
          <w:rFonts w:hint="eastAsia" w:ascii="宋体" w:hAnsi="宋体" w:eastAsia="宋体" w:cs="宋体"/>
          <w:b/>
          <w:bCs/>
          <w:kern w:val="2"/>
          <w:sz w:val="21"/>
          <w:szCs w:val="21"/>
          <w:lang w:val="zh-TW" w:eastAsia="zh-TW" w:bidi="zh-TW"/>
        </w:rPr>
      </w:pPr>
      <w:bookmarkStart w:id="66" w:name="bookmark446"/>
      <w:bookmarkStart w:id="67" w:name="_Toc4301"/>
      <w:bookmarkStart w:id="68" w:name="bookmark445"/>
      <w:bookmarkStart w:id="69" w:name="bookmark450"/>
      <w:bookmarkStart w:id="70" w:name="_Toc26220"/>
      <w:r>
        <w:rPr>
          <w:rFonts w:hint="eastAsia" w:ascii="宋体" w:hAnsi="宋体" w:eastAsia="宋体" w:cs="宋体"/>
          <w:b/>
          <w:bCs/>
          <w:color w:val="000000"/>
          <w:kern w:val="2"/>
          <w:sz w:val="21"/>
          <w:szCs w:val="21"/>
          <w:lang w:val="en-US" w:eastAsia="zh-CN" w:bidi="zh-TW"/>
        </w:rPr>
        <w:t>5.</w:t>
      </w:r>
      <w:r>
        <w:rPr>
          <w:rFonts w:hint="eastAsia" w:ascii="宋体" w:hAnsi="宋体" w:eastAsia="宋体" w:cs="宋体"/>
          <w:b/>
          <w:bCs/>
          <w:color w:val="000000"/>
          <w:kern w:val="2"/>
          <w:sz w:val="21"/>
          <w:szCs w:val="21"/>
          <w:lang w:val="zh-TW" w:eastAsia="zh-TW" w:bidi="zh-TW"/>
        </w:rPr>
        <w:tab/>
      </w:r>
      <w:r>
        <w:rPr>
          <w:rFonts w:hint="eastAsia" w:ascii="宋体" w:hAnsi="宋体" w:eastAsia="宋体" w:cs="宋体"/>
          <w:b/>
          <w:bCs/>
          <w:color w:val="000000"/>
          <w:kern w:val="2"/>
          <w:sz w:val="21"/>
          <w:szCs w:val="21"/>
          <w:lang w:val="zh-TW" w:eastAsia="zh-TW" w:bidi="zh-TW"/>
        </w:rPr>
        <w:t>解决合同纠纷方式</w:t>
      </w:r>
      <w:bookmarkEnd w:id="66"/>
      <w:bookmarkEnd w:id="67"/>
      <w:bookmarkEnd w:id="68"/>
      <w:bookmarkEnd w:id="69"/>
      <w:bookmarkEnd w:id="70"/>
    </w:p>
    <w:p w14:paraId="0BF269B9">
      <w:pPr>
        <w:pageBreakBefore w:val="0"/>
        <w:widowControl w:val="0"/>
        <w:kinsoku/>
        <w:wordWrap/>
        <w:overflowPunct/>
        <w:bidi w:val="0"/>
        <w:spacing w:beforeAutospacing="0" w:afterAutospacing="0" w:line="520" w:lineRule="exact"/>
        <w:ind w:left="0" w:leftChars="0" w:firstLine="0" w:firstLineChars="0"/>
        <w:jc w:val="left"/>
        <w:textAlignment w:val="auto"/>
        <w:rPr>
          <w:rFonts w:hint="eastAsia" w:ascii="宋体" w:hAnsi="宋体" w:eastAsia="宋体" w:cs="宋体"/>
          <w:color w:val="000000"/>
          <w:kern w:val="2"/>
          <w:sz w:val="21"/>
          <w:szCs w:val="21"/>
          <w:lang w:val="zh-TW" w:eastAsia="zh-TW" w:bidi="zh-TW"/>
        </w:rPr>
      </w:pPr>
      <w:r>
        <w:rPr>
          <w:rFonts w:hint="eastAsia" w:ascii="宋体" w:hAnsi="宋体" w:eastAsia="宋体" w:cs="宋体"/>
          <w:color w:val="000000"/>
          <w:kern w:val="2"/>
          <w:sz w:val="21"/>
          <w:szCs w:val="21"/>
          <w:lang w:val="zh-TW" w:eastAsia="zh-TW" w:bidi="zh-TW"/>
        </w:rPr>
        <w:t>首先通过双方协商解决，协商解决不成，则通过以下途径之一解决纠纷：</w:t>
      </w:r>
    </w:p>
    <w:p w14:paraId="1A3D5F92">
      <w:pPr>
        <w:pageBreakBefore w:val="0"/>
        <w:widowControl w:val="0"/>
        <w:kinsoku/>
        <w:wordWrap/>
        <w:overflowPunct/>
        <w:bidi w:val="0"/>
        <w:spacing w:beforeAutospacing="0" w:afterAutospacing="0" w:line="520" w:lineRule="exact"/>
        <w:ind w:left="0" w:leftChars="0" w:firstLine="0" w:firstLineChars="0"/>
        <w:jc w:val="left"/>
        <w:textAlignment w:val="auto"/>
        <w:rPr>
          <w:rFonts w:hint="eastAsia" w:ascii="宋体" w:hAnsi="宋体" w:eastAsia="宋体" w:cs="宋体"/>
          <w:kern w:val="2"/>
          <w:sz w:val="21"/>
          <w:szCs w:val="21"/>
          <w:lang w:val="zh-TW" w:eastAsia="zh-TW" w:bidi="zh-TW"/>
        </w:rPr>
      </w:pPr>
      <w:r>
        <w:rPr>
          <w:rFonts w:hint="eastAsia" w:ascii="宋体" w:hAnsi="宋体" w:eastAsia="宋体" w:cs="宋体"/>
          <w:color w:val="000000"/>
          <w:kern w:val="2"/>
          <w:sz w:val="21"/>
          <w:szCs w:val="21"/>
          <w:lang w:val="zh-TW" w:eastAsia="zh-TW" w:bidi="zh-TW"/>
        </w:rPr>
        <w:sym w:font="Wingdings" w:char="00A8"/>
      </w:r>
      <w:r>
        <w:rPr>
          <w:rFonts w:hint="eastAsia" w:ascii="宋体" w:hAnsi="宋体" w:eastAsia="宋体" w:cs="宋体"/>
          <w:color w:val="000000"/>
          <w:kern w:val="2"/>
          <w:sz w:val="21"/>
          <w:szCs w:val="21"/>
          <w:lang w:val="zh-TW" w:eastAsia="zh-CN" w:bidi="zh-TW"/>
        </w:rPr>
        <w:t>提请仲裁</w:t>
      </w:r>
      <w:r>
        <w:rPr>
          <w:rFonts w:hint="eastAsia" w:ascii="宋体" w:hAnsi="宋体" w:eastAsia="宋体" w:cs="宋体"/>
          <w:color w:val="000000"/>
          <w:kern w:val="2"/>
          <w:sz w:val="21"/>
          <w:szCs w:val="21"/>
          <w:lang w:val="en-US" w:eastAsia="zh-CN" w:bidi="zh-TW"/>
        </w:rPr>
        <w:t xml:space="preserve">             </w:t>
      </w:r>
      <w:r>
        <w:rPr>
          <w:rFonts w:hint="eastAsia" w:ascii="宋体" w:hAnsi="宋体" w:eastAsia="宋体" w:cs="宋体"/>
          <w:color w:val="000000"/>
          <w:kern w:val="2"/>
          <w:sz w:val="21"/>
          <w:szCs w:val="21"/>
          <w:lang w:val="en-US" w:eastAsia="zh-CN" w:bidi="zh-TW"/>
        </w:rPr>
        <w:sym w:font="Wingdings" w:char="00A8"/>
      </w:r>
      <w:r>
        <w:rPr>
          <w:rFonts w:hint="eastAsia" w:ascii="宋体" w:hAnsi="宋体" w:eastAsia="宋体" w:cs="宋体"/>
          <w:color w:val="000000"/>
          <w:kern w:val="2"/>
          <w:sz w:val="21"/>
          <w:szCs w:val="21"/>
          <w:lang w:val="en-US" w:eastAsia="zh-CN" w:bidi="zh-TW"/>
        </w:rPr>
        <w:t>向人民法院提起诉讼</w:t>
      </w:r>
    </w:p>
    <w:p w14:paraId="1AC82EBC">
      <w:pPr>
        <w:keepNext/>
        <w:keepLines/>
        <w:pageBreakBefore w:val="0"/>
        <w:widowControl w:val="0"/>
        <w:numPr>
          <w:ilvl w:val="0"/>
          <w:numId w:val="5"/>
        </w:numPr>
        <w:tabs>
          <w:tab w:val="left" w:pos="378"/>
        </w:tabs>
        <w:kinsoku/>
        <w:wordWrap/>
        <w:overflowPunct/>
        <w:bidi w:val="0"/>
        <w:spacing w:beforeAutospacing="0" w:afterAutospacing="0" w:line="520" w:lineRule="exact"/>
        <w:ind w:firstLine="0" w:firstLineChars="0"/>
        <w:jc w:val="left"/>
        <w:textAlignment w:val="auto"/>
        <w:outlineLvl w:val="0"/>
        <w:rPr>
          <w:rFonts w:hint="eastAsia" w:ascii="宋体" w:hAnsi="宋体" w:eastAsia="宋体" w:cs="宋体"/>
          <w:b/>
          <w:bCs/>
          <w:color w:val="000000"/>
          <w:kern w:val="2"/>
          <w:sz w:val="21"/>
          <w:szCs w:val="21"/>
          <w:lang w:val="zh-TW" w:eastAsia="zh-TW" w:bidi="zh-TW"/>
        </w:rPr>
      </w:pPr>
      <w:bookmarkStart w:id="71" w:name="bookmark454"/>
      <w:bookmarkStart w:id="72" w:name="_Toc19251"/>
      <w:bookmarkStart w:id="73" w:name="bookmark451"/>
      <w:bookmarkStart w:id="74" w:name="_Toc17954"/>
      <w:bookmarkStart w:id="75" w:name="bookmark452"/>
      <w:r>
        <w:rPr>
          <w:rFonts w:hint="eastAsia" w:ascii="宋体" w:hAnsi="宋体" w:eastAsia="宋体" w:cs="宋体"/>
          <w:b/>
          <w:bCs/>
          <w:color w:val="000000"/>
          <w:kern w:val="2"/>
          <w:sz w:val="21"/>
          <w:szCs w:val="21"/>
          <w:lang w:val="zh-TW" w:eastAsia="zh-TW" w:bidi="zh-TW"/>
        </w:rPr>
        <w:t>组成合同的文件</w:t>
      </w:r>
      <w:bookmarkEnd w:id="71"/>
      <w:bookmarkEnd w:id="72"/>
      <w:bookmarkEnd w:id="73"/>
      <w:bookmarkEnd w:id="74"/>
      <w:bookmarkEnd w:id="75"/>
    </w:p>
    <w:p w14:paraId="6FD2ABEB">
      <w:pPr>
        <w:keepNext/>
        <w:keepLines/>
        <w:pageBreakBefore w:val="0"/>
        <w:widowControl w:val="0"/>
        <w:numPr>
          <w:ilvl w:val="0"/>
          <w:numId w:val="0"/>
        </w:numPr>
        <w:tabs>
          <w:tab w:val="left" w:pos="378"/>
        </w:tabs>
        <w:kinsoku/>
        <w:wordWrap/>
        <w:overflowPunct/>
        <w:bidi w:val="0"/>
        <w:spacing w:beforeAutospacing="0" w:afterAutospacing="0" w:line="520" w:lineRule="exact"/>
        <w:ind w:left="0" w:leftChars="0" w:firstLine="420" w:firstLineChars="200"/>
        <w:jc w:val="left"/>
        <w:textAlignment w:val="auto"/>
        <w:outlineLvl w:val="9"/>
        <w:rPr>
          <w:rFonts w:hint="eastAsia" w:ascii="宋体" w:hAnsi="宋体" w:eastAsia="宋体" w:cs="宋体"/>
          <w:b w:val="0"/>
          <w:bCs w:val="0"/>
          <w:color w:val="000000"/>
          <w:kern w:val="2"/>
          <w:sz w:val="21"/>
          <w:szCs w:val="21"/>
          <w:lang w:val="en-US" w:eastAsia="zh-CN" w:bidi="zh-TW"/>
        </w:rPr>
      </w:pPr>
      <w:r>
        <w:rPr>
          <w:rFonts w:hint="eastAsia" w:ascii="宋体" w:hAnsi="宋体" w:eastAsia="宋体" w:cs="宋体"/>
          <w:b w:val="0"/>
          <w:bCs w:val="0"/>
          <w:color w:val="000000"/>
          <w:kern w:val="2"/>
          <w:sz w:val="21"/>
          <w:szCs w:val="21"/>
          <w:lang w:val="en-US" w:eastAsia="zh-CN" w:bidi="zh-TW"/>
        </w:rPr>
        <w:t>本协议与下列文件一起构成合同文件，如下述文件之间有任何抵触、矛盾或歧义，应按以下顺序解释：</w:t>
      </w:r>
    </w:p>
    <w:p w14:paraId="007AE468">
      <w:pPr>
        <w:keepNext/>
        <w:keepLines/>
        <w:pageBreakBefore w:val="0"/>
        <w:widowControl w:val="0"/>
        <w:numPr>
          <w:ilvl w:val="0"/>
          <w:numId w:val="0"/>
        </w:numPr>
        <w:tabs>
          <w:tab w:val="left" w:pos="378"/>
        </w:tabs>
        <w:kinsoku/>
        <w:wordWrap/>
        <w:overflowPunct/>
        <w:bidi w:val="0"/>
        <w:spacing w:beforeAutospacing="0" w:afterAutospacing="0" w:line="520" w:lineRule="exact"/>
        <w:ind w:left="0" w:leftChars="0" w:firstLine="0" w:firstLineChars="0"/>
        <w:jc w:val="left"/>
        <w:textAlignment w:val="auto"/>
        <w:outlineLvl w:val="9"/>
        <w:rPr>
          <w:rFonts w:hint="eastAsia" w:ascii="宋体" w:hAnsi="宋体" w:eastAsia="宋体" w:cs="宋体"/>
          <w:b w:val="0"/>
          <w:bCs w:val="0"/>
          <w:color w:val="000000"/>
          <w:kern w:val="2"/>
          <w:sz w:val="21"/>
          <w:szCs w:val="21"/>
          <w:lang w:val="en-US" w:eastAsia="zh-CN" w:bidi="zh-TW"/>
        </w:rPr>
      </w:pPr>
      <w:r>
        <w:rPr>
          <w:rFonts w:hint="eastAsia" w:ascii="宋体" w:hAnsi="宋体" w:eastAsia="宋体" w:cs="宋体"/>
          <w:b w:val="0"/>
          <w:bCs w:val="0"/>
          <w:color w:val="000000"/>
          <w:kern w:val="2"/>
          <w:sz w:val="21"/>
          <w:szCs w:val="21"/>
          <w:lang w:val="en-US" w:eastAsia="zh-CN" w:bidi="zh-TW"/>
        </w:rPr>
        <w:t>（1）在采购或合同履行过程中乙方作出的承诺以及双方协商达成的变更或补充协议。</w:t>
      </w:r>
    </w:p>
    <w:p w14:paraId="7FBBD3F5">
      <w:pPr>
        <w:pageBreakBefore w:val="0"/>
        <w:widowControl w:val="0"/>
        <w:kinsoku/>
        <w:wordWrap/>
        <w:overflowPunct/>
        <w:bidi w:val="0"/>
        <w:spacing w:beforeAutospacing="0" w:afterAutospacing="0" w:line="520" w:lineRule="exact"/>
        <w:ind w:firstLine="0"/>
        <w:jc w:val="left"/>
        <w:textAlignment w:val="auto"/>
        <w:rPr>
          <w:rFonts w:hint="eastAsia" w:ascii="宋体" w:hAnsi="宋体" w:eastAsia="宋体" w:cs="宋体"/>
          <w:kern w:val="2"/>
          <w:sz w:val="21"/>
          <w:szCs w:val="21"/>
          <w:lang w:val="zh-TW" w:eastAsia="zh-TW" w:bidi="zh-TW"/>
        </w:rPr>
      </w:pPr>
      <w:r>
        <w:rPr>
          <w:rFonts w:hint="eastAsia" w:ascii="宋体" w:hAnsi="宋体" w:eastAsia="宋体" w:cs="宋体"/>
          <w:color w:val="000000"/>
          <w:kern w:val="2"/>
          <w:sz w:val="21"/>
          <w:szCs w:val="21"/>
          <w:lang w:val="zh-TW" w:eastAsia="zh-CN" w:bidi="zh-TW"/>
        </w:rPr>
        <w:t>（</w:t>
      </w:r>
      <w:r>
        <w:rPr>
          <w:rFonts w:hint="eastAsia" w:ascii="宋体" w:hAnsi="宋体" w:eastAsia="宋体" w:cs="宋体"/>
          <w:color w:val="000000"/>
          <w:kern w:val="2"/>
          <w:sz w:val="21"/>
          <w:szCs w:val="21"/>
          <w:lang w:val="en-US" w:eastAsia="zh-CN" w:bidi="zh-TW"/>
        </w:rPr>
        <w:t>2</w:t>
      </w:r>
      <w:r>
        <w:rPr>
          <w:rFonts w:hint="eastAsia" w:ascii="宋体" w:hAnsi="宋体" w:eastAsia="宋体" w:cs="宋体"/>
          <w:color w:val="000000"/>
          <w:kern w:val="2"/>
          <w:sz w:val="21"/>
          <w:szCs w:val="21"/>
          <w:lang w:val="zh-TW" w:eastAsia="zh-CN" w:bidi="zh-TW"/>
        </w:rPr>
        <w:t>）</w:t>
      </w:r>
      <w:r>
        <w:rPr>
          <w:rFonts w:hint="eastAsia" w:ascii="宋体" w:hAnsi="宋体" w:eastAsia="宋体" w:cs="宋体"/>
          <w:color w:val="000000"/>
          <w:kern w:val="2"/>
          <w:sz w:val="21"/>
          <w:szCs w:val="21"/>
          <w:lang w:val="zh-TW" w:eastAsia="zh-TW" w:bidi="zh-TW"/>
        </w:rPr>
        <w:t>本合同协议书</w:t>
      </w:r>
    </w:p>
    <w:p w14:paraId="77A730CC">
      <w:pPr>
        <w:pageBreakBefore w:val="0"/>
        <w:widowControl w:val="0"/>
        <w:kinsoku/>
        <w:wordWrap/>
        <w:overflowPunct/>
        <w:bidi w:val="0"/>
        <w:spacing w:beforeAutospacing="0" w:afterAutospacing="0" w:line="520" w:lineRule="exact"/>
        <w:ind w:left="0" w:leftChars="0" w:firstLine="0" w:firstLineChars="0"/>
        <w:jc w:val="left"/>
        <w:textAlignment w:val="auto"/>
        <w:rPr>
          <w:rFonts w:hint="eastAsia" w:ascii="宋体" w:hAnsi="宋体" w:eastAsia="宋体" w:cs="宋体"/>
          <w:color w:val="000000"/>
          <w:kern w:val="2"/>
          <w:sz w:val="21"/>
          <w:szCs w:val="21"/>
          <w:lang w:val="zh-TW" w:eastAsia="zh-TW" w:bidi="zh-TW"/>
        </w:rPr>
      </w:pPr>
      <w:r>
        <w:rPr>
          <w:rFonts w:hint="eastAsia" w:ascii="宋体" w:hAnsi="宋体" w:eastAsia="宋体" w:cs="宋体"/>
          <w:color w:val="000000"/>
          <w:kern w:val="2"/>
          <w:sz w:val="21"/>
          <w:szCs w:val="21"/>
          <w:lang w:val="zh-TW" w:eastAsia="zh-CN" w:bidi="zh-TW"/>
        </w:rPr>
        <w:t>（</w:t>
      </w:r>
      <w:r>
        <w:rPr>
          <w:rFonts w:hint="eastAsia" w:ascii="宋体" w:hAnsi="宋体" w:eastAsia="宋体" w:cs="宋体"/>
          <w:color w:val="000000"/>
          <w:kern w:val="2"/>
          <w:sz w:val="21"/>
          <w:szCs w:val="21"/>
          <w:lang w:val="en-US" w:eastAsia="zh-CN" w:bidi="zh-TW"/>
        </w:rPr>
        <w:t>3</w:t>
      </w:r>
      <w:r>
        <w:rPr>
          <w:rFonts w:hint="eastAsia" w:ascii="宋体" w:hAnsi="宋体" w:eastAsia="宋体" w:cs="宋体"/>
          <w:color w:val="000000"/>
          <w:kern w:val="2"/>
          <w:sz w:val="21"/>
          <w:szCs w:val="21"/>
          <w:lang w:val="zh-TW" w:eastAsia="zh-CN" w:bidi="zh-TW"/>
        </w:rPr>
        <w:t>）</w:t>
      </w:r>
      <w:r>
        <w:rPr>
          <w:rFonts w:hint="eastAsia" w:ascii="宋体" w:hAnsi="宋体" w:eastAsia="宋体" w:cs="宋体"/>
          <w:color w:val="000000"/>
          <w:kern w:val="2"/>
          <w:sz w:val="21"/>
          <w:szCs w:val="21"/>
          <w:lang w:val="zh-TW" w:eastAsia="zh-TW" w:bidi="zh-TW"/>
        </w:rPr>
        <w:t>中标</w:t>
      </w:r>
      <w:r>
        <w:rPr>
          <w:rFonts w:hint="eastAsia" w:ascii="宋体" w:hAnsi="宋体" w:eastAsia="宋体" w:cs="宋体"/>
          <w:color w:val="000000"/>
          <w:kern w:val="2"/>
          <w:sz w:val="21"/>
          <w:szCs w:val="21"/>
          <w:lang w:val="zh-TW" w:eastAsia="zh-CN" w:bidi="zh-TW"/>
        </w:rPr>
        <w:t>（</w:t>
      </w:r>
      <w:r>
        <w:rPr>
          <w:rFonts w:hint="eastAsia" w:ascii="宋体" w:hAnsi="宋体" w:eastAsia="宋体" w:cs="宋体"/>
          <w:color w:val="000000"/>
          <w:kern w:val="2"/>
          <w:sz w:val="21"/>
          <w:szCs w:val="21"/>
          <w:lang w:val="en-US" w:eastAsia="zh-CN" w:bidi="zh-TW"/>
        </w:rPr>
        <w:t>成交</w:t>
      </w:r>
      <w:r>
        <w:rPr>
          <w:rFonts w:hint="eastAsia" w:ascii="宋体" w:hAnsi="宋体" w:eastAsia="宋体" w:cs="宋体"/>
          <w:color w:val="000000"/>
          <w:kern w:val="2"/>
          <w:sz w:val="21"/>
          <w:szCs w:val="21"/>
          <w:lang w:val="zh-TW" w:eastAsia="zh-CN" w:bidi="zh-TW"/>
        </w:rPr>
        <w:t>）</w:t>
      </w:r>
      <w:r>
        <w:rPr>
          <w:rFonts w:hint="eastAsia" w:ascii="宋体" w:hAnsi="宋体" w:eastAsia="宋体" w:cs="宋体"/>
          <w:color w:val="000000"/>
          <w:kern w:val="2"/>
          <w:sz w:val="21"/>
          <w:szCs w:val="21"/>
          <w:lang w:val="zh-TW" w:eastAsia="zh-TW" w:bidi="zh-TW"/>
        </w:rPr>
        <w:t>通知书</w:t>
      </w:r>
      <w:bookmarkStart w:id="76" w:name="bookmark455"/>
      <w:bookmarkEnd w:id="76"/>
    </w:p>
    <w:p w14:paraId="5E83A198">
      <w:pPr>
        <w:pageBreakBefore w:val="0"/>
        <w:widowControl w:val="0"/>
        <w:kinsoku/>
        <w:wordWrap/>
        <w:overflowPunct/>
        <w:bidi w:val="0"/>
        <w:spacing w:beforeAutospacing="0" w:afterAutospacing="0" w:line="520" w:lineRule="exact"/>
        <w:ind w:left="0" w:leftChars="0" w:firstLine="0" w:firstLineChars="0"/>
        <w:jc w:val="left"/>
        <w:textAlignment w:val="auto"/>
        <w:rPr>
          <w:rFonts w:hint="eastAsia" w:ascii="宋体" w:hAnsi="宋体" w:eastAsia="宋体" w:cs="宋体"/>
          <w:kern w:val="2"/>
          <w:sz w:val="21"/>
          <w:szCs w:val="21"/>
          <w:lang w:val="zh-TW" w:eastAsia="zh-TW" w:bidi="zh-TW"/>
        </w:rPr>
      </w:pPr>
      <w:r>
        <w:rPr>
          <w:rFonts w:hint="eastAsia" w:ascii="宋体" w:hAnsi="宋体" w:eastAsia="宋体" w:cs="宋体"/>
          <w:color w:val="000000"/>
          <w:kern w:val="2"/>
          <w:sz w:val="21"/>
          <w:szCs w:val="21"/>
          <w:lang w:val="zh-TW" w:eastAsia="zh-CN" w:bidi="zh-TW"/>
        </w:rPr>
        <w:t>（</w:t>
      </w:r>
      <w:r>
        <w:rPr>
          <w:rFonts w:hint="eastAsia" w:ascii="宋体" w:hAnsi="宋体" w:eastAsia="宋体" w:cs="宋体"/>
          <w:color w:val="000000"/>
          <w:kern w:val="2"/>
          <w:sz w:val="21"/>
          <w:szCs w:val="21"/>
          <w:lang w:val="en-US" w:eastAsia="zh-CN" w:bidi="zh-TW"/>
        </w:rPr>
        <w:t>4</w:t>
      </w:r>
      <w:r>
        <w:rPr>
          <w:rFonts w:hint="eastAsia" w:ascii="宋体" w:hAnsi="宋体" w:eastAsia="宋体" w:cs="宋体"/>
          <w:color w:val="000000"/>
          <w:kern w:val="2"/>
          <w:sz w:val="21"/>
          <w:szCs w:val="21"/>
          <w:lang w:val="zh-TW" w:eastAsia="zh-CN" w:bidi="zh-TW"/>
        </w:rPr>
        <w:t>）</w:t>
      </w:r>
      <w:r>
        <w:rPr>
          <w:rFonts w:hint="eastAsia" w:ascii="宋体" w:hAnsi="宋体" w:eastAsia="宋体" w:cs="宋体"/>
          <w:color w:val="000000"/>
          <w:kern w:val="2"/>
          <w:sz w:val="21"/>
          <w:szCs w:val="21"/>
          <w:lang w:val="zh-TW" w:eastAsia="zh-TW" w:bidi="zh-TW"/>
        </w:rPr>
        <w:t>投标</w:t>
      </w:r>
      <w:r>
        <w:rPr>
          <w:rFonts w:hint="eastAsia" w:ascii="宋体" w:hAnsi="宋体" w:eastAsia="宋体" w:cs="宋体"/>
          <w:color w:val="000000"/>
          <w:kern w:val="2"/>
          <w:sz w:val="21"/>
          <w:szCs w:val="21"/>
          <w:lang w:val="en-US" w:eastAsia="zh-CN" w:bidi="zh-TW"/>
        </w:rPr>
        <w:t>文件</w:t>
      </w:r>
    </w:p>
    <w:p w14:paraId="7C05364B">
      <w:pPr>
        <w:pageBreakBefore w:val="0"/>
        <w:widowControl w:val="0"/>
        <w:numPr>
          <w:ilvl w:val="0"/>
          <w:numId w:val="0"/>
        </w:numPr>
        <w:tabs>
          <w:tab w:val="left" w:pos="426"/>
        </w:tabs>
        <w:kinsoku/>
        <w:wordWrap/>
        <w:overflowPunct/>
        <w:bidi w:val="0"/>
        <w:spacing w:beforeAutospacing="0" w:afterAutospacing="0" w:line="520" w:lineRule="exact"/>
        <w:jc w:val="left"/>
        <w:textAlignment w:val="auto"/>
        <w:rPr>
          <w:rFonts w:hint="eastAsia" w:ascii="宋体" w:hAnsi="宋体" w:eastAsia="宋体" w:cs="宋体"/>
          <w:color w:val="000000"/>
          <w:kern w:val="2"/>
          <w:sz w:val="21"/>
          <w:szCs w:val="21"/>
          <w:lang w:val="zh-TW" w:eastAsia="zh-TW" w:bidi="zh-TW"/>
        </w:rPr>
      </w:pPr>
      <w:bookmarkStart w:id="77" w:name="bookmark456"/>
      <w:bookmarkEnd w:id="77"/>
      <w:r>
        <w:rPr>
          <w:rFonts w:hint="eastAsia" w:ascii="宋体" w:hAnsi="宋体" w:eastAsia="宋体" w:cs="宋体"/>
          <w:color w:val="000000"/>
          <w:kern w:val="2"/>
          <w:sz w:val="21"/>
          <w:szCs w:val="21"/>
          <w:lang w:val="zh-TW" w:eastAsia="zh-CN" w:bidi="zh-TW"/>
        </w:rPr>
        <w:t>（</w:t>
      </w:r>
      <w:r>
        <w:rPr>
          <w:rFonts w:hint="eastAsia" w:ascii="宋体" w:hAnsi="宋体" w:eastAsia="宋体" w:cs="宋体"/>
          <w:color w:val="000000"/>
          <w:kern w:val="2"/>
          <w:sz w:val="21"/>
          <w:szCs w:val="21"/>
          <w:lang w:val="en-US" w:eastAsia="zh-CN" w:bidi="zh-TW"/>
        </w:rPr>
        <w:t>5</w:t>
      </w:r>
      <w:r>
        <w:rPr>
          <w:rFonts w:hint="eastAsia" w:ascii="宋体" w:hAnsi="宋体" w:eastAsia="宋体" w:cs="宋体"/>
          <w:color w:val="000000"/>
          <w:kern w:val="2"/>
          <w:sz w:val="21"/>
          <w:szCs w:val="21"/>
          <w:lang w:val="zh-TW" w:eastAsia="zh-CN" w:bidi="zh-TW"/>
        </w:rPr>
        <w:t>）</w:t>
      </w:r>
      <w:r>
        <w:rPr>
          <w:rFonts w:hint="eastAsia" w:ascii="宋体" w:hAnsi="宋体" w:eastAsia="宋体" w:cs="宋体"/>
          <w:color w:val="000000"/>
          <w:kern w:val="2"/>
          <w:sz w:val="21"/>
          <w:szCs w:val="21"/>
          <w:lang w:val="en-US" w:eastAsia="zh-CN" w:bidi="zh-TW"/>
        </w:rPr>
        <w:t>政府采购</w:t>
      </w:r>
      <w:r>
        <w:rPr>
          <w:rFonts w:hint="eastAsia" w:ascii="宋体" w:hAnsi="宋体" w:eastAsia="宋体" w:cs="宋体"/>
          <w:color w:val="000000"/>
          <w:kern w:val="2"/>
          <w:sz w:val="21"/>
          <w:szCs w:val="21"/>
          <w:lang w:val="zh-TW" w:eastAsia="zh-TW" w:bidi="zh-TW"/>
        </w:rPr>
        <w:t>合同专用条款</w:t>
      </w:r>
      <w:bookmarkStart w:id="78" w:name="bookmark457"/>
      <w:bookmarkEnd w:id="78"/>
    </w:p>
    <w:p w14:paraId="2C8CD5C1">
      <w:pPr>
        <w:pageBreakBefore w:val="0"/>
        <w:widowControl w:val="0"/>
        <w:numPr>
          <w:ilvl w:val="0"/>
          <w:numId w:val="0"/>
        </w:numPr>
        <w:tabs>
          <w:tab w:val="left" w:pos="426"/>
        </w:tabs>
        <w:kinsoku/>
        <w:wordWrap/>
        <w:overflowPunct/>
        <w:bidi w:val="0"/>
        <w:spacing w:beforeAutospacing="0" w:afterAutospacing="0" w:line="520" w:lineRule="exact"/>
        <w:jc w:val="left"/>
        <w:textAlignment w:val="auto"/>
        <w:rPr>
          <w:rFonts w:hint="eastAsia" w:ascii="宋体" w:hAnsi="宋体" w:eastAsia="宋体" w:cs="宋体"/>
          <w:kern w:val="2"/>
          <w:sz w:val="21"/>
          <w:szCs w:val="21"/>
          <w:lang w:val="zh-TW" w:eastAsia="zh-TW" w:bidi="zh-TW"/>
        </w:rPr>
      </w:pPr>
      <w:r>
        <w:rPr>
          <w:rFonts w:hint="eastAsia" w:ascii="宋体" w:hAnsi="宋体" w:eastAsia="宋体" w:cs="宋体"/>
          <w:color w:val="000000"/>
          <w:kern w:val="2"/>
          <w:sz w:val="21"/>
          <w:szCs w:val="21"/>
          <w:lang w:val="zh-TW" w:eastAsia="zh-CN" w:bidi="zh-TW"/>
        </w:rPr>
        <w:t>（</w:t>
      </w:r>
      <w:r>
        <w:rPr>
          <w:rFonts w:hint="eastAsia" w:ascii="宋体" w:hAnsi="宋体" w:eastAsia="宋体" w:cs="宋体"/>
          <w:color w:val="000000"/>
          <w:kern w:val="2"/>
          <w:sz w:val="21"/>
          <w:szCs w:val="21"/>
          <w:lang w:val="en-US" w:eastAsia="zh-CN" w:bidi="zh-TW"/>
        </w:rPr>
        <w:t>6</w:t>
      </w:r>
      <w:r>
        <w:rPr>
          <w:rFonts w:hint="eastAsia" w:ascii="宋体" w:hAnsi="宋体" w:eastAsia="宋体" w:cs="宋体"/>
          <w:color w:val="000000"/>
          <w:kern w:val="2"/>
          <w:sz w:val="21"/>
          <w:szCs w:val="21"/>
          <w:lang w:val="zh-TW" w:eastAsia="zh-CN" w:bidi="zh-TW"/>
        </w:rPr>
        <w:t>）</w:t>
      </w:r>
      <w:r>
        <w:rPr>
          <w:rFonts w:hint="eastAsia" w:ascii="宋体" w:hAnsi="宋体" w:eastAsia="宋体" w:cs="宋体"/>
          <w:color w:val="000000"/>
          <w:kern w:val="2"/>
          <w:sz w:val="21"/>
          <w:szCs w:val="21"/>
          <w:lang w:val="en-US" w:eastAsia="zh-CN" w:bidi="zh-TW"/>
        </w:rPr>
        <w:t>政府采购</w:t>
      </w:r>
      <w:r>
        <w:rPr>
          <w:rFonts w:hint="eastAsia" w:ascii="宋体" w:hAnsi="宋体" w:eastAsia="宋体" w:cs="宋体"/>
          <w:color w:val="000000"/>
          <w:kern w:val="2"/>
          <w:sz w:val="21"/>
          <w:szCs w:val="21"/>
          <w:lang w:val="zh-TW" w:eastAsia="zh-TW" w:bidi="zh-TW"/>
        </w:rPr>
        <w:t>合同通用条款</w:t>
      </w:r>
    </w:p>
    <w:p w14:paraId="701ECCB2">
      <w:pPr>
        <w:pageBreakBefore w:val="0"/>
        <w:widowControl w:val="0"/>
        <w:numPr>
          <w:ilvl w:val="0"/>
          <w:numId w:val="0"/>
        </w:numPr>
        <w:tabs>
          <w:tab w:val="left" w:pos="426"/>
        </w:tabs>
        <w:kinsoku/>
        <w:wordWrap/>
        <w:overflowPunct/>
        <w:bidi w:val="0"/>
        <w:spacing w:beforeAutospacing="0" w:afterAutospacing="0" w:line="520" w:lineRule="exact"/>
        <w:jc w:val="left"/>
        <w:textAlignment w:val="auto"/>
        <w:rPr>
          <w:rFonts w:hint="eastAsia" w:ascii="宋体" w:hAnsi="宋体" w:eastAsia="宋体" w:cs="宋体"/>
          <w:kern w:val="2"/>
          <w:sz w:val="21"/>
          <w:szCs w:val="21"/>
          <w:lang w:val="en-US" w:eastAsia="zh-CN" w:bidi="zh-TW"/>
        </w:rPr>
      </w:pPr>
      <w:bookmarkStart w:id="79" w:name="bookmark458"/>
      <w:bookmarkEnd w:id="79"/>
      <w:r>
        <w:rPr>
          <w:rFonts w:hint="eastAsia" w:ascii="宋体" w:hAnsi="宋体" w:eastAsia="宋体" w:cs="宋体"/>
          <w:color w:val="000000"/>
          <w:kern w:val="2"/>
          <w:sz w:val="21"/>
          <w:szCs w:val="21"/>
          <w:lang w:val="zh-TW" w:eastAsia="zh-CN" w:bidi="zh-TW"/>
        </w:rPr>
        <w:t>（</w:t>
      </w:r>
      <w:r>
        <w:rPr>
          <w:rFonts w:hint="eastAsia" w:ascii="宋体" w:hAnsi="宋体" w:eastAsia="宋体" w:cs="宋体"/>
          <w:color w:val="000000"/>
          <w:kern w:val="2"/>
          <w:sz w:val="21"/>
          <w:szCs w:val="21"/>
          <w:lang w:val="en-US" w:eastAsia="zh-CN" w:bidi="zh-TW"/>
        </w:rPr>
        <w:t>7</w:t>
      </w:r>
      <w:r>
        <w:rPr>
          <w:rFonts w:hint="eastAsia" w:ascii="宋体" w:hAnsi="宋体" w:eastAsia="宋体" w:cs="宋体"/>
          <w:color w:val="000000"/>
          <w:kern w:val="2"/>
          <w:sz w:val="21"/>
          <w:szCs w:val="21"/>
          <w:lang w:val="zh-TW" w:eastAsia="zh-CN" w:bidi="zh-TW"/>
        </w:rPr>
        <w:t>）</w:t>
      </w:r>
      <w:r>
        <w:rPr>
          <w:rFonts w:hint="eastAsia" w:ascii="宋体" w:hAnsi="宋体" w:eastAsia="宋体" w:cs="宋体"/>
          <w:color w:val="000000"/>
          <w:kern w:val="2"/>
          <w:sz w:val="21"/>
          <w:szCs w:val="21"/>
          <w:lang w:val="zh-TW" w:eastAsia="zh-TW" w:bidi="zh-TW"/>
        </w:rPr>
        <w:t>标准、规范及有关技术文件</w:t>
      </w:r>
      <w:r>
        <w:rPr>
          <w:rFonts w:hint="eastAsia" w:ascii="宋体" w:hAnsi="宋体" w:eastAsia="宋体" w:cs="宋体"/>
          <w:color w:val="000000"/>
          <w:kern w:val="2"/>
          <w:sz w:val="21"/>
          <w:szCs w:val="21"/>
          <w:lang w:val="zh-TW" w:eastAsia="zh-CN" w:bidi="zh-TW"/>
        </w:rPr>
        <w:t>、</w:t>
      </w:r>
      <w:r>
        <w:rPr>
          <w:rFonts w:hint="eastAsia" w:ascii="宋体" w:hAnsi="宋体" w:eastAsia="宋体" w:cs="宋体"/>
          <w:color w:val="000000"/>
          <w:kern w:val="2"/>
          <w:sz w:val="21"/>
          <w:szCs w:val="21"/>
          <w:lang w:val="en-US" w:eastAsia="zh-CN" w:bidi="zh-TW"/>
        </w:rPr>
        <w:t>图纸</w:t>
      </w:r>
    </w:p>
    <w:p w14:paraId="7B4D82BD">
      <w:pPr>
        <w:pageBreakBefore w:val="0"/>
        <w:widowControl w:val="0"/>
        <w:kinsoku/>
        <w:wordWrap/>
        <w:overflowPunct/>
        <w:bidi w:val="0"/>
        <w:spacing w:beforeAutospacing="0" w:afterAutospacing="0" w:line="520" w:lineRule="exact"/>
        <w:ind w:firstLine="0"/>
        <w:jc w:val="left"/>
        <w:textAlignment w:val="auto"/>
        <w:rPr>
          <w:rFonts w:hint="eastAsia" w:ascii="宋体" w:hAnsi="宋体" w:eastAsia="宋体" w:cs="宋体"/>
          <w:b/>
          <w:bCs/>
          <w:color w:val="000000"/>
          <w:kern w:val="2"/>
          <w:sz w:val="21"/>
          <w:szCs w:val="21"/>
          <w:lang w:val="en-US" w:eastAsia="zh-CN" w:bidi="zh-TW"/>
        </w:rPr>
      </w:pPr>
      <w:r>
        <w:rPr>
          <w:rFonts w:hint="eastAsia" w:ascii="宋体" w:hAnsi="宋体" w:eastAsia="宋体" w:cs="宋体"/>
          <w:color w:val="000000"/>
          <w:kern w:val="2"/>
          <w:sz w:val="21"/>
          <w:szCs w:val="21"/>
          <w:lang w:val="zh-TW" w:eastAsia="zh-CN" w:bidi="zh-TW"/>
        </w:rPr>
        <w:t>（</w:t>
      </w:r>
      <w:r>
        <w:rPr>
          <w:rFonts w:hint="eastAsia" w:ascii="宋体" w:hAnsi="宋体" w:eastAsia="宋体" w:cs="宋体"/>
          <w:color w:val="000000"/>
          <w:kern w:val="2"/>
          <w:sz w:val="21"/>
          <w:szCs w:val="21"/>
          <w:lang w:val="en-US" w:eastAsia="zh-CN" w:bidi="zh-TW"/>
        </w:rPr>
        <w:t>8</w:t>
      </w:r>
      <w:r>
        <w:rPr>
          <w:rFonts w:hint="eastAsia" w:ascii="宋体" w:hAnsi="宋体" w:eastAsia="宋体" w:cs="宋体"/>
          <w:color w:val="000000"/>
          <w:kern w:val="2"/>
          <w:sz w:val="21"/>
          <w:szCs w:val="21"/>
          <w:lang w:val="zh-TW" w:eastAsia="zh-CN" w:bidi="zh-TW"/>
        </w:rPr>
        <w:t>）</w:t>
      </w:r>
      <w:r>
        <w:rPr>
          <w:rFonts w:hint="eastAsia" w:ascii="宋体" w:hAnsi="宋体" w:eastAsia="宋体" w:cs="宋体"/>
          <w:color w:val="000000"/>
          <w:kern w:val="2"/>
          <w:sz w:val="21"/>
          <w:szCs w:val="21"/>
          <w:lang w:val="en-US" w:eastAsia="zh-CN" w:bidi="zh-TW"/>
        </w:rPr>
        <w:t>其他合同文件</w:t>
      </w:r>
      <w:bookmarkStart w:id="80" w:name="_Toc1269"/>
      <w:bookmarkStart w:id="81" w:name="_Toc27406"/>
    </w:p>
    <w:p w14:paraId="1AA884A5">
      <w:pPr>
        <w:pageBreakBefore w:val="0"/>
        <w:widowControl w:val="0"/>
        <w:tabs>
          <w:tab w:val="left" w:pos="464"/>
        </w:tabs>
        <w:kinsoku/>
        <w:wordWrap/>
        <w:overflowPunct/>
        <w:bidi w:val="0"/>
        <w:spacing w:beforeAutospacing="0" w:afterAutospacing="0" w:line="520" w:lineRule="exact"/>
        <w:ind w:firstLine="0" w:firstLineChars="0"/>
        <w:jc w:val="left"/>
        <w:textAlignment w:val="auto"/>
        <w:outlineLvl w:val="0"/>
        <w:rPr>
          <w:rFonts w:hint="eastAsia" w:ascii="宋体" w:hAnsi="宋体" w:eastAsia="宋体" w:cs="宋体"/>
          <w:b w:val="0"/>
          <w:bCs w:val="0"/>
          <w:color w:val="000000"/>
          <w:kern w:val="2"/>
          <w:sz w:val="21"/>
          <w:szCs w:val="21"/>
          <w:lang w:val="en-US" w:eastAsia="zh-CN" w:bidi="zh-TW"/>
        </w:rPr>
      </w:pPr>
      <w:r>
        <w:rPr>
          <w:rFonts w:hint="eastAsia" w:ascii="宋体" w:hAnsi="宋体" w:eastAsia="宋体" w:cs="宋体"/>
          <w:b/>
          <w:bCs/>
          <w:color w:val="000000"/>
          <w:kern w:val="2"/>
          <w:sz w:val="21"/>
          <w:szCs w:val="21"/>
          <w:lang w:val="en-US" w:eastAsia="zh-CN" w:bidi="zh-TW"/>
        </w:rPr>
        <w:t>7.</w:t>
      </w:r>
      <w:r>
        <w:rPr>
          <w:rFonts w:hint="eastAsia" w:ascii="宋体" w:hAnsi="宋体" w:eastAsia="宋体" w:cs="宋体"/>
          <w:b/>
          <w:bCs/>
          <w:color w:val="000000"/>
          <w:kern w:val="2"/>
          <w:sz w:val="21"/>
          <w:szCs w:val="21"/>
          <w:lang w:val="zh-TW" w:eastAsia="zh-TW" w:bidi="zh-TW"/>
        </w:rPr>
        <w:t>合同生效</w:t>
      </w:r>
      <w:bookmarkEnd w:id="80"/>
      <w:bookmarkEnd w:id="81"/>
    </w:p>
    <w:p w14:paraId="4B996559">
      <w:pPr>
        <w:pageBreakBefore w:val="0"/>
        <w:widowControl w:val="0"/>
        <w:tabs>
          <w:tab w:val="left" w:pos="464"/>
        </w:tabs>
        <w:kinsoku/>
        <w:wordWrap/>
        <w:overflowPunct/>
        <w:bidi w:val="0"/>
        <w:spacing w:beforeAutospacing="0" w:afterAutospacing="0" w:line="520" w:lineRule="exact"/>
        <w:ind w:firstLine="0"/>
        <w:jc w:val="left"/>
        <w:textAlignment w:val="auto"/>
        <w:rPr>
          <w:rFonts w:hint="eastAsia" w:ascii="宋体" w:hAnsi="宋体" w:eastAsia="宋体" w:cs="宋体"/>
          <w:color w:val="000000"/>
          <w:kern w:val="2"/>
          <w:sz w:val="21"/>
          <w:szCs w:val="21"/>
          <w:lang w:val="en-US" w:eastAsia="zh-CN" w:bidi="zh-TW"/>
        </w:rPr>
      </w:pPr>
      <w:r>
        <w:rPr>
          <w:rFonts w:hint="eastAsia" w:ascii="宋体" w:hAnsi="宋体" w:eastAsia="宋体" w:cs="宋体"/>
          <w:b w:val="0"/>
          <w:bCs w:val="0"/>
          <w:color w:val="000000"/>
          <w:kern w:val="2"/>
          <w:sz w:val="21"/>
          <w:szCs w:val="21"/>
          <w:lang w:val="en-US" w:eastAsia="zh-CN" w:bidi="zh-TW"/>
        </w:rPr>
        <w:t xml:space="preserve">本合同自 </w:t>
      </w:r>
      <w:r>
        <w:rPr>
          <w:rFonts w:hint="eastAsia" w:ascii="宋体" w:hAnsi="宋体" w:eastAsia="宋体" w:cs="宋体"/>
          <w:b w:val="0"/>
          <w:bCs w:val="0"/>
          <w:color w:val="000000"/>
          <w:kern w:val="2"/>
          <w:sz w:val="21"/>
          <w:szCs w:val="21"/>
          <w:u w:val="single"/>
          <w:lang w:val="en-US" w:eastAsia="zh-CN" w:bidi="zh-TW"/>
        </w:rPr>
        <w:t xml:space="preserve">              </w:t>
      </w:r>
      <w:r>
        <w:rPr>
          <w:rFonts w:hint="eastAsia" w:ascii="宋体" w:hAnsi="宋体" w:eastAsia="宋体" w:cs="宋体"/>
          <w:b w:val="0"/>
          <w:bCs w:val="0"/>
          <w:color w:val="000000"/>
          <w:kern w:val="2"/>
          <w:sz w:val="21"/>
          <w:szCs w:val="21"/>
          <w:u w:val="none"/>
          <w:lang w:val="en-US" w:eastAsia="zh-CN" w:bidi="zh-TW"/>
        </w:rPr>
        <w:t xml:space="preserve"> 生效。</w:t>
      </w:r>
      <w:bookmarkStart w:id="82" w:name="bookmark466"/>
      <w:bookmarkStart w:id="83" w:name="bookmark463"/>
      <w:bookmarkStart w:id="84" w:name="_Toc17854"/>
      <w:bookmarkStart w:id="85" w:name="bookmark464"/>
      <w:bookmarkStart w:id="86" w:name="_Toc28629"/>
    </w:p>
    <w:p w14:paraId="35BB7971">
      <w:pPr>
        <w:keepNext/>
        <w:keepLines/>
        <w:pageBreakBefore w:val="0"/>
        <w:widowControl w:val="0"/>
        <w:tabs>
          <w:tab w:val="left" w:pos="469"/>
        </w:tabs>
        <w:kinsoku/>
        <w:wordWrap/>
        <w:overflowPunct/>
        <w:bidi w:val="0"/>
        <w:spacing w:beforeAutospacing="0" w:afterAutospacing="0" w:line="520" w:lineRule="exact"/>
        <w:ind w:firstLine="0" w:firstLineChars="0"/>
        <w:jc w:val="left"/>
        <w:textAlignment w:val="auto"/>
        <w:outlineLvl w:val="0"/>
        <w:rPr>
          <w:rFonts w:hint="eastAsia" w:ascii="宋体" w:hAnsi="宋体" w:eastAsia="宋体" w:cs="宋体"/>
          <w:b/>
          <w:bCs/>
          <w:kern w:val="2"/>
          <w:sz w:val="21"/>
          <w:szCs w:val="21"/>
          <w:lang w:val="zh-TW" w:eastAsia="zh-TW" w:bidi="zh-TW"/>
        </w:rPr>
      </w:pPr>
      <w:r>
        <w:rPr>
          <w:rFonts w:hint="eastAsia" w:ascii="宋体" w:hAnsi="宋体" w:eastAsia="宋体" w:cs="宋体"/>
          <w:b/>
          <w:bCs/>
          <w:color w:val="000000"/>
          <w:kern w:val="2"/>
          <w:sz w:val="21"/>
          <w:szCs w:val="21"/>
          <w:lang w:val="en-US" w:eastAsia="zh-CN" w:bidi="zh-TW"/>
        </w:rPr>
        <w:t>8.</w:t>
      </w:r>
      <w:r>
        <w:rPr>
          <w:rFonts w:hint="eastAsia" w:ascii="宋体" w:hAnsi="宋体" w:eastAsia="宋体" w:cs="宋体"/>
          <w:b/>
          <w:bCs/>
          <w:color w:val="000000"/>
          <w:kern w:val="2"/>
          <w:sz w:val="21"/>
          <w:szCs w:val="21"/>
          <w:lang w:val="zh-TW" w:eastAsia="zh-TW" w:bidi="zh-TW"/>
        </w:rPr>
        <w:t>合同份数</w:t>
      </w:r>
      <w:bookmarkEnd w:id="82"/>
      <w:bookmarkEnd w:id="83"/>
      <w:bookmarkEnd w:id="84"/>
      <w:bookmarkEnd w:id="85"/>
      <w:bookmarkEnd w:id="86"/>
    </w:p>
    <w:p w14:paraId="7030C7D4">
      <w:pPr>
        <w:pageBreakBefore w:val="0"/>
        <w:widowControl w:val="0"/>
        <w:tabs>
          <w:tab w:val="left" w:pos="4930"/>
        </w:tabs>
        <w:kinsoku/>
        <w:wordWrap/>
        <w:overflowPunct/>
        <w:bidi w:val="0"/>
        <w:spacing w:beforeAutospacing="0" w:afterAutospacing="0" w:line="520" w:lineRule="exact"/>
        <w:ind w:firstLine="0"/>
        <w:jc w:val="left"/>
        <w:textAlignment w:val="auto"/>
        <w:rPr>
          <w:rFonts w:hint="eastAsia" w:ascii="宋体" w:hAnsi="宋体" w:eastAsia="宋体" w:cs="宋体"/>
          <w:kern w:val="2"/>
          <w:sz w:val="21"/>
          <w:szCs w:val="21"/>
          <w:lang w:val="zh-TW" w:eastAsia="zh-TW" w:bidi="zh-TW"/>
        </w:rPr>
      </w:pPr>
      <w:r>
        <w:rPr>
          <w:rFonts w:hint="eastAsia" w:ascii="宋体" w:hAnsi="宋体" w:eastAsia="宋体" w:cs="宋体"/>
          <w:color w:val="000000"/>
          <w:kern w:val="2"/>
          <w:sz w:val="21"/>
          <w:szCs w:val="21"/>
          <w:lang w:val="zh-TW" w:eastAsia="zh-TW" w:bidi="zh-TW"/>
        </w:rPr>
        <w:t>本合同一式</w:t>
      </w:r>
      <w:r>
        <w:rPr>
          <w:rFonts w:hint="eastAsia" w:ascii="宋体" w:hAnsi="宋体" w:eastAsia="宋体" w:cs="宋体"/>
          <w:color w:val="000000"/>
          <w:kern w:val="2"/>
          <w:sz w:val="21"/>
          <w:szCs w:val="21"/>
          <w:u w:val="single"/>
          <w:lang w:val="en-US" w:eastAsia="zh-CN" w:bidi="zh-TW"/>
        </w:rPr>
        <w:t xml:space="preserve">    </w:t>
      </w:r>
      <w:r>
        <w:rPr>
          <w:rFonts w:hint="eastAsia" w:ascii="宋体" w:hAnsi="宋体" w:eastAsia="宋体" w:cs="宋体"/>
          <w:color w:val="000000"/>
          <w:kern w:val="2"/>
          <w:sz w:val="21"/>
          <w:szCs w:val="21"/>
          <w:lang w:val="zh-TW" w:eastAsia="zh-TW" w:bidi="zh-TW"/>
        </w:rPr>
        <w:t>份，</w:t>
      </w:r>
      <w:r>
        <w:rPr>
          <w:rFonts w:hint="eastAsia" w:ascii="宋体" w:hAnsi="宋体" w:eastAsia="宋体" w:cs="宋体"/>
          <w:color w:val="000000"/>
          <w:kern w:val="2"/>
          <w:sz w:val="21"/>
          <w:szCs w:val="21"/>
          <w:lang w:val="en-US" w:eastAsia="zh-CN" w:bidi="zh-TW"/>
        </w:rPr>
        <w:t>采购人</w:t>
      </w:r>
      <w:r>
        <w:rPr>
          <w:rFonts w:hint="eastAsia" w:ascii="宋体" w:hAnsi="宋体" w:eastAsia="宋体" w:cs="宋体"/>
          <w:color w:val="000000"/>
          <w:kern w:val="2"/>
          <w:sz w:val="21"/>
          <w:szCs w:val="21"/>
          <w:lang w:val="zh-TW" w:eastAsia="zh-TW" w:bidi="zh-TW"/>
        </w:rPr>
        <w:t>执</w:t>
      </w:r>
      <w:r>
        <w:rPr>
          <w:rFonts w:hint="eastAsia" w:ascii="宋体" w:hAnsi="宋体" w:eastAsia="宋体" w:cs="宋体"/>
          <w:color w:val="000000"/>
          <w:kern w:val="2"/>
          <w:sz w:val="21"/>
          <w:szCs w:val="21"/>
          <w:u w:val="single"/>
          <w:lang w:val="en-US" w:eastAsia="zh-CN" w:bidi="zh-TW"/>
        </w:rPr>
        <w:t xml:space="preserve">    </w:t>
      </w:r>
      <w:r>
        <w:rPr>
          <w:rFonts w:hint="eastAsia" w:ascii="宋体" w:hAnsi="宋体" w:eastAsia="宋体" w:cs="宋体"/>
          <w:color w:val="000000"/>
          <w:kern w:val="2"/>
          <w:sz w:val="21"/>
          <w:szCs w:val="21"/>
          <w:lang w:val="zh-TW" w:eastAsia="zh-TW" w:bidi="zh-TW"/>
        </w:rPr>
        <w:t>份、</w:t>
      </w:r>
      <w:r>
        <w:rPr>
          <w:rFonts w:hint="eastAsia" w:ascii="宋体" w:hAnsi="宋体" w:eastAsia="宋体" w:cs="宋体"/>
          <w:color w:val="000000"/>
          <w:kern w:val="2"/>
          <w:sz w:val="21"/>
          <w:szCs w:val="21"/>
          <w:lang w:val="en-US" w:eastAsia="zh-CN" w:bidi="zh-TW"/>
        </w:rPr>
        <w:t>供应商</w:t>
      </w:r>
      <w:r>
        <w:rPr>
          <w:rFonts w:hint="eastAsia" w:ascii="宋体" w:hAnsi="宋体" w:eastAsia="宋体" w:cs="宋体"/>
          <w:color w:val="000000"/>
          <w:kern w:val="2"/>
          <w:sz w:val="21"/>
          <w:szCs w:val="21"/>
          <w:lang w:val="zh-TW" w:eastAsia="zh-TW" w:bidi="zh-TW"/>
        </w:rPr>
        <w:t>执</w:t>
      </w:r>
      <w:r>
        <w:rPr>
          <w:rFonts w:hint="eastAsia" w:ascii="宋体" w:hAnsi="宋体" w:eastAsia="宋体" w:cs="宋体"/>
          <w:kern w:val="2"/>
          <w:sz w:val="21"/>
          <w:szCs w:val="21"/>
          <w:u w:val="single"/>
          <w:lang w:val="zh-TW" w:eastAsia="zh-TW" w:bidi="zh-TW"/>
        </w:rPr>
        <w:t xml:space="preserve"> </w:t>
      </w:r>
      <w:r>
        <w:rPr>
          <w:rFonts w:hint="eastAsia" w:ascii="宋体" w:hAnsi="宋体" w:eastAsia="宋体" w:cs="宋体"/>
          <w:kern w:val="2"/>
          <w:sz w:val="21"/>
          <w:szCs w:val="21"/>
          <w:u w:val="single"/>
          <w:lang w:val="zh-TW" w:eastAsia="zh-TW" w:bidi="zh-TW"/>
        </w:rPr>
        <w:tab/>
      </w:r>
      <w:r>
        <w:rPr>
          <w:rFonts w:hint="eastAsia" w:ascii="宋体" w:hAnsi="宋体" w:eastAsia="宋体" w:cs="宋体"/>
          <w:color w:val="000000"/>
          <w:kern w:val="2"/>
          <w:sz w:val="21"/>
          <w:szCs w:val="21"/>
          <w:lang w:val="zh-TW" w:eastAsia="zh-TW" w:bidi="zh-TW"/>
        </w:rPr>
        <w:t>份，均具有同等法律效力。</w:t>
      </w:r>
    </w:p>
    <w:p w14:paraId="0483435D">
      <w:pPr>
        <w:pageBreakBefore w:val="0"/>
        <w:widowControl w:val="0"/>
        <w:tabs>
          <w:tab w:val="left" w:pos="2410"/>
          <w:tab w:val="left" w:pos="3250"/>
          <w:tab w:val="left" w:pos="4090"/>
        </w:tabs>
        <w:kinsoku/>
        <w:wordWrap/>
        <w:overflowPunct/>
        <w:bidi w:val="0"/>
        <w:spacing w:beforeAutospacing="0" w:afterAutospacing="0" w:line="520" w:lineRule="exact"/>
        <w:ind w:firstLine="0"/>
        <w:jc w:val="left"/>
        <w:textAlignment w:val="auto"/>
        <w:rPr>
          <w:rFonts w:hint="eastAsia" w:ascii="宋体" w:hAnsi="宋体" w:eastAsia="宋体" w:cs="宋体"/>
          <w:kern w:val="2"/>
          <w:sz w:val="21"/>
          <w:szCs w:val="21"/>
          <w:lang w:val="zh-TW" w:eastAsia="zh-TW" w:bidi="zh-TW"/>
        </w:rPr>
      </w:pPr>
      <w:r>
        <w:rPr>
          <w:rFonts w:hint="eastAsia" w:ascii="宋体" w:hAnsi="宋体" w:eastAsia="宋体" w:cs="宋体"/>
          <w:color w:val="000000"/>
          <w:kern w:val="2"/>
          <w:sz w:val="21"/>
          <w:szCs w:val="21"/>
          <w:lang w:val="zh-TW" w:eastAsia="zh-TW" w:bidi="zh-TW"/>
        </w:rPr>
        <w:t>合同订立时间：</w:t>
      </w:r>
      <w:r>
        <w:rPr>
          <w:rFonts w:hint="eastAsia" w:ascii="宋体" w:hAnsi="宋体" w:eastAsia="宋体" w:cs="宋体"/>
          <w:kern w:val="2"/>
          <w:sz w:val="21"/>
          <w:szCs w:val="21"/>
          <w:u w:val="single"/>
          <w:lang w:val="zh-TW" w:eastAsia="zh-TW" w:bidi="zh-TW"/>
        </w:rPr>
        <w:t xml:space="preserve"> </w:t>
      </w:r>
      <w:r>
        <w:rPr>
          <w:rFonts w:hint="eastAsia" w:ascii="宋体" w:hAnsi="宋体" w:eastAsia="宋体" w:cs="宋体"/>
          <w:kern w:val="2"/>
          <w:sz w:val="21"/>
          <w:szCs w:val="21"/>
          <w:u w:val="single"/>
          <w:lang w:val="zh-TW" w:eastAsia="zh-TW" w:bidi="zh-TW"/>
        </w:rPr>
        <w:tab/>
      </w:r>
      <w:r>
        <w:rPr>
          <w:rFonts w:hint="eastAsia" w:ascii="宋体" w:hAnsi="宋体" w:eastAsia="宋体" w:cs="宋体"/>
          <w:color w:val="000000"/>
          <w:kern w:val="2"/>
          <w:sz w:val="21"/>
          <w:szCs w:val="21"/>
          <w:lang w:val="zh-TW" w:eastAsia="zh-TW" w:bidi="zh-TW"/>
        </w:rPr>
        <w:t>年</w:t>
      </w:r>
      <w:r>
        <w:rPr>
          <w:rFonts w:hint="eastAsia" w:ascii="宋体" w:hAnsi="宋体" w:eastAsia="宋体" w:cs="宋体"/>
          <w:kern w:val="2"/>
          <w:sz w:val="21"/>
          <w:szCs w:val="21"/>
          <w:u w:val="single"/>
          <w:lang w:val="zh-TW" w:eastAsia="zh-TW" w:bidi="zh-TW"/>
        </w:rPr>
        <w:t xml:space="preserve"> </w:t>
      </w:r>
      <w:r>
        <w:rPr>
          <w:rFonts w:hint="eastAsia" w:ascii="宋体" w:hAnsi="宋体" w:eastAsia="宋体" w:cs="宋体"/>
          <w:kern w:val="2"/>
          <w:sz w:val="21"/>
          <w:szCs w:val="21"/>
          <w:u w:val="single"/>
          <w:lang w:val="zh-TW" w:eastAsia="zh-TW" w:bidi="zh-TW"/>
        </w:rPr>
        <w:tab/>
      </w:r>
      <w:r>
        <w:rPr>
          <w:rFonts w:hint="eastAsia" w:ascii="宋体" w:hAnsi="宋体" w:eastAsia="宋体" w:cs="宋体"/>
          <w:color w:val="000000"/>
          <w:kern w:val="2"/>
          <w:sz w:val="21"/>
          <w:szCs w:val="21"/>
          <w:lang w:val="zh-TW" w:eastAsia="zh-TW" w:bidi="zh-TW"/>
        </w:rPr>
        <w:t>月</w:t>
      </w:r>
      <w:r>
        <w:rPr>
          <w:rFonts w:hint="eastAsia" w:ascii="宋体" w:hAnsi="宋体" w:eastAsia="宋体" w:cs="宋体"/>
          <w:kern w:val="2"/>
          <w:sz w:val="21"/>
          <w:szCs w:val="21"/>
          <w:u w:val="single"/>
          <w:lang w:val="zh-TW" w:eastAsia="zh-TW" w:bidi="zh-TW"/>
        </w:rPr>
        <w:t xml:space="preserve"> </w:t>
      </w:r>
      <w:r>
        <w:rPr>
          <w:rFonts w:hint="eastAsia" w:ascii="宋体" w:hAnsi="宋体" w:eastAsia="宋体" w:cs="宋体"/>
          <w:kern w:val="2"/>
          <w:sz w:val="21"/>
          <w:szCs w:val="21"/>
          <w:u w:val="single"/>
          <w:lang w:val="zh-TW" w:eastAsia="zh-TW" w:bidi="zh-TW"/>
        </w:rPr>
        <w:tab/>
      </w:r>
      <w:r>
        <w:rPr>
          <w:rFonts w:hint="eastAsia" w:ascii="宋体" w:hAnsi="宋体" w:eastAsia="宋体" w:cs="宋体"/>
          <w:color w:val="000000"/>
          <w:kern w:val="2"/>
          <w:sz w:val="21"/>
          <w:szCs w:val="21"/>
          <w:lang w:val="zh-TW" w:eastAsia="zh-TW" w:bidi="zh-TW"/>
        </w:rPr>
        <w:t>日</w:t>
      </w:r>
    </w:p>
    <w:p w14:paraId="160E5D18">
      <w:pPr>
        <w:keepNext w:val="0"/>
        <w:keepLines w:val="0"/>
        <w:pageBreakBefore w:val="0"/>
        <w:widowControl w:val="0"/>
        <w:kinsoku/>
        <w:wordWrap/>
        <w:overflowPunct/>
        <w:topLinePunct w:val="0"/>
        <w:autoSpaceDE/>
        <w:autoSpaceDN/>
        <w:bidi w:val="0"/>
        <w:spacing w:beforeAutospacing="0" w:afterAutospacing="0" w:line="520" w:lineRule="exact"/>
        <w:ind w:firstLine="0"/>
        <w:jc w:val="left"/>
        <w:textAlignment w:val="auto"/>
        <w:rPr>
          <w:rFonts w:hint="eastAsia" w:ascii="宋体" w:hAnsi="宋体" w:eastAsia="宋体" w:cs="宋体"/>
          <w:color w:val="000000"/>
          <w:kern w:val="2"/>
          <w:sz w:val="21"/>
          <w:szCs w:val="21"/>
          <w:lang w:val="zh-TW" w:eastAsia="zh-CN" w:bidi="zh-TW"/>
        </w:rPr>
      </w:pPr>
      <w:r>
        <w:rPr>
          <w:rFonts w:hint="eastAsia" w:ascii="宋体" w:hAnsi="宋体" w:eastAsia="宋体" w:cs="宋体"/>
          <w:color w:val="000000"/>
          <w:kern w:val="2"/>
          <w:sz w:val="21"/>
          <w:szCs w:val="21"/>
          <w:lang w:val="zh-TW" w:eastAsia="zh-TW" w:bidi="zh-TW"/>
        </w:rPr>
        <w:t>合同订立地点</w:t>
      </w:r>
      <w:r>
        <w:rPr>
          <w:rFonts w:hint="eastAsia" w:ascii="宋体" w:hAnsi="宋体" w:eastAsia="宋体" w:cs="宋体"/>
          <w:color w:val="000000"/>
          <w:kern w:val="2"/>
          <w:sz w:val="21"/>
          <w:szCs w:val="21"/>
          <w:lang w:val="zh-TW" w:eastAsia="zh-CN" w:bidi="zh-TW"/>
        </w:rPr>
        <w:t>：</w:t>
      </w:r>
    </w:p>
    <w:p w14:paraId="118651A6">
      <w:pPr>
        <w:keepNext w:val="0"/>
        <w:keepLines w:val="0"/>
        <w:pageBreakBefore w:val="0"/>
        <w:widowControl w:val="0"/>
        <w:kinsoku/>
        <w:wordWrap/>
        <w:overflowPunct/>
        <w:topLinePunct w:val="0"/>
        <w:autoSpaceDE/>
        <w:autoSpaceDN/>
        <w:bidi w:val="0"/>
        <w:spacing w:beforeAutospacing="0" w:afterAutospacing="0" w:line="520" w:lineRule="exact"/>
        <w:ind w:firstLine="0"/>
        <w:jc w:val="left"/>
        <w:textAlignment w:val="auto"/>
        <w:rPr>
          <w:rFonts w:hint="eastAsia" w:ascii="宋体" w:hAnsi="宋体" w:eastAsia="宋体" w:cs="宋体"/>
          <w:color w:val="000000"/>
          <w:kern w:val="2"/>
          <w:sz w:val="21"/>
          <w:szCs w:val="21"/>
          <w:lang w:val="en-US" w:eastAsia="zh-CN" w:bidi="zh-TW"/>
        </w:rPr>
      </w:pPr>
      <w:r>
        <w:rPr>
          <w:rFonts w:hint="eastAsia" w:ascii="宋体" w:hAnsi="宋体" w:eastAsia="宋体" w:cs="宋体"/>
          <w:color w:val="000000"/>
          <w:kern w:val="2"/>
          <w:sz w:val="21"/>
          <w:szCs w:val="21"/>
          <w:lang w:val="en-US" w:eastAsia="zh-CN" w:bidi="zh-TW"/>
        </w:rPr>
        <w:t>附件：具体标的明细、分包合同等。</w:t>
      </w:r>
    </w:p>
    <w:p w14:paraId="31AA0FBB">
      <w:pPr>
        <w:keepNext w:val="0"/>
        <w:keepLines w:val="0"/>
        <w:pageBreakBefore w:val="0"/>
        <w:widowControl w:val="0"/>
        <w:kinsoku/>
        <w:wordWrap/>
        <w:overflowPunct/>
        <w:topLinePunct w:val="0"/>
        <w:autoSpaceDE/>
        <w:autoSpaceDN/>
        <w:bidi w:val="0"/>
        <w:spacing w:beforeAutospacing="0" w:afterAutospacing="0" w:line="520" w:lineRule="exact"/>
        <w:ind w:firstLine="0"/>
        <w:jc w:val="left"/>
        <w:textAlignment w:val="auto"/>
        <w:rPr>
          <w:rFonts w:hint="eastAsia" w:ascii="宋体" w:hAnsi="宋体" w:eastAsia="宋体" w:cs="宋体"/>
          <w:kern w:val="2"/>
          <w:sz w:val="21"/>
          <w:szCs w:val="21"/>
          <w:lang w:val="zh-TW" w:eastAsia="zh-TW" w:bidi="zh-TW"/>
        </w:rPr>
      </w:pPr>
      <w:r>
        <w:rPr>
          <w:rFonts w:hint="eastAsia" w:ascii="宋体" w:hAnsi="宋体" w:eastAsia="宋体" w:cs="宋体"/>
          <w:kern w:val="2"/>
          <w:sz w:val="21"/>
          <w:szCs w:val="21"/>
          <w:lang w:val="zh-TW" w:eastAsia="zh-TW" w:bidi="zh-TW"/>
        </w:rPr>
        <w:t>甲      方：（公章）                     乙      方：（公章）</w:t>
      </w:r>
    </w:p>
    <w:p w14:paraId="068B87F7">
      <w:pPr>
        <w:keepNext w:val="0"/>
        <w:keepLines w:val="0"/>
        <w:pageBreakBefore w:val="0"/>
        <w:widowControl w:val="0"/>
        <w:kinsoku/>
        <w:wordWrap/>
        <w:overflowPunct/>
        <w:topLinePunct w:val="0"/>
        <w:autoSpaceDE/>
        <w:autoSpaceDN/>
        <w:bidi w:val="0"/>
        <w:adjustRightInd w:val="0"/>
        <w:snapToGrid w:val="0"/>
        <w:spacing w:beforeAutospacing="0" w:afterAutospacing="0" w:line="520" w:lineRule="exact"/>
        <w:textAlignment w:val="auto"/>
        <w:rPr>
          <w:rFonts w:hint="eastAsia" w:ascii="宋体" w:hAnsi="宋体" w:eastAsia="宋体" w:cs="宋体"/>
          <w:sz w:val="21"/>
          <w:szCs w:val="21"/>
        </w:rPr>
      </w:pPr>
      <w:r>
        <w:rPr>
          <w:rFonts w:hint="eastAsia" w:ascii="宋体" w:hAnsi="宋体" w:eastAsia="宋体" w:cs="宋体"/>
          <w:sz w:val="21"/>
          <w:szCs w:val="21"/>
        </w:rPr>
        <w:t>法定代表人：</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法定代表人：</w:t>
      </w:r>
      <w:r>
        <w:rPr>
          <w:rFonts w:hint="eastAsia" w:ascii="宋体" w:hAnsi="宋体" w:eastAsia="宋体" w:cs="宋体"/>
          <w:sz w:val="21"/>
          <w:szCs w:val="21"/>
          <w:u w:val="single"/>
        </w:rPr>
        <w:t xml:space="preserve">                   </w:t>
      </w:r>
    </w:p>
    <w:p w14:paraId="6C752598">
      <w:pPr>
        <w:keepNext w:val="0"/>
        <w:keepLines w:val="0"/>
        <w:pageBreakBefore w:val="0"/>
        <w:widowControl w:val="0"/>
        <w:kinsoku/>
        <w:wordWrap/>
        <w:overflowPunct/>
        <w:topLinePunct w:val="0"/>
        <w:autoSpaceDE/>
        <w:autoSpaceDN/>
        <w:bidi w:val="0"/>
        <w:adjustRightInd w:val="0"/>
        <w:snapToGrid w:val="0"/>
        <w:spacing w:beforeAutospacing="0" w:afterAutospacing="0" w:line="520" w:lineRule="exact"/>
        <w:textAlignment w:val="auto"/>
        <w:rPr>
          <w:rFonts w:hint="eastAsia" w:ascii="宋体" w:hAnsi="宋体" w:eastAsia="宋体" w:cs="宋体"/>
          <w:sz w:val="21"/>
          <w:szCs w:val="21"/>
        </w:rPr>
      </w:pPr>
      <w:r>
        <w:rPr>
          <w:rFonts w:hint="eastAsia" w:ascii="宋体" w:hAnsi="宋体" w:eastAsia="宋体" w:cs="宋体"/>
          <w:sz w:val="21"/>
          <w:szCs w:val="21"/>
        </w:rPr>
        <w:t>委托代理人：</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委托代理人：</w:t>
      </w:r>
      <w:r>
        <w:rPr>
          <w:rFonts w:hint="eastAsia" w:ascii="宋体" w:hAnsi="宋体" w:eastAsia="宋体" w:cs="宋体"/>
          <w:sz w:val="21"/>
          <w:szCs w:val="21"/>
          <w:u w:val="single"/>
        </w:rPr>
        <w:t xml:space="preserve">                   </w:t>
      </w:r>
    </w:p>
    <w:p w14:paraId="6329C4A3">
      <w:pPr>
        <w:keepNext w:val="0"/>
        <w:keepLines w:val="0"/>
        <w:pageBreakBefore w:val="0"/>
        <w:widowControl w:val="0"/>
        <w:kinsoku/>
        <w:wordWrap/>
        <w:overflowPunct/>
        <w:topLinePunct w:val="0"/>
        <w:autoSpaceDE/>
        <w:autoSpaceDN/>
        <w:bidi w:val="0"/>
        <w:adjustRightInd w:val="0"/>
        <w:snapToGrid w:val="0"/>
        <w:spacing w:beforeAutospacing="0" w:afterAutospacing="0" w:line="520" w:lineRule="exact"/>
        <w:textAlignment w:val="auto"/>
        <w:rPr>
          <w:rFonts w:hint="eastAsia" w:ascii="宋体" w:hAnsi="宋体" w:eastAsia="宋体" w:cs="宋体"/>
          <w:sz w:val="21"/>
          <w:szCs w:val="21"/>
        </w:rPr>
      </w:pPr>
      <w:r>
        <w:rPr>
          <w:rFonts w:hint="eastAsia" w:ascii="宋体" w:hAnsi="宋体" w:eastAsia="宋体" w:cs="宋体"/>
          <w:sz w:val="21"/>
          <w:szCs w:val="21"/>
        </w:rPr>
        <w:t>电      话：</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电      话：</w:t>
      </w:r>
      <w:r>
        <w:rPr>
          <w:rFonts w:hint="eastAsia" w:ascii="宋体" w:hAnsi="宋体" w:eastAsia="宋体" w:cs="宋体"/>
          <w:sz w:val="21"/>
          <w:szCs w:val="21"/>
          <w:u w:val="single"/>
        </w:rPr>
        <w:t xml:space="preserve">                   </w:t>
      </w:r>
    </w:p>
    <w:p w14:paraId="5AF29EE5">
      <w:pPr>
        <w:keepNext w:val="0"/>
        <w:keepLines w:val="0"/>
        <w:pageBreakBefore w:val="0"/>
        <w:widowControl w:val="0"/>
        <w:kinsoku/>
        <w:wordWrap/>
        <w:overflowPunct/>
        <w:topLinePunct w:val="0"/>
        <w:autoSpaceDE/>
        <w:autoSpaceDN/>
        <w:bidi w:val="0"/>
        <w:adjustRightInd w:val="0"/>
        <w:snapToGrid w:val="0"/>
        <w:spacing w:beforeAutospacing="0" w:afterAutospacing="0" w:line="520" w:lineRule="exact"/>
        <w:textAlignment w:val="auto"/>
        <w:rPr>
          <w:rFonts w:hint="eastAsia" w:ascii="宋体" w:hAnsi="宋体" w:eastAsia="宋体" w:cs="宋体"/>
          <w:sz w:val="21"/>
          <w:szCs w:val="21"/>
        </w:rPr>
      </w:pPr>
      <w:r>
        <w:rPr>
          <w:rFonts w:hint="eastAsia" w:ascii="宋体" w:hAnsi="宋体" w:eastAsia="宋体" w:cs="宋体"/>
          <w:sz w:val="21"/>
          <w:szCs w:val="21"/>
        </w:rPr>
        <w:t>传      真：</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传      真：</w:t>
      </w:r>
      <w:r>
        <w:rPr>
          <w:rFonts w:hint="eastAsia" w:ascii="宋体" w:hAnsi="宋体" w:eastAsia="宋体" w:cs="宋体"/>
          <w:sz w:val="21"/>
          <w:szCs w:val="21"/>
          <w:u w:val="single"/>
        </w:rPr>
        <w:t xml:space="preserve">                   </w:t>
      </w:r>
    </w:p>
    <w:p w14:paraId="768BF44E">
      <w:pPr>
        <w:keepNext w:val="0"/>
        <w:keepLines w:val="0"/>
        <w:pageBreakBefore w:val="0"/>
        <w:widowControl w:val="0"/>
        <w:kinsoku/>
        <w:wordWrap/>
        <w:overflowPunct/>
        <w:topLinePunct w:val="0"/>
        <w:autoSpaceDE/>
        <w:autoSpaceDN/>
        <w:bidi w:val="0"/>
        <w:adjustRightInd w:val="0"/>
        <w:snapToGrid w:val="0"/>
        <w:spacing w:beforeAutospacing="0" w:afterAutospacing="0" w:line="52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 xml:space="preserve">                                    开 户 银 行：</w:t>
      </w:r>
      <w:r>
        <w:rPr>
          <w:rFonts w:hint="eastAsia" w:ascii="宋体" w:hAnsi="宋体" w:eastAsia="宋体" w:cs="宋体"/>
          <w:sz w:val="21"/>
          <w:szCs w:val="21"/>
          <w:u w:val="single"/>
        </w:rPr>
        <w:t xml:space="preserve">                   </w:t>
      </w:r>
    </w:p>
    <w:p w14:paraId="5DD7057B">
      <w:pPr>
        <w:pageBreakBefore w:val="0"/>
        <w:kinsoku/>
        <w:wordWrap/>
        <w:overflowPunct/>
        <w:bidi w:val="0"/>
        <w:snapToGrid w:val="0"/>
        <w:spacing w:beforeAutospacing="0" w:afterAutospacing="0" w:line="520" w:lineRule="exact"/>
        <w:jc w:val="both"/>
        <w:textAlignment w:val="auto"/>
        <w:rPr>
          <w:rFonts w:hint="eastAsia"/>
        </w:rPr>
      </w:pP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账</w:t>
      </w:r>
      <w:r>
        <w:rPr>
          <w:rFonts w:hint="eastAsia" w:ascii="宋体" w:hAnsi="宋体" w:eastAsia="宋体" w:cs="宋体"/>
          <w:sz w:val="21"/>
          <w:szCs w:val="21"/>
        </w:rPr>
        <w:t xml:space="preserve">       号：</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p>
    <w:p w14:paraId="35210BBA">
      <w:pPr>
        <w:pStyle w:val="2"/>
        <w:bidi w:val="0"/>
        <w:jc w:val="center"/>
        <w:rPr>
          <w:rFonts w:hint="eastAsia"/>
        </w:rPr>
      </w:pPr>
    </w:p>
    <w:p w14:paraId="4D604B2C">
      <w:pPr>
        <w:pStyle w:val="2"/>
        <w:bidi w:val="0"/>
        <w:jc w:val="center"/>
        <w:rPr>
          <w:rFonts w:hint="eastAsia"/>
        </w:rPr>
      </w:pPr>
    </w:p>
    <w:p w14:paraId="5E897DEC">
      <w:pPr>
        <w:pStyle w:val="2"/>
        <w:bidi w:val="0"/>
        <w:jc w:val="center"/>
        <w:rPr>
          <w:rFonts w:hint="eastAsia"/>
        </w:rPr>
      </w:pPr>
    </w:p>
    <w:p w14:paraId="02CE9B99">
      <w:pPr>
        <w:pStyle w:val="2"/>
        <w:bidi w:val="0"/>
        <w:jc w:val="center"/>
        <w:rPr>
          <w:rFonts w:hint="eastAsia"/>
        </w:rPr>
      </w:pPr>
    </w:p>
    <w:p w14:paraId="6E9C92A2">
      <w:pPr>
        <w:rPr>
          <w:rFonts w:hint="eastAsia"/>
        </w:rPr>
      </w:pPr>
    </w:p>
    <w:p w14:paraId="4ED735D3">
      <w:pPr>
        <w:pStyle w:val="2"/>
        <w:bidi w:val="0"/>
        <w:jc w:val="center"/>
        <w:rPr>
          <w:rFonts w:hint="eastAsia"/>
        </w:rPr>
      </w:pPr>
    </w:p>
    <w:p w14:paraId="6584EEEE">
      <w:pPr>
        <w:pStyle w:val="2"/>
        <w:bidi w:val="0"/>
        <w:jc w:val="center"/>
        <w:rPr>
          <w:rFonts w:hint="eastAsia"/>
        </w:rPr>
      </w:pPr>
    </w:p>
    <w:p w14:paraId="09DA8B40">
      <w:pPr>
        <w:pStyle w:val="2"/>
        <w:bidi w:val="0"/>
        <w:jc w:val="center"/>
        <w:rPr>
          <w:rFonts w:hint="eastAsia"/>
        </w:rPr>
      </w:pPr>
    </w:p>
    <w:p w14:paraId="72FAE184">
      <w:pPr>
        <w:pStyle w:val="2"/>
        <w:bidi w:val="0"/>
        <w:jc w:val="center"/>
        <w:rPr>
          <w:rFonts w:hint="eastAsia"/>
        </w:rPr>
      </w:pPr>
    </w:p>
    <w:p w14:paraId="6CFBB537">
      <w:pPr>
        <w:pStyle w:val="2"/>
        <w:bidi w:val="0"/>
        <w:jc w:val="center"/>
        <w:rPr>
          <w:rFonts w:hint="eastAsia"/>
        </w:rPr>
      </w:pPr>
    </w:p>
    <w:p w14:paraId="04726DDA">
      <w:pPr>
        <w:pStyle w:val="2"/>
        <w:bidi w:val="0"/>
        <w:jc w:val="center"/>
        <w:rPr>
          <w:rFonts w:hint="eastAsia"/>
        </w:rPr>
      </w:pPr>
    </w:p>
    <w:p w14:paraId="548E9437">
      <w:pPr>
        <w:pStyle w:val="2"/>
        <w:bidi w:val="0"/>
        <w:jc w:val="center"/>
        <w:rPr>
          <w:rFonts w:hint="eastAsia"/>
        </w:rPr>
      </w:pPr>
    </w:p>
    <w:p w14:paraId="4FA8AF1B">
      <w:pPr>
        <w:pStyle w:val="2"/>
        <w:bidi w:val="0"/>
        <w:jc w:val="center"/>
        <w:rPr>
          <w:rFonts w:hint="eastAsia"/>
        </w:rPr>
      </w:pPr>
    </w:p>
    <w:p w14:paraId="5401C852">
      <w:pPr>
        <w:pStyle w:val="2"/>
        <w:bidi w:val="0"/>
        <w:jc w:val="center"/>
        <w:rPr>
          <w:rFonts w:hint="eastAsia"/>
        </w:rPr>
      </w:pPr>
    </w:p>
    <w:p w14:paraId="575D8E0D">
      <w:pPr>
        <w:pStyle w:val="2"/>
        <w:bidi w:val="0"/>
        <w:jc w:val="both"/>
        <w:rPr>
          <w:rFonts w:hint="eastAsia"/>
        </w:rPr>
      </w:pPr>
    </w:p>
    <w:bookmarkEnd w:id="37"/>
    <w:bookmarkEnd w:id="38"/>
    <w:bookmarkEnd w:id="39"/>
    <w:p w14:paraId="47EE3390">
      <w:pPr>
        <w:pageBreakBefore w:val="0"/>
        <w:tabs>
          <w:tab w:val="left" w:pos="8820"/>
          <w:tab w:val="left" w:pos="9345"/>
          <w:tab w:val="left" w:pos="9765"/>
        </w:tabs>
        <w:kinsoku/>
        <w:wordWrap/>
        <w:overflowPunct/>
        <w:topLinePunct w:val="0"/>
        <w:bidi w:val="0"/>
        <w:adjustRightInd w:val="0"/>
        <w:snapToGrid w:val="0"/>
        <w:spacing w:before="50" w:line="360" w:lineRule="auto"/>
        <w:jc w:val="left"/>
        <w:textAlignment w:val="auto"/>
        <w:rPr>
          <w:rFonts w:hint="eastAsia" w:ascii="宋体" w:hAnsi="宋体" w:eastAsia="宋体" w:cs="宋体"/>
          <w:b/>
          <w:color w:val="000000"/>
          <w:sz w:val="21"/>
          <w:szCs w:val="21"/>
          <w:highlight w:val="none"/>
        </w:rPr>
      </w:pPr>
    </w:p>
    <w:p w14:paraId="28F08A1F">
      <w:pPr>
        <w:keepNext/>
        <w:keepLines/>
        <w:pageBreakBefore w:val="0"/>
        <w:widowControl w:val="0"/>
        <w:kinsoku/>
        <w:wordWrap/>
        <w:overflowPunct/>
        <w:bidi w:val="0"/>
        <w:spacing w:before="0" w:beforeAutospacing="0" w:after="0" w:afterAutospacing="0" w:line="560" w:lineRule="exact"/>
        <w:ind w:left="0" w:right="801"/>
        <w:jc w:val="center"/>
        <w:outlineLvl w:val="1"/>
        <w:rPr>
          <w:rFonts w:hint="eastAsia" w:ascii="宋体" w:hAnsi="宋体" w:eastAsia="宋体" w:cs="宋体"/>
          <w:b/>
          <w:bCs/>
          <w:kern w:val="2"/>
          <w:sz w:val="21"/>
          <w:szCs w:val="21"/>
          <w:lang w:val="en-US" w:eastAsia="zh-CN" w:bidi="ar-SA"/>
        </w:rPr>
      </w:pPr>
      <w:r>
        <w:rPr>
          <w:rFonts w:hint="eastAsia" w:ascii="宋体" w:hAnsi="宋体" w:eastAsia="宋体" w:cs="宋体"/>
          <w:b/>
          <w:bCs/>
          <w:kern w:val="2"/>
          <w:sz w:val="21"/>
          <w:szCs w:val="21"/>
          <w:lang w:val="en-US" w:eastAsia="zh-CN" w:bidi="ar-SA"/>
        </w:rPr>
        <w:t>第二节、政府采购合同通用条款</w:t>
      </w:r>
    </w:p>
    <w:p w14:paraId="4C23A7F9">
      <w:pPr>
        <w:pageBreakBefore w:val="0"/>
        <w:kinsoku/>
        <w:wordWrap/>
        <w:overflowPunct/>
        <w:bidi w:val="0"/>
        <w:spacing w:beforeAutospacing="0" w:afterAutospacing="0" w:line="560" w:lineRule="exact"/>
        <w:ind w:right="928" w:firstLine="840" w:firstLineChars="400"/>
        <w:jc w:val="both"/>
        <w:rPr>
          <w:rFonts w:hint="eastAsia" w:ascii="宋体" w:hAnsi="宋体" w:eastAsia="宋体" w:cs="宋体"/>
          <w:sz w:val="21"/>
          <w:szCs w:val="21"/>
        </w:rPr>
      </w:pPr>
      <w:r>
        <w:rPr>
          <w:rFonts w:hint="eastAsia" w:ascii="宋体" w:hAnsi="宋体" w:eastAsia="宋体" w:cs="宋体"/>
          <w:sz w:val="21"/>
          <w:szCs w:val="21"/>
        </w:rPr>
        <w:t>按《关于印发建设工程施工合同（示范文本）（HNJS-2014）的通知》(湘建价〔2014〕114号)《建设工程施工合同》第二部分执行。详见湖南住房和建设网(www：hunanjs.gov.cn)。</w:t>
      </w:r>
    </w:p>
    <w:p w14:paraId="01BB1CE4">
      <w:pPr>
        <w:pageBreakBefore w:val="0"/>
        <w:tabs>
          <w:tab w:val="left" w:pos="8820"/>
          <w:tab w:val="left" w:pos="9345"/>
          <w:tab w:val="left" w:pos="9765"/>
        </w:tabs>
        <w:kinsoku/>
        <w:wordWrap/>
        <w:overflowPunct/>
        <w:topLinePunct w:val="0"/>
        <w:bidi w:val="0"/>
        <w:adjustRightInd w:val="0"/>
        <w:snapToGrid w:val="0"/>
        <w:spacing w:beforeAutospacing="0" w:afterAutospacing="0" w:line="560" w:lineRule="exact"/>
        <w:ind w:right="384" w:rightChars="183"/>
        <w:rPr>
          <w:rFonts w:hint="eastAsia" w:ascii="宋体" w:hAnsi="宋体" w:eastAsia="宋体" w:cs="宋体"/>
          <w:bCs/>
          <w:sz w:val="21"/>
          <w:szCs w:val="21"/>
        </w:rPr>
      </w:pPr>
    </w:p>
    <w:p w14:paraId="4A11D898">
      <w:pPr>
        <w:pageBreakBefore w:val="0"/>
        <w:tabs>
          <w:tab w:val="left" w:pos="8820"/>
          <w:tab w:val="left" w:pos="9345"/>
          <w:tab w:val="left" w:pos="9765"/>
        </w:tabs>
        <w:kinsoku/>
        <w:wordWrap/>
        <w:overflowPunct/>
        <w:topLinePunct w:val="0"/>
        <w:bidi w:val="0"/>
        <w:adjustRightInd w:val="0"/>
        <w:snapToGrid w:val="0"/>
        <w:spacing w:beforeAutospacing="0" w:afterAutospacing="0" w:line="560" w:lineRule="exact"/>
        <w:ind w:right="384" w:rightChars="183"/>
        <w:rPr>
          <w:rFonts w:hint="eastAsia" w:ascii="宋体" w:hAnsi="宋体" w:eastAsia="宋体" w:cs="宋体"/>
          <w:bCs/>
          <w:sz w:val="21"/>
          <w:szCs w:val="21"/>
        </w:rPr>
      </w:pPr>
    </w:p>
    <w:p w14:paraId="165764BE">
      <w:pPr>
        <w:keepNext/>
        <w:keepLines/>
        <w:pageBreakBefore w:val="0"/>
        <w:widowControl w:val="0"/>
        <w:kinsoku/>
        <w:wordWrap/>
        <w:overflowPunct/>
        <w:topLinePunct w:val="0"/>
        <w:bidi w:val="0"/>
        <w:spacing w:beforeAutospacing="0" w:afterAutospacing="0" w:line="560" w:lineRule="exact"/>
        <w:jc w:val="center"/>
        <w:outlineLvl w:val="1"/>
        <w:rPr>
          <w:rFonts w:hint="eastAsia" w:ascii="宋体" w:hAnsi="宋体" w:eastAsia="宋体" w:cs="宋体"/>
          <w:b/>
          <w:bCs/>
          <w:kern w:val="2"/>
          <w:sz w:val="21"/>
          <w:szCs w:val="21"/>
          <w:lang w:val="en-US" w:eastAsia="zh-CN" w:bidi="ar-SA"/>
        </w:rPr>
      </w:pPr>
      <w:bookmarkStart w:id="87" w:name="_Toc431364761"/>
      <w:bookmarkStart w:id="88" w:name="_Toc12752"/>
      <w:bookmarkStart w:id="89" w:name="_Toc12091"/>
      <w:bookmarkStart w:id="90" w:name="_Toc31373"/>
      <w:bookmarkStart w:id="91" w:name="_Toc2960"/>
      <w:bookmarkStart w:id="92" w:name="_Toc8743"/>
      <w:bookmarkStart w:id="93" w:name="_Toc2814"/>
      <w:r>
        <w:rPr>
          <w:rFonts w:hint="eastAsia" w:ascii="宋体" w:hAnsi="宋体" w:eastAsia="宋体" w:cs="宋体"/>
          <w:b/>
          <w:bCs/>
          <w:kern w:val="2"/>
          <w:sz w:val="21"/>
          <w:szCs w:val="21"/>
          <w:lang w:val="en-US" w:eastAsia="zh-CN" w:bidi="ar-SA"/>
        </w:rPr>
        <w:t>第三节、政府采购合同专用条款</w:t>
      </w:r>
      <w:bookmarkEnd w:id="87"/>
      <w:bookmarkEnd w:id="88"/>
      <w:bookmarkEnd w:id="89"/>
      <w:bookmarkEnd w:id="90"/>
      <w:bookmarkEnd w:id="91"/>
      <w:bookmarkEnd w:id="92"/>
      <w:bookmarkEnd w:id="93"/>
    </w:p>
    <w:p w14:paraId="5D8D2BEB">
      <w:pPr>
        <w:pageBreakBefore w:val="0"/>
        <w:kinsoku/>
        <w:wordWrap/>
        <w:overflowPunct/>
        <w:topLinePunct w:val="0"/>
        <w:bidi w:val="0"/>
        <w:adjustRightInd w:val="0"/>
        <w:snapToGrid w:val="0"/>
        <w:spacing w:beforeAutospacing="0" w:afterAutospacing="0" w:line="560" w:lineRule="exact"/>
        <w:ind w:firstLine="630" w:firstLineChars="300"/>
        <w:rPr>
          <w:rFonts w:hint="eastAsia" w:ascii="宋体" w:hAnsi="宋体" w:eastAsia="宋体" w:cs="宋体"/>
          <w:sz w:val="21"/>
          <w:szCs w:val="21"/>
        </w:rPr>
      </w:pPr>
      <w:r>
        <w:rPr>
          <w:rFonts w:hint="eastAsia" w:ascii="宋体" w:hAnsi="宋体" w:eastAsia="宋体" w:cs="宋体"/>
          <w:sz w:val="21"/>
          <w:szCs w:val="21"/>
        </w:rPr>
        <w:t>按采购建设工程的特殊要求，对第二部分通用合同条款的原则性约定进行细化、完善、补充、修改或另行约定。</w:t>
      </w:r>
    </w:p>
    <w:p w14:paraId="364CA4CC">
      <w:pPr>
        <w:pageBreakBefore w:val="0"/>
        <w:widowControl w:val="0"/>
        <w:kinsoku/>
        <w:wordWrap/>
        <w:overflowPunct/>
        <w:topLinePunct w:val="0"/>
        <w:bidi w:val="0"/>
        <w:snapToGrid w:val="0"/>
        <w:spacing w:beforeAutospacing="0" w:after="0" w:afterAutospacing="0" w:line="560" w:lineRule="exact"/>
        <w:ind w:left="105" w:leftChars="50"/>
        <w:jc w:val="both"/>
        <w:rPr>
          <w:rFonts w:hint="eastAsia" w:ascii="宋体" w:hAnsi="宋体" w:eastAsia="宋体" w:cs="宋体"/>
          <w:bCs/>
          <w:kern w:val="2"/>
          <w:sz w:val="21"/>
          <w:szCs w:val="21"/>
          <w:lang w:val="en-US" w:eastAsia="zh-CN" w:bidi="ar-SA"/>
        </w:rPr>
      </w:pPr>
    </w:p>
    <w:p w14:paraId="19DB2D36">
      <w:pPr>
        <w:pageBreakBefore w:val="0"/>
        <w:widowControl w:val="0"/>
        <w:kinsoku/>
        <w:wordWrap/>
        <w:overflowPunct/>
        <w:topLinePunct w:val="0"/>
        <w:autoSpaceDE w:val="0"/>
        <w:autoSpaceDN w:val="0"/>
        <w:bidi w:val="0"/>
        <w:adjustRightInd w:val="0"/>
        <w:spacing w:beforeAutospacing="0" w:afterAutospacing="0" w:line="560" w:lineRule="exact"/>
        <w:rPr>
          <w:rFonts w:hint="eastAsia" w:ascii="宋体" w:hAnsi="宋体" w:eastAsia="宋体" w:cs="宋体"/>
          <w:bCs/>
          <w:sz w:val="21"/>
          <w:szCs w:val="21"/>
          <w:lang w:val="en-US" w:eastAsia="zh-CN" w:bidi="ar-SA"/>
        </w:rPr>
      </w:pPr>
    </w:p>
    <w:p w14:paraId="1DB5D4A7">
      <w:pPr>
        <w:pageBreakBefore w:val="0"/>
        <w:kinsoku/>
        <w:wordWrap/>
        <w:overflowPunct/>
        <w:topLinePunct w:val="0"/>
        <w:bidi w:val="0"/>
        <w:spacing w:beforeAutospacing="0" w:afterAutospacing="0" w:line="560" w:lineRule="exact"/>
        <w:jc w:val="center"/>
        <w:outlineLvl w:val="0"/>
        <w:rPr>
          <w:rFonts w:hint="eastAsia" w:ascii="宋体" w:hAnsi="宋体" w:eastAsia="宋体" w:cs="宋体"/>
          <w:b/>
          <w:sz w:val="21"/>
          <w:szCs w:val="21"/>
        </w:rPr>
      </w:pPr>
      <w:bookmarkStart w:id="94" w:name="_Toc27795"/>
      <w:r>
        <w:rPr>
          <w:rFonts w:hint="eastAsia" w:ascii="宋体" w:hAnsi="宋体" w:eastAsia="宋体" w:cs="宋体"/>
          <w:color w:val="000000"/>
          <w:sz w:val="21"/>
          <w:szCs w:val="21"/>
          <w:lang w:eastAsia="zh-CN"/>
        </w:rPr>
        <w:t>注：</w:t>
      </w:r>
      <w:r>
        <w:rPr>
          <w:rFonts w:hint="eastAsia" w:ascii="宋体" w:hAnsi="宋体" w:eastAsia="宋体" w:cs="宋体"/>
          <w:color w:val="000000"/>
          <w:sz w:val="21"/>
          <w:szCs w:val="21"/>
        </w:rPr>
        <w:t>此合同为格式条款，具体以签订合同为准。</w:t>
      </w:r>
      <w:bookmarkEnd w:id="94"/>
    </w:p>
    <w:p w14:paraId="315414A7">
      <w:pPr>
        <w:pageBreakBefore w:val="0"/>
        <w:kinsoku/>
        <w:wordWrap/>
        <w:overflowPunct/>
        <w:topLinePunct w:val="0"/>
        <w:bidi w:val="0"/>
        <w:spacing w:beforeAutospacing="0" w:afterAutospacing="0" w:line="560" w:lineRule="exact"/>
        <w:jc w:val="center"/>
        <w:outlineLvl w:val="9"/>
        <w:rPr>
          <w:rFonts w:hint="eastAsia" w:ascii="宋体" w:hAnsi="宋体" w:eastAsia="宋体" w:cs="宋体"/>
          <w:b/>
          <w:sz w:val="21"/>
          <w:szCs w:val="21"/>
        </w:rPr>
      </w:pPr>
    </w:p>
    <w:p w14:paraId="7A70E889">
      <w:pPr>
        <w:pStyle w:val="34"/>
        <w:pageBreakBefore w:val="0"/>
        <w:kinsoku/>
        <w:wordWrap/>
        <w:overflowPunct/>
        <w:autoSpaceDE w:val="0"/>
        <w:autoSpaceDN w:val="0"/>
        <w:bidi w:val="0"/>
        <w:adjustRightInd w:val="0"/>
        <w:spacing w:line="360" w:lineRule="auto"/>
        <w:jc w:val="left"/>
        <w:textAlignment w:val="auto"/>
        <w:rPr>
          <w:rFonts w:hint="eastAsia" w:ascii="宋体" w:hAnsi="宋体" w:eastAsia="宋体" w:cs="宋体"/>
          <w:b/>
          <w:bCs/>
          <w:sz w:val="21"/>
          <w:szCs w:val="21"/>
        </w:rPr>
      </w:pPr>
    </w:p>
    <w:p w14:paraId="078E4831">
      <w:pPr>
        <w:pStyle w:val="34"/>
        <w:pageBreakBefore w:val="0"/>
        <w:kinsoku/>
        <w:wordWrap/>
        <w:overflowPunct/>
        <w:autoSpaceDE w:val="0"/>
        <w:autoSpaceDN w:val="0"/>
        <w:bidi w:val="0"/>
        <w:adjustRightInd w:val="0"/>
        <w:spacing w:line="360" w:lineRule="auto"/>
        <w:jc w:val="left"/>
        <w:textAlignment w:val="auto"/>
        <w:rPr>
          <w:rFonts w:hint="eastAsia" w:ascii="宋体" w:hAnsi="宋体" w:eastAsia="宋体" w:cs="宋体"/>
          <w:sz w:val="21"/>
          <w:szCs w:val="21"/>
        </w:rPr>
      </w:pPr>
    </w:p>
    <w:p w14:paraId="31BE8FFA">
      <w:pPr>
        <w:pageBreakBefore w:val="0"/>
        <w:kinsoku/>
        <w:wordWrap/>
        <w:overflowPunct/>
        <w:bidi w:val="0"/>
        <w:spacing w:line="360" w:lineRule="auto"/>
        <w:textAlignment w:val="auto"/>
        <w:rPr>
          <w:rFonts w:hint="eastAsia" w:ascii="宋体" w:hAnsi="宋体" w:eastAsia="宋体" w:cs="宋体"/>
          <w:sz w:val="21"/>
          <w:szCs w:val="21"/>
        </w:rPr>
        <w:sectPr>
          <w:footerReference r:id="rId11" w:type="default"/>
          <w:pgSz w:w="11906" w:h="16838"/>
          <w:pgMar w:top="1134" w:right="1417" w:bottom="1134" w:left="1417" w:header="851" w:footer="992" w:gutter="0"/>
          <w:pgNumType w:fmt="decimal"/>
          <w:cols w:space="425" w:num="1"/>
          <w:rtlGutter w:val="0"/>
          <w:docGrid w:type="lines" w:linePitch="312" w:charSpace="0"/>
        </w:sectPr>
      </w:pPr>
    </w:p>
    <w:p w14:paraId="799637C7">
      <w:pPr>
        <w:pageBreakBefore w:val="0"/>
        <w:kinsoku/>
        <w:wordWrap/>
        <w:overflowPunct/>
        <w:bidi w:val="0"/>
        <w:spacing w:line="360" w:lineRule="auto"/>
        <w:jc w:val="center"/>
        <w:textAlignment w:val="auto"/>
        <w:outlineLvl w:val="0"/>
        <w:rPr>
          <w:rFonts w:hint="eastAsia" w:ascii="宋体" w:hAnsi="宋体" w:eastAsia="宋体" w:cs="宋体"/>
          <w:b/>
          <w:sz w:val="28"/>
          <w:szCs w:val="28"/>
          <w:highlight w:val="none"/>
        </w:rPr>
      </w:pPr>
      <w:bookmarkStart w:id="95" w:name="_Toc31036"/>
      <w:r>
        <w:rPr>
          <w:rFonts w:hint="eastAsia" w:ascii="宋体" w:hAnsi="宋体" w:eastAsia="宋体" w:cs="宋体"/>
          <w:b/>
          <w:sz w:val="28"/>
          <w:szCs w:val="28"/>
          <w:highlight w:val="none"/>
        </w:rPr>
        <w:t>第五章</w:t>
      </w:r>
      <w:r>
        <w:rPr>
          <w:rFonts w:hint="eastAsia" w:ascii="宋体" w:hAnsi="宋体" w:eastAsia="宋体" w:cs="宋体"/>
          <w:b/>
          <w:sz w:val="28"/>
          <w:szCs w:val="28"/>
          <w:highlight w:val="none"/>
          <w:lang w:val="en-US" w:eastAsia="zh-CN"/>
        </w:rPr>
        <w:t xml:space="preserve"> </w:t>
      </w:r>
      <w:r>
        <w:rPr>
          <w:rFonts w:hint="eastAsia" w:ascii="宋体" w:hAnsi="宋体" w:eastAsia="宋体" w:cs="宋体"/>
          <w:b/>
          <w:sz w:val="28"/>
          <w:szCs w:val="28"/>
          <w:highlight w:val="none"/>
        </w:rPr>
        <w:t>采购需求</w:t>
      </w:r>
    </w:p>
    <w:p w14:paraId="7914E498">
      <w:pPr>
        <w:keepNext w:val="0"/>
        <w:keepLines w:val="0"/>
        <w:pageBreakBefore w:val="0"/>
        <w:widowControl w:val="0"/>
        <w:shd w:val="clear" w:color="auto" w:fill="auto"/>
        <w:kinsoku/>
        <w:wordWrap/>
        <w:overflowPunct/>
        <w:topLinePunct w:val="0"/>
        <w:autoSpaceDE/>
        <w:autoSpaceDN/>
        <w:bidi w:val="0"/>
        <w:adjustRightInd/>
        <w:spacing w:before="0" w:beforeAutospacing="0" w:after="0" w:afterAutospacing="0" w:line="440" w:lineRule="exact"/>
        <w:ind w:left="0" w:right="0" w:firstLine="0"/>
        <w:jc w:val="both"/>
        <w:textAlignment w:val="auto"/>
        <w:outlineLvl w:val="1"/>
        <w:rPr>
          <w:rFonts w:hint="eastAsia" w:ascii="宋体" w:hAnsi="宋体" w:eastAsia="宋体" w:cs="宋体"/>
          <w:color w:val="000000"/>
          <w:spacing w:val="0"/>
          <w:w w:val="100"/>
          <w:kern w:val="2"/>
          <w:position w:val="0"/>
          <w:sz w:val="24"/>
          <w:szCs w:val="24"/>
          <w:shd w:val="clear" w:color="auto" w:fill="auto"/>
          <w:lang w:eastAsia="zh-CN" w:bidi="ar-SA"/>
        </w:rPr>
      </w:pPr>
      <w:r>
        <w:rPr>
          <w:rFonts w:hint="eastAsia" w:ascii="宋体" w:hAnsi="宋体" w:eastAsia="宋体" w:cs="宋体"/>
          <w:b/>
          <w:bCs/>
          <w:color w:val="000000"/>
          <w:spacing w:val="-2"/>
          <w:w w:val="100"/>
          <w:kern w:val="2"/>
          <w:position w:val="0"/>
          <w:sz w:val="24"/>
          <w:szCs w:val="24"/>
          <w:shd w:val="clear" w:color="auto" w:fill="auto"/>
          <w:lang w:eastAsia="zh-CN" w:bidi="ar-SA"/>
        </w:rPr>
        <w:t>一、基本信息</w:t>
      </w:r>
    </w:p>
    <w:tbl>
      <w:tblPr>
        <w:tblStyle w:val="167"/>
        <w:tblpPr w:leftFromText="180" w:rightFromText="180" w:vertAnchor="text" w:horzAnchor="page" w:tblpX="1576" w:tblpY="284"/>
        <w:tblOverlap w:val="never"/>
        <w:tblW w:w="922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42"/>
        <w:gridCol w:w="2288"/>
        <w:gridCol w:w="2025"/>
        <w:gridCol w:w="2669"/>
      </w:tblGrid>
      <w:tr w14:paraId="3B5135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exact"/>
        </w:trPr>
        <w:tc>
          <w:tcPr>
            <w:tcW w:w="2242" w:type="dxa"/>
            <w:noWrap w:val="0"/>
            <w:vAlign w:val="center"/>
          </w:tcPr>
          <w:p w14:paraId="217DD8FA">
            <w:pPr>
              <w:keepNext w:val="0"/>
              <w:keepLines w:val="0"/>
              <w:pageBreakBefore w:val="0"/>
              <w:widowControl w:val="0"/>
              <w:shd w:val="clear" w:color="auto" w:fill="auto"/>
              <w:kinsoku/>
              <w:wordWrap/>
              <w:overflowPunct/>
              <w:topLinePunct w:val="0"/>
              <w:autoSpaceDE/>
              <w:autoSpaceDN/>
              <w:bidi w:val="0"/>
              <w:adjustRightInd/>
              <w:snapToGrid w:val="0"/>
              <w:spacing w:before="0" w:beforeAutospacing="0" w:after="0" w:afterAutospacing="0" w:line="440" w:lineRule="exact"/>
              <w:ind w:left="0" w:right="0" w:firstLine="0"/>
              <w:jc w:val="center"/>
              <w:textAlignment w:val="auto"/>
              <w:rPr>
                <w:rFonts w:hint="eastAsia" w:ascii="宋体" w:hAnsi="宋体" w:eastAsia="宋体" w:cs="宋体"/>
                <w:color w:val="000000"/>
                <w:spacing w:val="0"/>
                <w:w w:val="100"/>
                <w:kern w:val="2"/>
                <w:position w:val="0"/>
                <w:sz w:val="21"/>
                <w:szCs w:val="21"/>
                <w:shd w:val="clear" w:color="auto" w:fill="auto"/>
                <w:lang w:eastAsia="zh-CN" w:bidi="ar-SA"/>
              </w:rPr>
            </w:pPr>
            <w:r>
              <w:rPr>
                <w:rFonts w:hint="eastAsia" w:ascii="宋体" w:hAnsi="宋体" w:eastAsia="宋体" w:cs="宋体"/>
                <w:color w:val="000000"/>
                <w:spacing w:val="0"/>
                <w:w w:val="100"/>
                <w:kern w:val="2"/>
                <w:position w:val="0"/>
                <w:sz w:val="21"/>
                <w:szCs w:val="21"/>
                <w:shd w:val="clear" w:color="auto" w:fill="auto"/>
                <w:lang w:eastAsia="zh-CN" w:bidi="ar-SA"/>
              </w:rPr>
              <w:t>项目名称</w:t>
            </w:r>
          </w:p>
        </w:tc>
        <w:tc>
          <w:tcPr>
            <w:tcW w:w="6982" w:type="dxa"/>
            <w:gridSpan w:val="3"/>
            <w:noWrap w:val="0"/>
            <w:vAlign w:val="center"/>
          </w:tcPr>
          <w:p w14:paraId="75701650">
            <w:pPr>
              <w:keepNext w:val="0"/>
              <w:keepLines w:val="0"/>
              <w:pageBreakBefore w:val="0"/>
              <w:widowControl w:val="0"/>
              <w:shd w:val="clear" w:color="auto" w:fill="auto"/>
              <w:kinsoku/>
              <w:wordWrap/>
              <w:overflowPunct/>
              <w:topLinePunct w:val="0"/>
              <w:autoSpaceDE/>
              <w:autoSpaceDN/>
              <w:bidi w:val="0"/>
              <w:adjustRightInd/>
              <w:snapToGrid w:val="0"/>
              <w:spacing w:before="0" w:beforeAutospacing="0" w:after="0" w:afterAutospacing="0" w:line="440" w:lineRule="exact"/>
              <w:ind w:left="0" w:right="0" w:firstLine="0"/>
              <w:jc w:val="center"/>
              <w:textAlignment w:val="auto"/>
              <w:rPr>
                <w:rFonts w:hint="eastAsia" w:ascii="宋体" w:hAnsi="宋体" w:eastAsia="宋体" w:cs="宋体"/>
                <w:color w:val="000000"/>
                <w:spacing w:val="0"/>
                <w:w w:val="100"/>
                <w:kern w:val="2"/>
                <w:position w:val="0"/>
                <w:sz w:val="21"/>
                <w:szCs w:val="21"/>
                <w:shd w:val="clear" w:color="auto" w:fill="auto"/>
                <w:lang w:val="en-US" w:eastAsia="zh-CN" w:bidi="ar-SA"/>
              </w:rPr>
            </w:pPr>
            <w:r>
              <w:rPr>
                <w:rFonts w:hint="eastAsia" w:ascii="宋体" w:hAnsi="宋体" w:eastAsia="宋体" w:cs="宋体"/>
                <w:color w:val="000000"/>
                <w:spacing w:val="0"/>
                <w:w w:val="100"/>
                <w:kern w:val="2"/>
                <w:position w:val="0"/>
                <w:sz w:val="21"/>
                <w:szCs w:val="21"/>
                <w:shd w:val="clear" w:color="auto" w:fill="auto"/>
                <w:lang w:val="en-US" w:eastAsia="zh-CN" w:bidi="ar-SA"/>
              </w:rPr>
              <w:t>华容县旧城区公共供水管网漏损治理项目（二期）</w:t>
            </w:r>
          </w:p>
        </w:tc>
      </w:tr>
      <w:tr w14:paraId="553189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exact"/>
        </w:trPr>
        <w:tc>
          <w:tcPr>
            <w:tcW w:w="2242" w:type="dxa"/>
            <w:noWrap w:val="0"/>
            <w:vAlign w:val="center"/>
          </w:tcPr>
          <w:p w14:paraId="6A3F986D">
            <w:pPr>
              <w:keepNext w:val="0"/>
              <w:keepLines w:val="0"/>
              <w:pageBreakBefore w:val="0"/>
              <w:widowControl w:val="0"/>
              <w:shd w:val="clear" w:color="auto" w:fill="auto"/>
              <w:kinsoku/>
              <w:wordWrap/>
              <w:overflowPunct/>
              <w:topLinePunct w:val="0"/>
              <w:autoSpaceDE/>
              <w:autoSpaceDN/>
              <w:bidi w:val="0"/>
              <w:adjustRightInd/>
              <w:snapToGrid w:val="0"/>
              <w:spacing w:before="0" w:beforeAutospacing="0" w:after="0" w:afterAutospacing="0" w:line="440" w:lineRule="exact"/>
              <w:ind w:left="0" w:right="0" w:firstLine="0"/>
              <w:jc w:val="center"/>
              <w:textAlignment w:val="auto"/>
              <w:rPr>
                <w:rFonts w:hint="eastAsia" w:ascii="宋体" w:hAnsi="宋体" w:eastAsia="宋体" w:cs="宋体"/>
                <w:color w:val="000000"/>
                <w:spacing w:val="0"/>
                <w:w w:val="100"/>
                <w:kern w:val="2"/>
                <w:position w:val="0"/>
                <w:sz w:val="21"/>
                <w:szCs w:val="21"/>
                <w:shd w:val="clear" w:color="auto" w:fill="auto"/>
                <w:lang w:eastAsia="zh-CN" w:bidi="ar-SA"/>
              </w:rPr>
            </w:pPr>
            <w:r>
              <w:rPr>
                <w:rFonts w:hint="eastAsia" w:ascii="宋体" w:hAnsi="宋体" w:eastAsia="宋体" w:cs="宋体"/>
                <w:color w:val="000000"/>
                <w:spacing w:val="0"/>
                <w:w w:val="100"/>
                <w:kern w:val="2"/>
                <w:position w:val="0"/>
                <w:sz w:val="21"/>
                <w:szCs w:val="21"/>
                <w:shd w:val="clear" w:color="auto" w:fill="auto"/>
                <w:lang w:eastAsia="zh-CN" w:bidi="ar-SA"/>
              </w:rPr>
              <w:t>采购单位</w:t>
            </w:r>
          </w:p>
        </w:tc>
        <w:tc>
          <w:tcPr>
            <w:tcW w:w="6982" w:type="dxa"/>
            <w:gridSpan w:val="3"/>
            <w:noWrap w:val="0"/>
            <w:vAlign w:val="center"/>
          </w:tcPr>
          <w:p w14:paraId="6EA605BE">
            <w:pPr>
              <w:keepNext w:val="0"/>
              <w:keepLines w:val="0"/>
              <w:pageBreakBefore w:val="0"/>
              <w:widowControl w:val="0"/>
              <w:shd w:val="clear" w:color="auto" w:fill="auto"/>
              <w:kinsoku/>
              <w:wordWrap/>
              <w:overflowPunct/>
              <w:topLinePunct w:val="0"/>
              <w:autoSpaceDE/>
              <w:autoSpaceDN/>
              <w:bidi w:val="0"/>
              <w:adjustRightInd/>
              <w:snapToGrid w:val="0"/>
              <w:spacing w:before="0" w:beforeAutospacing="0" w:after="0" w:afterAutospacing="0" w:line="440" w:lineRule="exact"/>
              <w:ind w:left="0" w:right="0" w:firstLine="2100" w:firstLineChars="1000"/>
              <w:jc w:val="both"/>
              <w:textAlignment w:val="auto"/>
              <w:rPr>
                <w:rFonts w:hint="eastAsia" w:ascii="宋体" w:hAnsi="宋体" w:eastAsia="宋体" w:cs="宋体"/>
                <w:color w:val="000000"/>
                <w:spacing w:val="0"/>
                <w:w w:val="100"/>
                <w:kern w:val="2"/>
                <w:position w:val="0"/>
                <w:sz w:val="21"/>
                <w:szCs w:val="21"/>
                <w:shd w:val="clear" w:color="auto" w:fill="auto"/>
                <w:lang w:eastAsia="zh-CN" w:bidi="ar-SA"/>
              </w:rPr>
            </w:pPr>
            <w:r>
              <w:rPr>
                <w:rFonts w:hint="eastAsia" w:ascii="宋体" w:hAnsi="宋体" w:eastAsia="宋体" w:cs="宋体"/>
                <w:color w:val="000000"/>
                <w:spacing w:val="0"/>
                <w:w w:val="100"/>
                <w:kern w:val="2"/>
                <w:position w:val="0"/>
                <w:sz w:val="21"/>
                <w:szCs w:val="21"/>
                <w:shd w:val="clear" w:color="auto" w:fill="auto"/>
                <w:lang w:eastAsia="zh-CN" w:bidi="ar-SA"/>
              </w:rPr>
              <w:t>华容县城乡建设事务中心</w:t>
            </w:r>
          </w:p>
        </w:tc>
      </w:tr>
      <w:tr w14:paraId="59ABF4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exact"/>
        </w:trPr>
        <w:tc>
          <w:tcPr>
            <w:tcW w:w="2242" w:type="dxa"/>
            <w:vMerge w:val="restart"/>
            <w:tcBorders>
              <w:bottom w:val="nil"/>
            </w:tcBorders>
            <w:noWrap w:val="0"/>
            <w:vAlign w:val="center"/>
          </w:tcPr>
          <w:p w14:paraId="6B27F5F5">
            <w:pPr>
              <w:keepNext w:val="0"/>
              <w:keepLines w:val="0"/>
              <w:pageBreakBefore w:val="0"/>
              <w:widowControl w:val="0"/>
              <w:shd w:val="clear" w:color="auto" w:fill="auto"/>
              <w:kinsoku/>
              <w:wordWrap/>
              <w:overflowPunct/>
              <w:topLinePunct w:val="0"/>
              <w:autoSpaceDE/>
              <w:autoSpaceDN/>
              <w:bidi w:val="0"/>
              <w:adjustRightInd/>
              <w:snapToGrid w:val="0"/>
              <w:spacing w:before="0" w:beforeAutospacing="0" w:after="0" w:afterAutospacing="0" w:line="440" w:lineRule="exact"/>
              <w:ind w:left="0" w:right="0" w:firstLine="0"/>
              <w:jc w:val="center"/>
              <w:textAlignment w:val="auto"/>
              <w:rPr>
                <w:rFonts w:hint="eastAsia" w:ascii="宋体" w:hAnsi="宋体" w:eastAsia="宋体" w:cs="宋体"/>
                <w:color w:val="000000"/>
                <w:spacing w:val="0"/>
                <w:w w:val="100"/>
                <w:kern w:val="2"/>
                <w:position w:val="0"/>
                <w:sz w:val="21"/>
                <w:szCs w:val="21"/>
                <w:shd w:val="clear" w:color="auto" w:fill="auto"/>
                <w:lang w:eastAsia="zh-CN" w:bidi="ar-SA"/>
              </w:rPr>
            </w:pPr>
          </w:p>
          <w:p w14:paraId="3B5A702D">
            <w:pPr>
              <w:keepNext w:val="0"/>
              <w:keepLines w:val="0"/>
              <w:pageBreakBefore w:val="0"/>
              <w:widowControl w:val="0"/>
              <w:shd w:val="clear" w:color="auto" w:fill="auto"/>
              <w:kinsoku/>
              <w:wordWrap/>
              <w:overflowPunct/>
              <w:topLinePunct w:val="0"/>
              <w:autoSpaceDE/>
              <w:autoSpaceDN/>
              <w:bidi w:val="0"/>
              <w:adjustRightInd/>
              <w:snapToGrid w:val="0"/>
              <w:spacing w:before="0" w:beforeAutospacing="0" w:after="0" w:afterAutospacing="0" w:line="440" w:lineRule="exact"/>
              <w:ind w:left="0" w:right="0" w:firstLine="0"/>
              <w:jc w:val="center"/>
              <w:textAlignment w:val="auto"/>
              <w:rPr>
                <w:rFonts w:hint="eastAsia" w:ascii="宋体" w:hAnsi="宋体" w:eastAsia="宋体" w:cs="宋体"/>
                <w:color w:val="000000"/>
                <w:spacing w:val="0"/>
                <w:w w:val="100"/>
                <w:kern w:val="2"/>
                <w:position w:val="0"/>
                <w:sz w:val="21"/>
                <w:szCs w:val="21"/>
                <w:shd w:val="clear" w:color="auto" w:fill="auto"/>
                <w:lang w:eastAsia="zh-CN" w:bidi="ar-SA"/>
              </w:rPr>
            </w:pPr>
          </w:p>
          <w:p w14:paraId="51D0F4EF">
            <w:pPr>
              <w:keepNext w:val="0"/>
              <w:keepLines w:val="0"/>
              <w:pageBreakBefore w:val="0"/>
              <w:widowControl w:val="0"/>
              <w:shd w:val="clear" w:color="auto" w:fill="auto"/>
              <w:kinsoku/>
              <w:wordWrap/>
              <w:overflowPunct/>
              <w:topLinePunct w:val="0"/>
              <w:autoSpaceDE/>
              <w:autoSpaceDN/>
              <w:bidi w:val="0"/>
              <w:adjustRightInd/>
              <w:snapToGrid w:val="0"/>
              <w:spacing w:before="0" w:beforeAutospacing="0" w:after="0" w:afterAutospacing="0" w:line="440" w:lineRule="exact"/>
              <w:ind w:left="0" w:right="0" w:firstLine="0"/>
              <w:jc w:val="center"/>
              <w:textAlignment w:val="auto"/>
              <w:rPr>
                <w:rFonts w:hint="eastAsia" w:ascii="宋体" w:hAnsi="宋体" w:eastAsia="宋体" w:cs="宋体"/>
                <w:color w:val="000000"/>
                <w:spacing w:val="0"/>
                <w:w w:val="100"/>
                <w:kern w:val="2"/>
                <w:position w:val="0"/>
                <w:sz w:val="21"/>
                <w:szCs w:val="21"/>
                <w:shd w:val="clear" w:color="auto" w:fill="auto"/>
                <w:lang w:eastAsia="zh-CN" w:bidi="ar-SA"/>
              </w:rPr>
            </w:pPr>
            <w:r>
              <w:rPr>
                <w:rFonts w:hint="eastAsia" w:ascii="宋体" w:hAnsi="宋体" w:eastAsia="宋体" w:cs="宋体"/>
                <w:color w:val="000000"/>
                <w:spacing w:val="0"/>
                <w:w w:val="100"/>
                <w:kern w:val="2"/>
                <w:position w:val="0"/>
                <w:sz w:val="21"/>
                <w:szCs w:val="21"/>
                <w:shd w:val="clear" w:color="auto" w:fill="auto"/>
                <w:lang w:eastAsia="zh-CN" w:bidi="ar-SA"/>
              </w:rPr>
              <w:sym w:font="Wingdings" w:char="00A8"/>
            </w:r>
            <w:r>
              <w:rPr>
                <w:rFonts w:hint="eastAsia" w:ascii="宋体" w:hAnsi="宋体" w:eastAsia="宋体" w:cs="宋体"/>
                <w:color w:val="000000"/>
                <w:spacing w:val="0"/>
                <w:w w:val="100"/>
                <w:kern w:val="2"/>
                <w:position w:val="0"/>
                <w:sz w:val="21"/>
                <w:szCs w:val="21"/>
                <w:shd w:val="clear" w:color="auto" w:fill="auto"/>
                <w:lang w:eastAsia="zh-CN" w:bidi="ar-SA"/>
              </w:rPr>
              <w:t>自行组织编制</w:t>
            </w:r>
          </w:p>
        </w:tc>
        <w:tc>
          <w:tcPr>
            <w:tcW w:w="2288" w:type="dxa"/>
            <w:noWrap w:val="0"/>
            <w:vAlign w:val="center"/>
          </w:tcPr>
          <w:p w14:paraId="6E69934D">
            <w:pPr>
              <w:keepNext w:val="0"/>
              <w:keepLines w:val="0"/>
              <w:pageBreakBefore w:val="0"/>
              <w:widowControl w:val="0"/>
              <w:shd w:val="clear" w:color="auto" w:fill="auto"/>
              <w:kinsoku/>
              <w:wordWrap/>
              <w:overflowPunct/>
              <w:topLinePunct w:val="0"/>
              <w:autoSpaceDE/>
              <w:autoSpaceDN/>
              <w:bidi w:val="0"/>
              <w:adjustRightInd/>
              <w:snapToGrid w:val="0"/>
              <w:spacing w:before="0" w:beforeAutospacing="0" w:after="0" w:afterAutospacing="0" w:line="440" w:lineRule="exact"/>
              <w:ind w:left="363" w:right="0" w:firstLine="210" w:firstLineChars="100"/>
              <w:jc w:val="center"/>
              <w:textAlignment w:val="auto"/>
              <w:rPr>
                <w:rFonts w:hint="eastAsia" w:ascii="宋体" w:hAnsi="宋体" w:eastAsia="宋体" w:cs="宋体"/>
                <w:color w:val="000000"/>
                <w:spacing w:val="0"/>
                <w:w w:val="100"/>
                <w:kern w:val="2"/>
                <w:position w:val="0"/>
                <w:sz w:val="21"/>
                <w:szCs w:val="21"/>
                <w:shd w:val="clear" w:color="auto" w:fill="auto"/>
                <w:lang w:eastAsia="zh-CN" w:bidi="ar-SA"/>
              </w:rPr>
            </w:pPr>
            <w:r>
              <w:rPr>
                <w:rFonts w:hint="eastAsia" w:ascii="宋体" w:hAnsi="宋体" w:eastAsia="宋体" w:cs="宋体"/>
                <w:color w:val="000000"/>
                <w:spacing w:val="0"/>
                <w:w w:val="100"/>
                <w:kern w:val="2"/>
                <w:position w:val="0"/>
                <w:sz w:val="21"/>
                <w:szCs w:val="21"/>
                <w:shd w:val="clear" w:color="auto" w:fill="auto"/>
                <w:lang w:eastAsia="zh-CN" w:bidi="ar-SA"/>
              </w:rPr>
              <w:t>负责人</w:t>
            </w:r>
          </w:p>
        </w:tc>
        <w:tc>
          <w:tcPr>
            <w:tcW w:w="2025" w:type="dxa"/>
            <w:noWrap w:val="0"/>
            <w:vAlign w:val="center"/>
          </w:tcPr>
          <w:p w14:paraId="7FBB59DE">
            <w:pPr>
              <w:keepNext w:val="0"/>
              <w:keepLines w:val="0"/>
              <w:pageBreakBefore w:val="0"/>
              <w:widowControl w:val="0"/>
              <w:shd w:val="clear" w:color="auto" w:fill="auto"/>
              <w:kinsoku/>
              <w:wordWrap/>
              <w:overflowPunct/>
              <w:topLinePunct w:val="0"/>
              <w:autoSpaceDE/>
              <w:autoSpaceDN/>
              <w:bidi w:val="0"/>
              <w:adjustRightInd/>
              <w:snapToGrid w:val="0"/>
              <w:spacing w:before="0" w:beforeAutospacing="0" w:after="0" w:afterAutospacing="0" w:line="440" w:lineRule="exact"/>
              <w:ind w:left="266" w:right="0" w:firstLine="105" w:firstLineChars="50"/>
              <w:jc w:val="center"/>
              <w:textAlignment w:val="auto"/>
              <w:rPr>
                <w:rFonts w:hint="eastAsia" w:ascii="宋体" w:hAnsi="宋体" w:eastAsia="宋体" w:cs="宋体"/>
                <w:color w:val="000000"/>
                <w:spacing w:val="0"/>
                <w:w w:val="100"/>
                <w:kern w:val="2"/>
                <w:position w:val="0"/>
                <w:sz w:val="21"/>
                <w:szCs w:val="21"/>
                <w:shd w:val="clear" w:color="auto" w:fill="auto"/>
                <w:lang w:eastAsia="zh-CN" w:bidi="ar-SA"/>
              </w:rPr>
            </w:pPr>
            <w:r>
              <w:rPr>
                <w:rFonts w:hint="eastAsia" w:ascii="宋体" w:hAnsi="宋体" w:eastAsia="宋体" w:cs="宋体"/>
                <w:color w:val="000000"/>
                <w:spacing w:val="0"/>
                <w:w w:val="100"/>
                <w:kern w:val="2"/>
                <w:position w:val="0"/>
                <w:sz w:val="21"/>
                <w:szCs w:val="21"/>
                <w:shd w:val="clear" w:color="auto" w:fill="auto"/>
                <w:lang w:eastAsia="zh-CN" w:bidi="ar-SA"/>
              </w:rPr>
              <w:t>联系方式</w:t>
            </w:r>
          </w:p>
        </w:tc>
        <w:tc>
          <w:tcPr>
            <w:tcW w:w="2669" w:type="dxa"/>
            <w:noWrap w:val="0"/>
            <w:vAlign w:val="center"/>
          </w:tcPr>
          <w:p w14:paraId="3E068249">
            <w:pPr>
              <w:keepNext w:val="0"/>
              <w:keepLines w:val="0"/>
              <w:pageBreakBefore w:val="0"/>
              <w:widowControl w:val="0"/>
              <w:shd w:val="clear" w:color="auto" w:fill="auto"/>
              <w:kinsoku/>
              <w:wordWrap/>
              <w:overflowPunct/>
              <w:topLinePunct w:val="0"/>
              <w:autoSpaceDE/>
              <w:autoSpaceDN/>
              <w:bidi w:val="0"/>
              <w:adjustRightInd/>
              <w:snapToGrid w:val="0"/>
              <w:spacing w:before="0" w:beforeAutospacing="0" w:after="0" w:afterAutospacing="0" w:line="440" w:lineRule="exact"/>
              <w:ind w:left="0" w:right="0" w:firstLine="630" w:firstLineChars="300"/>
              <w:jc w:val="center"/>
              <w:textAlignment w:val="auto"/>
              <w:rPr>
                <w:rFonts w:hint="eastAsia" w:ascii="宋体" w:hAnsi="宋体" w:eastAsia="宋体" w:cs="宋体"/>
                <w:color w:val="000000"/>
                <w:spacing w:val="0"/>
                <w:w w:val="100"/>
                <w:kern w:val="2"/>
                <w:position w:val="0"/>
                <w:sz w:val="21"/>
                <w:szCs w:val="21"/>
                <w:shd w:val="clear" w:color="auto" w:fill="auto"/>
                <w:lang w:eastAsia="zh-CN" w:bidi="ar-SA"/>
              </w:rPr>
            </w:pPr>
            <w:r>
              <w:rPr>
                <w:rFonts w:hint="eastAsia" w:ascii="宋体" w:hAnsi="宋体" w:eastAsia="宋体" w:cs="宋体"/>
                <w:color w:val="000000"/>
                <w:spacing w:val="0"/>
                <w:w w:val="100"/>
                <w:kern w:val="2"/>
                <w:position w:val="0"/>
                <w:sz w:val="21"/>
                <w:szCs w:val="21"/>
                <w:shd w:val="clear" w:color="auto" w:fill="auto"/>
                <w:lang w:eastAsia="zh-CN" w:bidi="ar-SA"/>
              </w:rPr>
              <w:t>电子邮箱</w:t>
            </w:r>
          </w:p>
        </w:tc>
      </w:tr>
      <w:tr w14:paraId="723A8E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exact"/>
        </w:trPr>
        <w:tc>
          <w:tcPr>
            <w:tcW w:w="2242" w:type="dxa"/>
            <w:vMerge w:val="continue"/>
            <w:tcBorders>
              <w:top w:val="nil"/>
              <w:bottom w:val="nil"/>
            </w:tcBorders>
            <w:noWrap w:val="0"/>
            <w:vAlign w:val="center"/>
          </w:tcPr>
          <w:p w14:paraId="5FD0773F">
            <w:pPr>
              <w:keepNext w:val="0"/>
              <w:keepLines w:val="0"/>
              <w:pageBreakBefore w:val="0"/>
              <w:widowControl w:val="0"/>
              <w:shd w:val="clear" w:color="auto" w:fill="auto"/>
              <w:kinsoku/>
              <w:wordWrap/>
              <w:overflowPunct/>
              <w:topLinePunct w:val="0"/>
              <w:autoSpaceDE/>
              <w:autoSpaceDN/>
              <w:bidi w:val="0"/>
              <w:adjustRightInd/>
              <w:snapToGrid w:val="0"/>
              <w:spacing w:before="0" w:beforeAutospacing="0" w:after="0" w:afterAutospacing="0" w:line="440" w:lineRule="exact"/>
              <w:ind w:left="0" w:right="0" w:firstLine="0"/>
              <w:jc w:val="center"/>
              <w:textAlignment w:val="auto"/>
              <w:rPr>
                <w:rFonts w:hint="eastAsia" w:ascii="宋体" w:hAnsi="宋体" w:eastAsia="宋体" w:cs="宋体"/>
                <w:color w:val="000000"/>
                <w:spacing w:val="0"/>
                <w:w w:val="100"/>
                <w:kern w:val="2"/>
                <w:position w:val="0"/>
                <w:sz w:val="21"/>
                <w:szCs w:val="21"/>
                <w:shd w:val="clear" w:color="auto" w:fill="auto"/>
                <w:lang w:eastAsia="zh-CN" w:bidi="ar-SA"/>
              </w:rPr>
            </w:pPr>
          </w:p>
        </w:tc>
        <w:tc>
          <w:tcPr>
            <w:tcW w:w="2288" w:type="dxa"/>
            <w:noWrap w:val="0"/>
            <w:vAlign w:val="center"/>
          </w:tcPr>
          <w:p w14:paraId="43E8B89C">
            <w:pPr>
              <w:keepNext w:val="0"/>
              <w:keepLines w:val="0"/>
              <w:pageBreakBefore w:val="0"/>
              <w:widowControl w:val="0"/>
              <w:shd w:val="clear" w:color="auto" w:fill="auto"/>
              <w:kinsoku/>
              <w:wordWrap/>
              <w:overflowPunct/>
              <w:topLinePunct w:val="0"/>
              <w:autoSpaceDE/>
              <w:autoSpaceDN/>
              <w:bidi w:val="0"/>
              <w:adjustRightInd/>
              <w:snapToGrid w:val="0"/>
              <w:spacing w:before="0" w:beforeAutospacing="0" w:after="0" w:afterAutospacing="0" w:line="440" w:lineRule="exact"/>
              <w:ind w:left="0" w:right="0" w:firstLine="0"/>
              <w:jc w:val="center"/>
              <w:textAlignment w:val="auto"/>
              <w:rPr>
                <w:rFonts w:hint="eastAsia" w:ascii="宋体" w:hAnsi="宋体" w:eastAsia="宋体" w:cs="宋体"/>
                <w:color w:val="000000"/>
                <w:spacing w:val="0"/>
                <w:w w:val="100"/>
                <w:kern w:val="2"/>
                <w:position w:val="0"/>
                <w:sz w:val="21"/>
                <w:szCs w:val="21"/>
                <w:shd w:val="clear" w:color="auto" w:fill="auto"/>
                <w:lang w:val="en-US" w:eastAsia="zh-CN" w:bidi="ar-SA"/>
              </w:rPr>
            </w:pPr>
            <w:r>
              <w:rPr>
                <w:rFonts w:hint="eastAsia" w:ascii="宋体" w:hAnsi="宋体" w:eastAsia="宋体" w:cs="宋体"/>
                <w:color w:val="000000"/>
                <w:spacing w:val="0"/>
                <w:w w:val="100"/>
                <w:kern w:val="2"/>
                <w:position w:val="0"/>
                <w:sz w:val="21"/>
                <w:szCs w:val="21"/>
                <w:shd w:val="clear" w:color="auto" w:fill="auto"/>
                <w:lang w:val="en-US" w:eastAsia="zh-CN" w:bidi="ar-SA"/>
              </w:rPr>
              <w:t>/</w:t>
            </w:r>
          </w:p>
        </w:tc>
        <w:tc>
          <w:tcPr>
            <w:tcW w:w="2025" w:type="dxa"/>
            <w:noWrap w:val="0"/>
            <w:vAlign w:val="center"/>
          </w:tcPr>
          <w:p w14:paraId="5A07C143">
            <w:pPr>
              <w:keepNext w:val="0"/>
              <w:keepLines w:val="0"/>
              <w:pageBreakBefore w:val="0"/>
              <w:widowControl w:val="0"/>
              <w:shd w:val="clear" w:color="auto" w:fill="auto"/>
              <w:kinsoku/>
              <w:wordWrap/>
              <w:overflowPunct/>
              <w:topLinePunct w:val="0"/>
              <w:autoSpaceDE/>
              <w:autoSpaceDN/>
              <w:bidi w:val="0"/>
              <w:adjustRightInd/>
              <w:snapToGrid w:val="0"/>
              <w:spacing w:before="0" w:beforeAutospacing="0" w:after="0" w:afterAutospacing="0" w:line="440" w:lineRule="exact"/>
              <w:ind w:left="0" w:right="0" w:firstLine="0"/>
              <w:jc w:val="center"/>
              <w:textAlignment w:val="auto"/>
              <w:rPr>
                <w:rFonts w:hint="eastAsia" w:ascii="宋体" w:hAnsi="宋体" w:eastAsia="宋体" w:cs="宋体"/>
                <w:color w:val="000000"/>
                <w:spacing w:val="0"/>
                <w:w w:val="100"/>
                <w:kern w:val="2"/>
                <w:position w:val="0"/>
                <w:sz w:val="21"/>
                <w:szCs w:val="21"/>
                <w:shd w:val="clear" w:color="auto" w:fill="auto"/>
                <w:lang w:val="en-US" w:eastAsia="zh-CN" w:bidi="ar-SA"/>
              </w:rPr>
            </w:pPr>
            <w:r>
              <w:rPr>
                <w:rFonts w:hint="eastAsia" w:ascii="宋体" w:hAnsi="宋体" w:eastAsia="宋体" w:cs="宋体"/>
                <w:color w:val="000000"/>
                <w:spacing w:val="0"/>
                <w:w w:val="100"/>
                <w:kern w:val="2"/>
                <w:position w:val="0"/>
                <w:sz w:val="21"/>
                <w:szCs w:val="21"/>
                <w:shd w:val="clear" w:color="auto" w:fill="auto"/>
                <w:lang w:val="en-US" w:eastAsia="zh-CN" w:bidi="ar-SA"/>
              </w:rPr>
              <w:t>/</w:t>
            </w:r>
          </w:p>
        </w:tc>
        <w:tc>
          <w:tcPr>
            <w:tcW w:w="2669" w:type="dxa"/>
            <w:noWrap w:val="0"/>
            <w:vAlign w:val="center"/>
          </w:tcPr>
          <w:p w14:paraId="360039D7">
            <w:pPr>
              <w:keepNext w:val="0"/>
              <w:keepLines w:val="0"/>
              <w:pageBreakBefore w:val="0"/>
              <w:widowControl w:val="0"/>
              <w:shd w:val="clear" w:color="auto" w:fill="auto"/>
              <w:kinsoku/>
              <w:wordWrap/>
              <w:overflowPunct/>
              <w:topLinePunct w:val="0"/>
              <w:autoSpaceDE/>
              <w:autoSpaceDN/>
              <w:bidi w:val="0"/>
              <w:adjustRightInd/>
              <w:snapToGrid w:val="0"/>
              <w:spacing w:before="0" w:beforeAutospacing="0" w:after="0" w:afterAutospacing="0" w:line="440" w:lineRule="exact"/>
              <w:ind w:left="0" w:right="0" w:firstLine="0"/>
              <w:jc w:val="center"/>
              <w:textAlignment w:val="auto"/>
              <w:rPr>
                <w:rFonts w:hint="eastAsia" w:ascii="宋体" w:hAnsi="宋体" w:eastAsia="宋体" w:cs="宋体"/>
                <w:color w:val="000000"/>
                <w:spacing w:val="0"/>
                <w:w w:val="100"/>
                <w:kern w:val="2"/>
                <w:position w:val="0"/>
                <w:sz w:val="21"/>
                <w:szCs w:val="21"/>
                <w:shd w:val="clear" w:color="auto" w:fill="auto"/>
                <w:lang w:val="en-US" w:eastAsia="zh-CN" w:bidi="ar-SA"/>
              </w:rPr>
            </w:pPr>
            <w:r>
              <w:rPr>
                <w:rFonts w:hint="eastAsia" w:ascii="宋体" w:hAnsi="宋体" w:eastAsia="宋体" w:cs="宋体"/>
                <w:color w:val="000000"/>
                <w:spacing w:val="0"/>
                <w:w w:val="100"/>
                <w:kern w:val="2"/>
                <w:position w:val="0"/>
                <w:sz w:val="21"/>
                <w:szCs w:val="21"/>
                <w:shd w:val="clear" w:color="auto" w:fill="auto"/>
                <w:lang w:val="en-US" w:eastAsia="zh-CN" w:bidi="ar-SA"/>
              </w:rPr>
              <w:t>/</w:t>
            </w:r>
          </w:p>
        </w:tc>
      </w:tr>
      <w:tr w14:paraId="1F781C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exact"/>
        </w:trPr>
        <w:tc>
          <w:tcPr>
            <w:tcW w:w="2242" w:type="dxa"/>
            <w:vMerge w:val="continue"/>
            <w:tcBorders>
              <w:top w:val="nil"/>
            </w:tcBorders>
            <w:noWrap w:val="0"/>
            <w:vAlign w:val="center"/>
          </w:tcPr>
          <w:p w14:paraId="62881D3D">
            <w:pPr>
              <w:keepNext w:val="0"/>
              <w:keepLines w:val="0"/>
              <w:pageBreakBefore w:val="0"/>
              <w:widowControl w:val="0"/>
              <w:shd w:val="clear" w:color="auto" w:fill="auto"/>
              <w:kinsoku/>
              <w:wordWrap/>
              <w:overflowPunct/>
              <w:topLinePunct w:val="0"/>
              <w:autoSpaceDE/>
              <w:autoSpaceDN/>
              <w:bidi w:val="0"/>
              <w:adjustRightInd/>
              <w:snapToGrid w:val="0"/>
              <w:spacing w:before="0" w:beforeAutospacing="0" w:after="0" w:afterAutospacing="0" w:line="440" w:lineRule="exact"/>
              <w:ind w:left="0" w:right="0" w:firstLine="0"/>
              <w:jc w:val="center"/>
              <w:textAlignment w:val="auto"/>
              <w:rPr>
                <w:rFonts w:hint="eastAsia" w:ascii="宋体" w:hAnsi="宋体" w:eastAsia="宋体" w:cs="宋体"/>
                <w:color w:val="000000"/>
                <w:spacing w:val="0"/>
                <w:w w:val="100"/>
                <w:kern w:val="2"/>
                <w:position w:val="0"/>
                <w:sz w:val="21"/>
                <w:szCs w:val="21"/>
                <w:shd w:val="clear" w:color="auto" w:fill="auto"/>
                <w:lang w:eastAsia="zh-CN" w:bidi="ar-SA"/>
              </w:rPr>
            </w:pPr>
          </w:p>
        </w:tc>
        <w:tc>
          <w:tcPr>
            <w:tcW w:w="2288" w:type="dxa"/>
            <w:noWrap w:val="0"/>
            <w:vAlign w:val="center"/>
          </w:tcPr>
          <w:p w14:paraId="1ADA043F">
            <w:pPr>
              <w:keepNext w:val="0"/>
              <w:keepLines w:val="0"/>
              <w:pageBreakBefore w:val="0"/>
              <w:widowControl w:val="0"/>
              <w:shd w:val="clear" w:color="auto" w:fill="auto"/>
              <w:kinsoku/>
              <w:wordWrap/>
              <w:overflowPunct/>
              <w:topLinePunct w:val="0"/>
              <w:autoSpaceDE/>
              <w:autoSpaceDN/>
              <w:bidi w:val="0"/>
              <w:adjustRightInd/>
              <w:snapToGrid w:val="0"/>
              <w:spacing w:before="0" w:beforeAutospacing="0" w:after="0" w:afterAutospacing="0" w:line="440" w:lineRule="exact"/>
              <w:ind w:left="0" w:right="0" w:firstLine="0"/>
              <w:jc w:val="center"/>
              <w:textAlignment w:val="auto"/>
              <w:rPr>
                <w:rFonts w:hint="eastAsia" w:ascii="宋体" w:hAnsi="宋体" w:eastAsia="宋体" w:cs="宋体"/>
                <w:color w:val="000000"/>
                <w:spacing w:val="0"/>
                <w:w w:val="100"/>
                <w:kern w:val="2"/>
                <w:position w:val="0"/>
                <w:sz w:val="21"/>
                <w:szCs w:val="21"/>
                <w:shd w:val="clear" w:color="auto" w:fill="auto"/>
                <w:lang w:eastAsia="zh-CN" w:bidi="ar-SA"/>
              </w:rPr>
            </w:pPr>
            <w:r>
              <w:rPr>
                <w:rFonts w:hint="eastAsia" w:ascii="宋体" w:hAnsi="宋体" w:eastAsia="宋体" w:cs="宋体"/>
                <w:color w:val="000000"/>
                <w:spacing w:val="0"/>
                <w:w w:val="100"/>
                <w:kern w:val="2"/>
                <w:position w:val="0"/>
                <w:sz w:val="21"/>
                <w:szCs w:val="21"/>
                <w:shd w:val="clear" w:color="auto" w:fill="auto"/>
                <w:lang w:eastAsia="zh-CN" w:bidi="ar-SA"/>
              </w:rPr>
              <w:t>其它参与编制人员</w:t>
            </w:r>
          </w:p>
        </w:tc>
        <w:tc>
          <w:tcPr>
            <w:tcW w:w="4694" w:type="dxa"/>
            <w:gridSpan w:val="2"/>
            <w:noWrap w:val="0"/>
            <w:vAlign w:val="center"/>
          </w:tcPr>
          <w:p w14:paraId="26B3C5A9">
            <w:pPr>
              <w:keepNext w:val="0"/>
              <w:keepLines w:val="0"/>
              <w:pageBreakBefore w:val="0"/>
              <w:widowControl w:val="0"/>
              <w:shd w:val="clear" w:color="auto" w:fill="auto"/>
              <w:kinsoku/>
              <w:wordWrap/>
              <w:overflowPunct/>
              <w:topLinePunct w:val="0"/>
              <w:autoSpaceDE/>
              <w:autoSpaceDN/>
              <w:bidi w:val="0"/>
              <w:adjustRightInd/>
              <w:snapToGrid w:val="0"/>
              <w:spacing w:before="0" w:beforeAutospacing="0" w:after="0" w:afterAutospacing="0" w:line="440" w:lineRule="exact"/>
              <w:ind w:left="0" w:right="0" w:firstLine="0"/>
              <w:jc w:val="center"/>
              <w:textAlignment w:val="auto"/>
              <w:rPr>
                <w:rFonts w:hint="eastAsia" w:ascii="宋体" w:hAnsi="宋体" w:eastAsia="宋体" w:cs="宋体"/>
                <w:color w:val="000000"/>
                <w:spacing w:val="0"/>
                <w:w w:val="100"/>
                <w:kern w:val="2"/>
                <w:position w:val="0"/>
                <w:sz w:val="21"/>
                <w:szCs w:val="21"/>
                <w:shd w:val="clear" w:color="auto" w:fill="auto"/>
                <w:lang w:val="en-US" w:eastAsia="zh-CN" w:bidi="ar-SA"/>
              </w:rPr>
            </w:pPr>
            <w:r>
              <w:rPr>
                <w:rFonts w:hint="eastAsia" w:ascii="宋体" w:hAnsi="宋体" w:eastAsia="宋体" w:cs="宋体"/>
                <w:color w:val="000000"/>
                <w:spacing w:val="0"/>
                <w:w w:val="100"/>
                <w:kern w:val="2"/>
                <w:position w:val="0"/>
                <w:sz w:val="21"/>
                <w:szCs w:val="21"/>
                <w:shd w:val="clear" w:color="auto" w:fill="auto"/>
                <w:lang w:val="en-US" w:eastAsia="zh-CN" w:bidi="ar-SA"/>
              </w:rPr>
              <w:t>/</w:t>
            </w:r>
          </w:p>
        </w:tc>
      </w:tr>
      <w:tr w14:paraId="4F2C29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exact"/>
        </w:trPr>
        <w:tc>
          <w:tcPr>
            <w:tcW w:w="2242" w:type="dxa"/>
            <w:vMerge w:val="restart"/>
            <w:tcBorders>
              <w:bottom w:val="nil"/>
            </w:tcBorders>
            <w:noWrap w:val="0"/>
            <w:vAlign w:val="center"/>
          </w:tcPr>
          <w:p w14:paraId="7F4FE392">
            <w:pPr>
              <w:keepNext w:val="0"/>
              <w:keepLines w:val="0"/>
              <w:pageBreakBefore w:val="0"/>
              <w:widowControl w:val="0"/>
              <w:shd w:val="clear" w:color="auto" w:fill="auto"/>
              <w:kinsoku/>
              <w:wordWrap/>
              <w:overflowPunct/>
              <w:topLinePunct w:val="0"/>
              <w:autoSpaceDE/>
              <w:autoSpaceDN/>
              <w:bidi w:val="0"/>
              <w:adjustRightInd/>
              <w:snapToGrid w:val="0"/>
              <w:spacing w:before="0" w:beforeAutospacing="0" w:after="0" w:afterAutospacing="0" w:line="440" w:lineRule="exact"/>
              <w:ind w:left="0" w:right="0" w:firstLine="0"/>
              <w:jc w:val="center"/>
              <w:textAlignment w:val="auto"/>
              <w:rPr>
                <w:rFonts w:hint="eastAsia" w:ascii="宋体" w:hAnsi="宋体" w:eastAsia="宋体" w:cs="宋体"/>
                <w:color w:val="000000"/>
                <w:spacing w:val="0"/>
                <w:w w:val="100"/>
                <w:kern w:val="2"/>
                <w:position w:val="0"/>
                <w:sz w:val="21"/>
                <w:szCs w:val="21"/>
                <w:shd w:val="clear" w:color="auto" w:fill="auto"/>
                <w:lang w:eastAsia="zh-CN" w:bidi="ar-SA"/>
              </w:rPr>
            </w:pPr>
          </w:p>
          <w:p w14:paraId="23B5E656">
            <w:pPr>
              <w:keepNext w:val="0"/>
              <w:keepLines w:val="0"/>
              <w:pageBreakBefore w:val="0"/>
              <w:widowControl w:val="0"/>
              <w:shd w:val="clear" w:color="auto" w:fill="auto"/>
              <w:kinsoku/>
              <w:wordWrap/>
              <w:overflowPunct/>
              <w:topLinePunct w:val="0"/>
              <w:autoSpaceDE/>
              <w:autoSpaceDN/>
              <w:bidi w:val="0"/>
              <w:adjustRightInd/>
              <w:snapToGrid w:val="0"/>
              <w:spacing w:before="0" w:beforeAutospacing="0" w:after="0" w:afterAutospacing="0" w:line="440" w:lineRule="exact"/>
              <w:ind w:left="0" w:right="0" w:firstLine="0"/>
              <w:jc w:val="center"/>
              <w:textAlignment w:val="auto"/>
              <w:rPr>
                <w:rFonts w:hint="eastAsia" w:ascii="宋体" w:hAnsi="宋体" w:eastAsia="宋体" w:cs="宋体"/>
                <w:color w:val="000000"/>
                <w:spacing w:val="0"/>
                <w:w w:val="100"/>
                <w:kern w:val="2"/>
                <w:position w:val="0"/>
                <w:sz w:val="21"/>
                <w:szCs w:val="21"/>
                <w:shd w:val="clear" w:color="auto" w:fill="auto"/>
                <w:lang w:eastAsia="zh-CN" w:bidi="ar-SA"/>
              </w:rPr>
            </w:pPr>
            <w:r>
              <w:rPr>
                <w:rFonts w:hint="eastAsia" w:ascii="宋体" w:hAnsi="宋体" w:eastAsia="宋体" w:cs="宋体"/>
                <w:color w:val="000000"/>
                <w:spacing w:val="0"/>
                <w:w w:val="100"/>
                <w:kern w:val="2"/>
                <w:position w:val="0"/>
                <w:sz w:val="21"/>
                <w:szCs w:val="21"/>
                <w:shd w:val="clear" w:color="auto" w:fill="auto"/>
                <w:lang w:eastAsia="zh-CN" w:bidi="ar-SA"/>
              </w:rPr>
              <w:sym w:font="Wingdings" w:char="00FE"/>
            </w:r>
            <w:r>
              <w:rPr>
                <w:rFonts w:hint="eastAsia" w:ascii="宋体" w:hAnsi="宋体" w:eastAsia="宋体" w:cs="宋体"/>
                <w:color w:val="000000"/>
                <w:spacing w:val="0"/>
                <w:w w:val="100"/>
                <w:kern w:val="2"/>
                <w:position w:val="0"/>
                <w:sz w:val="21"/>
                <w:szCs w:val="21"/>
                <w:shd w:val="clear" w:color="auto" w:fill="auto"/>
                <w:lang w:eastAsia="zh-CN" w:bidi="ar-SA"/>
              </w:rPr>
              <w:t>委托采购代理机构或者其他单位编制</w:t>
            </w:r>
          </w:p>
        </w:tc>
        <w:tc>
          <w:tcPr>
            <w:tcW w:w="2288" w:type="dxa"/>
            <w:noWrap w:val="0"/>
            <w:vAlign w:val="center"/>
          </w:tcPr>
          <w:p w14:paraId="635A416A">
            <w:pPr>
              <w:keepNext w:val="0"/>
              <w:keepLines w:val="0"/>
              <w:pageBreakBefore w:val="0"/>
              <w:widowControl w:val="0"/>
              <w:shd w:val="clear" w:color="auto" w:fill="auto"/>
              <w:kinsoku/>
              <w:wordWrap/>
              <w:overflowPunct/>
              <w:topLinePunct w:val="0"/>
              <w:autoSpaceDE/>
              <w:autoSpaceDN/>
              <w:bidi w:val="0"/>
              <w:adjustRightInd/>
              <w:snapToGrid w:val="0"/>
              <w:spacing w:before="0" w:beforeAutospacing="0" w:after="0" w:afterAutospacing="0" w:line="440" w:lineRule="exact"/>
              <w:ind w:left="0" w:right="0" w:firstLine="0"/>
              <w:jc w:val="center"/>
              <w:textAlignment w:val="auto"/>
              <w:rPr>
                <w:rFonts w:hint="eastAsia" w:ascii="宋体" w:hAnsi="宋体" w:eastAsia="宋体" w:cs="宋体"/>
                <w:color w:val="000000"/>
                <w:spacing w:val="0"/>
                <w:w w:val="100"/>
                <w:kern w:val="2"/>
                <w:position w:val="0"/>
                <w:sz w:val="21"/>
                <w:szCs w:val="21"/>
                <w:shd w:val="clear" w:color="auto" w:fill="auto"/>
                <w:lang w:eastAsia="zh-CN" w:bidi="ar-SA"/>
              </w:rPr>
            </w:pPr>
            <w:r>
              <w:rPr>
                <w:rFonts w:hint="eastAsia" w:ascii="宋体" w:hAnsi="宋体" w:eastAsia="宋体" w:cs="宋体"/>
                <w:color w:val="000000"/>
                <w:spacing w:val="0"/>
                <w:w w:val="100"/>
                <w:kern w:val="2"/>
                <w:position w:val="0"/>
                <w:sz w:val="21"/>
                <w:szCs w:val="21"/>
                <w:shd w:val="clear" w:color="auto" w:fill="auto"/>
                <w:lang w:eastAsia="zh-CN" w:bidi="ar-SA"/>
              </w:rPr>
              <w:t>机构名称</w:t>
            </w:r>
          </w:p>
        </w:tc>
        <w:tc>
          <w:tcPr>
            <w:tcW w:w="4694" w:type="dxa"/>
            <w:gridSpan w:val="2"/>
            <w:noWrap w:val="0"/>
            <w:vAlign w:val="center"/>
          </w:tcPr>
          <w:p w14:paraId="3568592F">
            <w:pPr>
              <w:keepNext w:val="0"/>
              <w:keepLines w:val="0"/>
              <w:pageBreakBefore w:val="0"/>
              <w:widowControl w:val="0"/>
              <w:shd w:val="clear" w:color="auto" w:fill="auto"/>
              <w:kinsoku/>
              <w:wordWrap/>
              <w:overflowPunct/>
              <w:topLinePunct w:val="0"/>
              <w:autoSpaceDE/>
              <w:autoSpaceDN/>
              <w:bidi w:val="0"/>
              <w:adjustRightInd/>
              <w:snapToGrid w:val="0"/>
              <w:spacing w:before="0" w:beforeAutospacing="0" w:after="0" w:afterAutospacing="0" w:line="440" w:lineRule="exact"/>
              <w:ind w:left="435" w:right="0" w:firstLine="630" w:firstLineChars="300"/>
              <w:jc w:val="both"/>
              <w:textAlignment w:val="auto"/>
              <w:rPr>
                <w:rFonts w:hint="eastAsia" w:ascii="宋体" w:hAnsi="宋体" w:eastAsia="宋体" w:cs="宋体"/>
                <w:color w:val="000000"/>
                <w:spacing w:val="0"/>
                <w:w w:val="100"/>
                <w:kern w:val="2"/>
                <w:position w:val="0"/>
                <w:sz w:val="21"/>
                <w:szCs w:val="21"/>
                <w:shd w:val="clear" w:color="auto" w:fill="auto"/>
                <w:lang w:eastAsia="zh-CN" w:bidi="ar-SA"/>
              </w:rPr>
            </w:pPr>
            <w:r>
              <w:rPr>
                <w:rFonts w:hint="eastAsia" w:ascii="宋体" w:hAnsi="宋体" w:eastAsia="宋体" w:cs="宋体"/>
                <w:color w:val="000000"/>
                <w:spacing w:val="0"/>
                <w:w w:val="100"/>
                <w:kern w:val="2"/>
                <w:position w:val="0"/>
                <w:sz w:val="21"/>
                <w:szCs w:val="21"/>
                <w:shd w:val="clear" w:color="auto" w:fill="auto"/>
                <w:lang w:eastAsia="zh-CN" w:bidi="ar-SA"/>
              </w:rPr>
              <w:t>湖南双博招标代理有限公司</w:t>
            </w:r>
          </w:p>
        </w:tc>
      </w:tr>
      <w:tr w14:paraId="61408C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7" w:hRule="exact"/>
        </w:trPr>
        <w:tc>
          <w:tcPr>
            <w:tcW w:w="2242" w:type="dxa"/>
            <w:vMerge w:val="continue"/>
            <w:tcBorders>
              <w:top w:val="nil"/>
              <w:bottom w:val="nil"/>
            </w:tcBorders>
            <w:noWrap w:val="0"/>
            <w:vAlign w:val="center"/>
          </w:tcPr>
          <w:p w14:paraId="58DB03C5">
            <w:pPr>
              <w:keepNext w:val="0"/>
              <w:keepLines w:val="0"/>
              <w:pageBreakBefore w:val="0"/>
              <w:widowControl w:val="0"/>
              <w:shd w:val="clear" w:color="auto" w:fill="auto"/>
              <w:kinsoku/>
              <w:wordWrap/>
              <w:overflowPunct/>
              <w:topLinePunct w:val="0"/>
              <w:autoSpaceDE/>
              <w:autoSpaceDN/>
              <w:bidi w:val="0"/>
              <w:adjustRightInd/>
              <w:snapToGrid w:val="0"/>
              <w:spacing w:before="0" w:beforeAutospacing="0" w:after="0" w:afterAutospacing="0" w:line="440" w:lineRule="exact"/>
              <w:ind w:left="0" w:right="0" w:firstLine="0"/>
              <w:jc w:val="center"/>
              <w:textAlignment w:val="auto"/>
              <w:rPr>
                <w:rFonts w:hint="eastAsia" w:ascii="宋体" w:hAnsi="宋体" w:eastAsia="宋体" w:cs="宋体"/>
                <w:color w:val="000000"/>
                <w:spacing w:val="0"/>
                <w:w w:val="100"/>
                <w:kern w:val="2"/>
                <w:position w:val="0"/>
                <w:sz w:val="21"/>
                <w:szCs w:val="21"/>
                <w:shd w:val="clear" w:color="auto" w:fill="auto"/>
                <w:lang w:eastAsia="zh-CN" w:bidi="ar-SA"/>
              </w:rPr>
            </w:pPr>
          </w:p>
        </w:tc>
        <w:tc>
          <w:tcPr>
            <w:tcW w:w="2288" w:type="dxa"/>
            <w:noWrap w:val="0"/>
            <w:vAlign w:val="center"/>
          </w:tcPr>
          <w:p w14:paraId="7FFD657E">
            <w:pPr>
              <w:keepNext w:val="0"/>
              <w:keepLines w:val="0"/>
              <w:pageBreakBefore w:val="0"/>
              <w:widowControl w:val="0"/>
              <w:shd w:val="clear" w:color="auto" w:fill="auto"/>
              <w:kinsoku/>
              <w:wordWrap/>
              <w:overflowPunct/>
              <w:topLinePunct w:val="0"/>
              <w:autoSpaceDE/>
              <w:autoSpaceDN/>
              <w:bidi w:val="0"/>
              <w:adjustRightInd/>
              <w:snapToGrid w:val="0"/>
              <w:spacing w:before="0" w:beforeAutospacing="0" w:after="0" w:afterAutospacing="0" w:line="440" w:lineRule="exact"/>
              <w:ind w:left="0" w:right="0" w:firstLine="0"/>
              <w:jc w:val="center"/>
              <w:textAlignment w:val="auto"/>
              <w:rPr>
                <w:rFonts w:hint="eastAsia" w:ascii="宋体" w:hAnsi="宋体" w:eastAsia="宋体" w:cs="宋体"/>
                <w:color w:val="000000"/>
                <w:spacing w:val="0"/>
                <w:w w:val="100"/>
                <w:kern w:val="2"/>
                <w:position w:val="0"/>
                <w:sz w:val="21"/>
                <w:szCs w:val="21"/>
                <w:shd w:val="clear" w:color="auto" w:fill="auto"/>
                <w:lang w:eastAsia="zh-CN" w:bidi="ar-SA"/>
              </w:rPr>
            </w:pPr>
            <w:r>
              <w:rPr>
                <w:rFonts w:hint="eastAsia" w:ascii="宋体" w:hAnsi="宋体" w:eastAsia="宋体" w:cs="宋体"/>
                <w:color w:val="000000"/>
                <w:spacing w:val="0"/>
                <w:w w:val="100"/>
                <w:kern w:val="2"/>
                <w:position w:val="0"/>
                <w:sz w:val="21"/>
                <w:szCs w:val="21"/>
                <w:shd w:val="clear" w:color="auto" w:fill="auto"/>
                <w:lang w:eastAsia="zh-CN" w:bidi="ar-SA"/>
              </w:rPr>
              <w:t>联系人</w:t>
            </w:r>
          </w:p>
        </w:tc>
        <w:tc>
          <w:tcPr>
            <w:tcW w:w="2025" w:type="dxa"/>
            <w:noWrap w:val="0"/>
            <w:vAlign w:val="center"/>
          </w:tcPr>
          <w:p w14:paraId="40854422">
            <w:pPr>
              <w:keepNext w:val="0"/>
              <w:keepLines w:val="0"/>
              <w:pageBreakBefore w:val="0"/>
              <w:widowControl w:val="0"/>
              <w:shd w:val="clear" w:color="auto" w:fill="auto"/>
              <w:kinsoku/>
              <w:wordWrap/>
              <w:overflowPunct/>
              <w:topLinePunct w:val="0"/>
              <w:autoSpaceDE/>
              <w:autoSpaceDN/>
              <w:bidi w:val="0"/>
              <w:adjustRightInd/>
              <w:snapToGrid w:val="0"/>
              <w:spacing w:before="0" w:beforeAutospacing="0" w:after="0" w:afterAutospacing="0" w:line="440" w:lineRule="exact"/>
              <w:ind w:left="385" w:right="0" w:firstLine="0"/>
              <w:jc w:val="center"/>
              <w:textAlignment w:val="auto"/>
              <w:rPr>
                <w:rFonts w:hint="eastAsia" w:ascii="宋体" w:hAnsi="宋体" w:eastAsia="宋体" w:cs="宋体"/>
                <w:color w:val="000000"/>
                <w:spacing w:val="0"/>
                <w:w w:val="100"/>
                <w:kern w:val="2"/>
                <w:position w:val="0"/>
                <w:sz w:val="21"/>
                <w:szCs w:val="21"/>
                <w:shd w:val="clear" w:color="auto" w:fill="auto"/>
                <w:lang w:eastAsia="zh-CN" w:bidi="ar-SA"/>
              </w:rPr>
            </w:pPr>
            <w:r>
              <w:rPr>
                <w:rFonts w:hint="eastAsia" w:ascii="宋体" w:hAnsi="宋体" w:eastAsia="宋体" w:cs="宋体"/>
                <w:color w:val="000000"/>
                <w:spacing w:val="0"/>
                <w:w w:val="100"/>
                <w:kern w:val="2"/>
                <w:position w:val="0"/>
                <w:sz w:val="21"/>
                <w:szCs w:val="21"/>
                <w:shd w:val="clear" w:color="auto" w:fill="auto"/>
                <w:lang w:eastAsia="zh-CN" w:bidi="ar-SA"/>
              </w:rPr>
              <w:t>联系方式</w:t>
            </w:r>
          </w:p>
        </w:tc>
        <w:tc>
          <w:tcPr>
            <w:tcW w:w="2669" w:type="dxa"/>
            <w:noWrap w:val="0"/>
            <w:vAlign w:val="center"/>
          </w:tcPr>
          <w:p w14:paraId="47D578FF">
            <w:pPr>
              <w:keepNext w:val="0"/>
              <w:keepLines w:val="0"/>
              <w:pageBreakBefore w:val="0"/>
              <w:widowControl w:val="0"/>
              <w:shd w:val="clear" w:color="auto" w:fill="auto"/>
              <w:kinsoku/>
              <w:wordWrap/>
              <w:overflowPunct/>
              <w:topLinePunct w:val="0"/>
              <w:autoSpaceDE/>
              <w:autoSpaceDN/>
              <w:bidi w:val="0"/>
              <w:adjustRightInd/>
              <w:snapToGrid w:val="0"/>
              <w:spacing w:before="0" w:beforeAutospacing="0" w:after="0" w:afterAutospacing="0" w:line="440" w:lineRule="exact"/>
              <w:ind w:left="548" w:right="0" w:firstLine="315" w:firstLineChars="150"/>
              <w:jc w:val="center"/>
              <w:textAlignment w:val="auto"/>
              <w:rPr>
                <w:rFonts w:hint="eastAsia" w:ascii="宋体" w:hAnsi="宋体" w:eastAsia="宋体" w:cs="宋体"/>
                <w:color w:val="000000"/>
                <w:spacing w:val="0"/>
                <w:w w:val="100"/>
                <w:kern w:val="2"/>
                <w:position w:val="0"/>
                <w:sz w:val="21"/>
                <w:szCs w:val="21"/>
                <w:shd w:val="clear" w:color="auto" w:fill="auto"/>
                <w:lang w:eastAsia="zh-CN" w:bidi="ar-SA"/>
              </w:rPr>
            </w:pPr>
            <w:r>
              <w:rPr>
                <w:rFonts w:hint="eastAsia" w:ascii="宋体" w:hAnsi="宋体" w:eastAsia="宋体" w:cs="宋体"/>
                <w:color w:val="000000"/>
                <w:spacing w:val="0"/>
                <w:w w:val="100"/>
                <w:kern w:val="2"/>
                <w:position w:val="0"/>
                <w:sz w:val="21"/>
                <w:szCs w:val="21"/>
                <w:shd w:val="clear" w:color="auto" w:fill="auto"/>
                <w:lang w:eastAsia="zh-CN" w:bidi="ar-SA"/>
              </w:rPr>
              <w:t>电子邮箱</w:t>
            </w:r>
          </w:p>
        </w:tc>
      </w:tr>
      <w:tr w14:paraId="75D9A3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exact"/>
        </w:trPr>
        <w:tc>
          <w:tcPr>
            <w:tcW w:w="2242" w:type="dxa"/>
            <w:vMerge w:val="continue"/>
            <w:tcBorders>
              <w:top w:val="nil"/>
            </w:tcBorders>
            <w:noWrap w:val="0"/>
            <w:vAlign w:val="center"/>
          </w:tcPr>
          <w:p w14:paraId="1215F760">
            <w:pPr>
              <w:keepNext w:val="0"/>
              <w:keepLines w:val="0"/>
              <w:pageBreakBefore w:val="0"/>
              <w:widowControl w:val="0"/>
              <w:shd w:val="clear" w:color="auto" w:fill="auto"/>
              <w:kinsoku/>
              <w:wordWrap/>
              <w:overflowPunct/>
              <w:topLinePunct w:val="0"/>
              <w:autoSpaceDE/>
              <w:autoSpaceDN/>
              <w:bidi w:val="0"/>
              <w:adjustRightInd/>
              <w:snapToGrid w:val="0"/>
              <w:spacing w:before="0" w:beforeAutospacing="0" w:after="0" w:afterAutospacing="0" w:line="440" w:lineRule="exact"/>
              <w:ind w:left="0" w:right="0" w:firstLine="0"/>
              <w:jc w:val="center"/>
              <w:textAlignment w:val="auto"/>
              <w:rPr>
                <w:rFonts w:hint="eastAsia" w:ascii="宋体" w:hAnsi="宋体" w:eastAsia="宋体" w:cs="宋体"/>
                <w:color w:val="000000"/>
                <w:spacing w:val="0"/>
                <w:w w:val="100"/>
                <w:kern w:val="2"/>
                <w:position w:val="0"/>
                <w:sz w:val="21"/>
                <w:szCs w:val="21"/>
                <w:shd w:val="clear" w:color="auto" w:fill="auto"/>
                <w:lang w:eastAsia="zh-CN" w:bidi="ar-SA"/>
              </w:rPr>
            </w:pPr>
          </w:p>
        </w:tc>
        <w:tc>
          <w:tcPr>
            <w:tcW w:w="2288" w:type="dxa"/>
            <w:noWrap w:val="0"/>
            <w:vAlign w:val="center"/>
          </w:tcPr>
          <w:p w14:paraId="6F6118C6">
            <w:pPr>
              <w:keepNext w:val="0"/>
              <w:keepLines w:val="0"/>
              <w:pageBreakBefore w:val="0"/>
              <w:widowControl w:val="0"/>
              <w:shd w:val="clear" w:color="auto" w:fill="auto"/>
              <w:kinsoku/>
              <w:wordWrap/>
              <w:overflowPunct/>
              <w:topLinePunct w:val="0"/>
              <w:autoSpaceDE/>
              <w:autoSpaceDN/>
              <w:bidi w:val="0"/>
              <w:adjustRightInd/>
              <w:snapToGrid w:val="0"/>
              <w:spacing w:before="0" w:beforeAutospacing="0" w:after="0" w:afterAutospacing="0" w:line="440" w:lineRule="exact"/>
              <w:ind w:left="0" w:right="0" w:firstLine="840" w:firstLineChars="400"/>
              <w:jc w:val="both"/>
              <w:textAlignment w:val="auto"/>
              <w:rPr>
                <w:rFonts w:hint="default" w:ascii="宋体" w:hAnsi="宋体" w:eastAsia="宋体" w:cs="宋体"/>
                <w:color w:val="000000"/>
                <w:spacing w:val="0"/>
                <w:w w:val="100"/>
                <w:kern w:val="2"/>
                <w:position w:val="0"/>
                <w:sz w:val="21"/>
                <w:szCs w:val="21"/>
                <w:shd w:val="clear" w:color="auto" w:fill="auto"/>
                <w:lang w:val="en-US" w:eastAsia="zh-CN" w:bidi="ar-SA"/>
              </w:rPr>
            </w:pPr>
            <w:r>
              <w:rPr>
                <w:rFonts w:hint="eastAsia" w:ascii="宋体" w:hAnsi="宋体" w:eastAsia="宋体" w:cs="宋体"/>
                <w:color w:val="000000"/>
                <w:spacing w:val="0"/>
                <w:w w:val="100"/>
                <w:kern w:val="2"/>
                <w:position w:val="0"/>
                <w:sz w:val="21"/>
                <w:szCs w:val="21"/>
                <w:shd w:val="clear" w:color="auto" w:fill="auto"/>
                <w:lang w:val="en-US" w:eastAsia="zh-CN" w:bidi="ar-SA"/>
              </w:rPr>
              <w:t>廖姣云</w:t>
            </w:r>
          </w:p>
        </w:tc>
        <w:tc>
          <w:tcPr>
            <w:tcW w:w="2025" w:type="dxa"/>
            <w:noWrap w:val="0"/>
            <w:vAlign w:val="center"/>
          </w:tcPr>
          <w:p w14:paraId="4D1AE3B4">
            <w:pPr>
              <w:keepNext w:val="0"/>
              <w:keepLines w:val="0"/>
              <w:pageBreakBefore w:val="0"/>
              <w:widowControl w:val="0"/>
              <w:shd w:val="clear" w:color="auto" w:fill="auto"/>
              <w:kinsoku/>
              <w:wordWrap/>
              <w:overflowPunct/>
              <w:topLinePunct w:val="0"/>
              <w:autoSpaceDE/>
              <w:autoSpaceDN/>
              <w:bidi w:val="0"/>
              <w:adjustRightInd/>
              <w:snapToGrid w:val="0"/>
              <w:spacing w:before="0" w:beforeAutospacing="0" w:after="0" w:afterAutospacing="0" w:line="440" w:lineRule="exact"/>
              <w:ind w:left="0" w:right="0" w:firstLine="210" w:firstLineChars="100"/>
              <w:jc w:val="center"/>
              <w:textAlignment w:val="auto"/>
              <w:rPr>
                <w:rFonts w:hint="default" w:ascii="宋体" w:hAnsi="宋体" w:eastAsia="宋体" w:cs="宋体"/>
                <w:color w:val="000000"/>
                <w:spacing w:val="0"/>
                <w:w w:val="100"/>
                <w:kern w:val="2"/>
                <w:position w:val="0"/>
                <w:sz w:val="21"/>
                <w:szCs w:val="21"/>
                <w:shd w:val="clear" w:color="auto" w:fill="auto"/>
                <w:lang w:val="en-US" w:eastAsia="zh-CN" w:bidi="ar-SA"/>
              </w:rPr>
            </w:pPr>
            <w:r>
              <w:rPr>
                <w:rFonts w:hint="eastAsia" w:ascii="宋体" w:hAnsi="宋体" w:eastAsia="宋体" w:cs="宋体"/>
                <w:color w:val="000000"/>
                <w:spacing w:val="0"/>
                <w:w w:val="100"/>
                <w:kern w:val="2"/>
                <w:position w:val="0"/>
                <w:sz w:val="21"/>
                <w:szCs w:val="21"/>
                <w:shd w:val="clear" w:color="auto" w:fill="auto"/>
                <w:lang w:val="en-US" w:eastAsia="zh-CN" w:bidi="ar-SA"/>
              </w:rPr>
              <w:t>17373077718</w:t>
            </w:r>
          </w:p>
        </w:tc>
        <w:tc>
          <w:tcPr>
            <w:tcW w:w="2669" w:type="dxa"/>
            <w:noWrap w:val="0"/>
            <w:vAlign w:val="center"/>
          </w:tcPr>
          <w:p w14:paraId="1FB425EA">
            <w:pPr>
              <w:keepNext w:val="0"/>
              <w:keepLines w:val="0"/>
              <w:pageBreakBefore w:val="0"/>
              <w:widowControl w:val="0"/>
              <w:shd w:val="clear" w:color="auto" w:fill="auto"/>
              <w:kinsoku/>
              <w:wordWrap/>
              <w:overflowPunct/>
              <w:topLinePunct w:val="0"/>
              <w:autoSpaceDE/>
              <w:autoSpaceDN/>
              <w:bidi w:val="0"/>
              <w:adjustRightInd/>
              <w:snapToGrid w:val="0"/>
              <w:spacing w:before="0" w:beforeAutospacing="0" w:after="0" w:afterAutospacing="0" w:line="440" w:lineRule="exact"/>
              <w:ind w:left="0" w:right="0" w:firstLine="210" w:firstLineChars="100"/>
              <w:jc w:val="center"/>
              <w:textAlignment w:val="auto"/>
              <w:rPr>
                <w:rFonts w:hint="eastAsia" w:ascii="宋体" w:hAnsi="宋体" w:eastAsia="宋体" w:cs="宋体"/>
                <w:color w:val="000000"/>
                <w:spacing w:val="0"/>
                <w:w w:val="100"/>
                <w:kern w:val="2"/>
                <w:position w:val="0"/>
                <w:sz w:val="21"/>
                <w:szCs w:val="21"/>
                <w:shd w:val="clear" w:color="auto" w:fill="auto"/>
                <w:lang w:eastAsia="zh-CN" w:bidi="ar-SA"/>
              </w:rPr>
            </w:pPr>
            <w:r>
              <w:rPr>
                <w:rFonts w:hint="eastAsia" w:ascii="宋体" w:hAnsi="宋体" w:eastAsia="宋体" w:cs="宋体"/>
                <w:color w:val="000000"/>
                <w:spacing w:val="0"/>
                <w:w w:val="100"/>
                <w:kern w:val="2"/>
                <w:position w:val="0"/>
                <w:sz w:val="21"/>
                <w:szCs w:val="21"/>
                <w:shd w:val="clear" w:color="auto" w:fill="auto"/>
                <w:lang w:val="en-US" w:eastAsia="zh-CN" w:bidi="ar-SA"/>
              </w:rPr>
              <w:t>3352722691</w:t>
            </w:r>
            <w:r>
              <w:rPr>
                <w:rFonts w:hint="eastAsia" w:ascii="宋体" w:hAnsi="宋体" w:eastAsia="宋体" w:cs="宋体"/>
                <w:color w:val="000000"/>
                <w:spacing w:val="0"/>
                <w:w w:val="100"/>
                <w:kern w:val="2"/>
                <w:position w:val="0"/>
                <w:sz w:val="21"/>
                <w:szCs w:val="21"/>
                <w:shd w:val="clear" w:color="auto" w:fill="auto"/>
                <w:lang w:eastAsia="zh-CN" w:bidi="ar-SA"/>
              </w:rPr>
              <w:t>@qq.com</w:t>
            </w:r>
          </w:p>
        </w:tc>
      </w:tr>
      <w:tr w14:paraId="50C3CD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exact"/>
        </w:trPr>
        <w:tc>
          <w:tcPr>
            <w:tcW w:w="2242" w:type="dxa"/>
            <w:noWrap w:val="0"/>
            <w:vAlign w:val="center"/>
          </w:tcPr>
          <w:p w14:paraId="011E40CD">
            <w:pPr>
              <w:keepNext w:val="0"/>
              <w:keepLines w:val="0"/>
              <w:pageBreakBefore w:val="0"/>
              <w:widowControl w:val="0"/>
              <w:shd w:val="clear" w:color="auto" w:fill="auto"/>
              <w:kinsoku/>
              <w:wordWrap/>
              <w:overflowPunct/>
              <w:topLinePunct w:val="0"/>
              <w:autoSpaceDE/>
              <w:autoSpaceDN/>
              <w:bidi w:val="0"/>
              <w:adjustRightInd/>
              <w:snapToGrid w:val="0"/>
              <w:spacing w:before="0" w:beforeAutospacing="0" w:after="0" w:afterAutospacing="0" w:line="440" w:lineRule="exact"/>
              <w:ind w:left="504" w:right="0" w:firstLine="0"/>
              <w:jc w:val="both"/>
              <w:textAlignment w:val="auto"/>
              <w:rPr>
                <w:rFonts w:hint="eastAsia" w:ascii="宋体" w:hAnsi="宋体" w:eastAsia="宋体" w:cs="宋体"/>
                <w:color w:val="000000"/>
                <w:spacing w:val="0"/>
                <w:w w:val="100"/>
                <w:kern w:val="2"/>
                <w:position w:val="0"/>
                <w:sz w:val="21"/>
                <w:szCs w:val="21"/>
                <w:shd w:val="clear" w:color="auto" w:fill="auto"/>
                <w:lang w:eastAsia="zh-CN" w:bidi="ar-SA"/>
              </w:rPr>
            </w:pPr>
            <w:r>
              <w:rPr>
                <w:rFonts w:hint="eastAsia" w:ascii="宋体" w:hAnsi="宋体" w:eastAsia="宋体" w:cs="宋体"/>
                <w:color w:val="000000"/>
                <w:spacing w:val="0"/>
                <w:w w:val="100"/>
                <w:kern w:val="2"/>
                <w:position w:val="0"/>
                <w:sz w:val="21"/>
                <w:szCs w:val="21"/>
                <w:shd w:val="clear" w:color="auto" w:fill="auto"/>
                <w:lang w:eastAsia="zh-CN" w:bidi="ar-SA"/>
              </w:rPr>
              <w:t>采购项目类别</w:t>
            </w:r>
          </w:p>
        </w:tc>
        <w:tc>
          <w:tcPr>
            <w:tcW w:w="6982" w:type="dxa"/>
            <w:gridSpan w:val="3"/>
            <w:noWrap w:val="0"/>
            <w:vAlign w:val="center"/>
          </w:tcPr>
          <w:p w14:paraId="58C1B54B">
            <w:pPr>
              <w:keepNext w:val="0"/>
              <w:keepLines w:val="0"/>
              <w:pageBreakBefore w:val="0"/>
              <w:widowControl w:val="0"/>
              <w:shd w:val="clear" w:color="auto" w:fill="auto"/>
              <w:kinsoku/>
              <w:wordWrap/>
              <w:overflowPunct/>
              <w:topLinePunct w:val="0"/>
              <w:autoSpaceDE/>
              <w:autoSpaceDN/>
              <w:bidi w:val="0"/>
              <w:adjustRightInd/>
              <w:snapToGrid w:val="0"/>
              <w:spacing w:before="0" w:beforeAutospacing="0" w:after="0" w:afterAutospacing="0" w:line="440" w:lineRule="exact"/>
              <w:ind w:left="1413" w:right="0" w:firstLine="0"/>
              <w:jc w:val="center"/>
              <w:textAlignment w:val="auto"/>
              <w:rPr>
                <w:rFonts w:hint="eastAsia" w:ascii="宋体" w:hAnsi="宋体" w:eastAsia="宋体" w:cs="宋体"/>
                <w:color w:val="000000"/>
                <w:spacing w:val="0"/>
                <w:w w:val="100"/>
                <w:kern w:val="2"/>
                <w:position w:val="0"/>
                <w:sz w:val="21"/>
                <w:szCs w:val="21"/>
                <w:shd w:val="clear" w:color="auto" w:fill="auto"/>
                <w:lang w:eastAsia="zh-CN" w:bidi="ar-SA"/>
              </w:rPr>
            </w:pPr>
            <w:r>
              <w:rPr>
                <w:rFonts w:hint="eastAsia" w:ascii="宋体" w:hAnsi="宋体" w:eastAsia="宋体" w:cs="宋体"/>
                <w:color w:val="000000"/>
                <w:spacing w:val="0"/>
                <w:w w:val="100"/>
                <w:kern w:val="2"/>
                <w:position w:val="0"/>
                <w:sz w:val="21"/>
                <w:szCs w:val="21"/>
                <w:shd w:val="clear" w:color="auto" w:fill="auto"/>
                <w:lang w:eastAsia="zh-CN" w:bidi="ar-SA"/>
              </w:rPr>
              <w:t>口货物</w:t>
            </w:r>
            <w:r>
              <w:rPr>
                <w:rFonts w:hint="eastAsia" w:ascii="宋体" w:hAnsi="宋体" w:eastAsia="宋体" w:cs="宋体"/>
                <w:color w:val="000000"/>
                <w:spacing w:val="0"/>
                <w:w w:val="100"/>
                <w:kern w:val="2"/>
                <w:position w:val="0"/>
                <w:sz w:val="21"/>
                <w:szCs w:val="21"/>
                <w:shd w:val="clear" w:color="auto" w:fill="auto"/>
                <w:lang w:val="en-US" w:eastAsia="zh-CN" w:bidi="ar-SA"/>
              </w:rPr>
              <w:t xml:space="preserve">  ☑</w:t>
            </w:r>
            <w:r>
              <w:rPr>
                <w:rFonts w:hint="eastAsia" w:ascii="宋体" w:hAnsi="宋体" w:eastAsia="宋体" w:cs="宋体"/>
                <w:color w:val="000000"/>
                <w:spacing w:val="0"/>
                <w:w w:val="100"/>
                <w:kern w:val="2"/>
                <w:position w:val="0"/>
                <w:sz w:val="21"/>
                <w:szCs w:val="21"/>
                <w:shd w:val="clear" w:color="auto" w:fill="auto"/>
                <w:lang w:eastAsia="zh-CN" w:bidi="ar-SA"/>
              </w:rPr>
              <w:t>服务</w:t>
            </w:r>
            <w:r>
              <w:rPr>
                <w:rFonts w:hint="eastAsia" w:ascii="宋体" w:hAnsi="宋体" w:eastAsia="宋体" w:cs="宋体"/>
                <w:color w:val="000000"/>
                <w:spacing w:val="0"/>
                <w:w w:val="100"/>
                <w:kern w:val="2"/>
                <w:position w:val="0"/>
                <w:sz w:val="21"/>
                <w:szCs w:val="21"/>
                <w:shd w:val="clear" w:color="auto" w:fill="auto"/>
                <w:lang w:val="en-US" w:eastAsia="zh-CN" w:bidi="ar-SA"/>
              </w:rPr>
              <w:t xml:space="preserve">    </w:t>
            </w:r>
            <w:r>
              <w:rPr>
                <w:rFonts w:hint="eastAsia" w:ascii="宋体" w:hAnsi="宋体" w:eastAsia="宋体" w:cs="宋体"/>
                <w:color w:val="000000"/>
                <w:spacing w:val="0"/>
                <w:w w:val="100"/>
                <w:kern w:val="2"/>
                <w:position w:val="0"/>
                <w:sz w:val="21"/>
                <w:szCs w:val="21"/>
                <w:shd w:val="clear" w:color="auto" w:fill="auto"/>
                <w:lang w:eastAsia="zh-CN" w:bidi="ar-SA"/>
              </w:rPr>
              <w:t>口工程</w:t>
            </w:r>
          </w:p>
        </w:tc>
      </w:tr>
    </w:tbl>
    <w:p w14:paraId="0D3A3EA4">
      <w:pPr>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440" w:lineRule="exact"/>
        <w:ind w:left="0" w:right="0" w:firstLine="0" w:firstLineChars="0"/>
        <w:jc w:val="both"/>
        <w:textAlignment w:val="auto"/>
        <w:outlineLvl w:val="1"/>
        <w:rPr>
          <w:rFonts w:hint="eastAsia" w:ascii="宋体" w:hAnsi="宋体" w:eastAsia="宋体" w:cs="宋体"/>
          <w:color w:val="000000"/>
          <w:spacing w:val="0"/>
          <w:w w:val="100"/>
          <w:kern w:val="2"/>
          <w:position w:val="0"/>
          <w:sz w:val="21"/>
          <w:szCs w:val="21"/>
          <w:shd w:val="clear" w:color="auto" w:fill="auto"/>
          <w:lang w:eastAsia="zh-CN" w:bidi="ar-SA"/>
        </w:rPr>
      </w:pPr>
      <w:r>
        <w:rPr>
          <w:rFonts w:hint="eastAsia" w:ascii="宋体" w:hAnsi="宋体" w:eastAsia="宋体" w:cs="宋体"/>
          <w:b/>
          <w:bCs/>
          <w:color w:val="000000"/>
          <w:spacing w:val="0"/>
          <w:w w:val="100"/>
          <w:kern w:val="2"/>
          <w:position w:val="0"/>
          <w:sz w:val="21"/>
          <w:szCs w:val="21"/>
          <w:shd w:val="clear" w:color="auto" w:fill="auto"/>
          <w:lang w:eastAsia="zh-CN" w:bidi="ar-SA"/>
        </w:rPr>
        <w:t>二</w:t>
      </w:r>
      <w:r>
        <w:rPr>
          <w:rFonts w:hint="eastAsia" w:ascii="宋体" w:hAnsi="宋体" w:eastAsia="宋体" w:cs="宋体"/>
          <w:color w:val="000000"/>
          <w:spacing w:val="0"/>
          <w:w w:val="100"/>
          <w:kern w:val="2"/>
          <w:position w:val="0"/>
          <w:sz w:val="21"/>
          <w:szCs w:val="21"/>
          <w:shd w:val="clear" w:color="auto" w:fill="auto"/>
          <w:lang w:eastAsia="zh-CN" w:bidi="ar-SA"/>
        </w:rPr>
        <w:t xml:space="preserve"> </w:t>
      </w:r>
      <w:r>
        <w:rPr>
          <w:rFonts w:hint="eastAsia" w:ascii="宋体" w:hAnsi="宋体" w:eastAsia="宋体" w:cs="宋体"/>
          <w:b/>
          <w:bCs/>
          <w:color w:val="000000"/>
          <w:spacing w:val="0"/>
          <w:w w:val="100"/>
          <w:kern w:val="2"/>
          <w:position w:val="0"/>
          <w:sz w:val="21"/>
          <w:szCs w:val="21"/>
          <w:shd w:val="clear" w:color="auto" w:fill="auto"/>
          <w:lang w:eastAsia="zh-CN" w:bidi="ar-SA"/>
        </w:rPr>
        <w:t>、需求调查情况</w:t>
      </w:r>
    </w:p>
    <w:p w14:paraId="61F49AAA">
      <w:pPr>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440" w:lineRule="exact"/>
        <w:ind w:left="0" w:right="0" w:firstLine="416" w:firstLineChars="200"/>
        <w:jc w:val="both"/>
        <w:textAlignment w:val="auto"/>
        <w:rPr>
          <w:rFonts w:hint="eastAsia" w:ascii="宋体" w:hAnsi="宋体" w:eastAsia="宋体" w:cs="宋体"/>
          <w:color w:val="000000"/>
          <w:spacing w:val="0"/>
          <w:w w:val="100"/>
          <w:kern w:val="2"/>
          <w:position w:val="0"/>
          <w:sz w:val="21"/>
          <w:szCs w:val="21"/>
          <w:shd w:val="clear" w:color="auto" w:fill="auto"/>
          <w:lang w:eastAsia="zh-CN" w:bidi="ar-SA"/>
        </w:rPr>
      </w:pPr>
      <w:r>
        <w:rPr>
          <w:rFonts w:hint="eastAsia" w:ascii="宋体" w:hAnsi="宋体" w:eastAsia="宋体" w:cs="宋体"/>
          <w:color w:val="000000"/>
          <w:spacing w:val="-1"/>
          <w:w w:val="100"/>
          <w:kern w:val="2"/>
          <w:position w:val="0"/>
          <w:sz w:val="21"/>
          <w:szCs w:val="21"/>
          <w:shd w:val="clear" w:color="auto" w:fill="auto"/>
          <w:lang w:eastAsia="zh-CN" w:bidi="ar-SA"/>
        </w:rPr>
        <w:t>属于《政府采购需求管理办法》第十一条规定情形的，应当填写本部分。第十一条对于下列采购项目，应当开展需求调查：</w:t>
      </w:r>
    </w:p>
    <w:p w14:paraId="5A245F5F">
      <w:pPr>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440" w:lineRule="exact"/>
        <w:ind w:left="0" w:right="0" w:firstLine="0"/>
        <w:jc w:val="both"/>
        <w:textAlignment w:val="auto"/>
        <w:rPr>
          <w:rFonts w:hint="eastAsia" w:ascii="宋体" w:hAnsi="宋体" w:eastAsia="宋体" w:cs="宋体"/>
          <w:color w:val="000000"/>
          <w:spacing w:val="0"/>
          <w:w w:val="100"/>
          <w:kern w:val="2"/>
          <w:position w:val="0"/>
          <w:sz w:val="21"/>
          <w:szCs w:val="21"/>
          <w:shd w:val="clear" w:color="auto" w:fill="auto"/>
          <w:lang w:eastAsia="zh-CN" w:bidi="ar-SA"/>
        </w:rPr>
      </w:pPr>
      <w:r>
        <w:rPr>
          <w:rFonts w:hint="eastAsia" w:ascii="宋体" w:hAnsi="宋体" w:eastAsia="宋体" w:cs="宋体"/>
          <w:color w:val="000000"/>
          <w:spacing w:val="4"/>
          <w:w w:val="100"/>
          <w:kern w:val="2"/>
          <w:position w:val="0"/>
          <w:sz w:val="21"/>
          <w:szCs w:val="21"/>
          <w:shd w:val="clear" w:color="auto" w:fill="auto"/>
          <w:lang w:eastAsia="zh-CN" w:bidi="ar-SA"/>
        </w:rPr>
        <w:t>(一)1000万元以上的货物、服务采购项目，3000万元以上的</w:t>
      </w:r>
      <w:r>
        <w:rPr>
          <w:rFonts w:hint="eastAsia" w:ascii="宋体" w:hAnsi="宋体" w:eastAsia="宋体" w:cs="宋体"/>
          <w:color w:val="000000"/>
          <w:spacing w:val="3"/>
          <w:w w:val="100"/>
          <w:kern w:val="2"/>
          <w:position w:val="0"/>
          <w:sz w:val="21"/>
          <w:szCs w:val="21"/>
          <w:shd w:val="clear" w:color="auto" w:fill="auto"/>
          <w:lang w:eastAsia="zh-CN" w:bidi="ar-SA"/>
        </w:rPr>
        <w:t>工程采购项目；</w:t>
      </w:r>
    </w:p>
    <w:p w14:paraId="16B5905B">
      <w:pPr>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440" w:lineRule="exact"/>
        <w:ind w:left="0" w:right="0" w:firstLine="0"/>
        <w:jc w:val="both"/>
        <w:textAlignment w:val="auto"/>
        <w:rPr>
          <w:rFonts w:hint="eastAsia" w:ascii="宋体" w:hAnsi="宋体" w:eastAsia="宋体" w:cs="宋体"/>
          <w:color w:val="000000"/>
          <w:spacing w:val="0"/>
          <w:w w:val="100"/>
          <w:kern w:val="2"/>
          <w:position w:val="0"/>
          <w:sz w:val="21"/>
          <w:szCs w:val="21"/>
          <w:shd w:val="clear" w:color="auto" w:fill="auto"/>
          <w:lang w:eastAsia="zh-CN" w:bidi="ar-SA"/>
        </w:rPr>
      </w:pPr>
      <w:r>
        <w:rPr>
          <w:rFonts w:hint="eastAsia" w:ascii="宋体" w:hAnsi="宋体" w:eastAsia="宋体" w:cs="宋体"/>
          <w:color w:val="000000"/>
          <w:spacing w:val="2"/>
          <w:w w:val="100"/>
          <w:kern w:val="2"/>
          <w:position w:val="0"/>
          <w:sz w:val="21"/>
          <w:szCs w:val="21"/>
          <w:shd w:val="clear" w:color="auto" w:fill="auto"/>
          <w:lang w:eastAsia="zh-CN" w:bidi="ar-SA"/>
        </w:rPr>
        <w:t>(二)涉及公共利益、社会关注度较高的采购项目，包括政府向社会公众提供的公共服务项目等。</w:t>
      </w:r>
    </w:p>
    <w:p w14:paraId="34333F88">
      <w:pPr>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440" w:lineRule="exact"/>
        <w:ind w:left="0" w:right="0" w:firstLine="0"/>
        <w:jc w:val="both"/>
        <w:textAlignment w:val="auto"/>
        <w:rPr>
          <w:rFonts w:hint="eastAsia" w:ascii="宋体" w:hAnsi="宋体" w:eastAsia="宋体" w:cs="宋体"/>
          <w:color w:val="000000"/>
          <w:spacing w:val="2"/>
          <w:w w:val="100"/>
          <w:kern w:val="2"/>
          <w:position w:val="0"/>
          <w:sz w:val="21"/>
          <w:szCs w:val="21"/>
          <w:shd w:val="clear" w:color="auto" w:fill="auto"/>
          <w:lang w:eastAsia="zh-CN" w:bidi="ar-SA"/>
        </w:rPr>
      </w:pPr>
      <w:r>
        <w:rPr>
          <w:rFonts w:hint="eastAsia" w:ascii="宋体" w:hAnsi="宋体" w:eastAsia="宋体" w:cs="宋体"/>
          <w:color w:val="000000"/>
          <w:spacing w:val="2"/>
          <w:w w:val="100"/>
          <w:kern w:val="2"/>
          <w:position w:val="0"/>
          <w:sz w:val="21"/>
          <w:szCs w:val="21"/>
          <w:shd w:val="clear" w:color="auto" w:fill="auto"/>
          <w:lang w:eastAsia="zh-CN" w:bidi="ar-SA"/>
        </w:rPr>
        <w:t>(三)技术复杂、专业性较强的项目，包括需定制开发的信息化建设项目、采购进口产品的项目等；</w:t>
      </w:r>
    </w:p>
    <w:p w14:paraId="0703C02D">
      <w:pPr>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440" w:lineRule="exact"/>
        <w:ind w:left="0" w:right="0" w:firstLine="0"/>
        <w:jc w:val="both"/>
        <w:textAlignment w:val="auto"/>
        <w:rPr>
          <w:rFonts w:hint="eastAsia" w:ascii="宋体" w:hAnsi="宋体" w:eastAsia="宋体" w:cs="宋体"/>
          <w:color w:val="000000"/>
          <w:spacing w:val="0"/>
          <w:w w:val="100"/>
          <w:kern w:val="2"/>
          <w:position w:val="0"/>
          <w:sz w:val="21"/>
          <w:szCs w:val="21"/>
          <w:shd w:val="clear" w:color="auto" w:fill="auto"/>
          <w:lang w:eastAsia="zh-CN" w:bidi="ar-SA"/>
        </w:rPr>
      </w:pPr>
      <w:r>
        <w:rPr>
          <w:rFonts w:hint="eastAsia" w:ascii="宋体" w:hAnsi="宋体" w:eastAsia="宋体" w:cs="宋体"/>
          <w:color w:val="000000"/>
          <w:spacing w:val="3"/>
          <w:w w:val="100"/>
          <w:kern w:val="2"/>
          <w:position w:val="0"/>
          <w:sz w:val="21"/>
          <w:szCs w:val="21"/>
          <w:shd w:val="clear" w:color="auto" w:fill="auto"/>
          <w:lang w:eastAsia="zh-CN" w:bidi="ar-SA"/>
        </w:rPr>
        <w:t>(四)主管预算单位或者采购人认为需要开展</w:t>
      </w:r>
      <w:r>
        <w:rPr>
          <w:rFonts w:hint="eastAsia" w:ascii="宋体" w:hAnsi="宋体" w:eastAsia="宋体" w:cs="宋体"/>
          <w:color w:val="000000"/>
          <w:spacing w:val="2"/>
          <w:w w:val="100"/>
          <w:kern w:val="2"/>
          <w:position w:val="0"/>
          <w:sz w:val="21"/>
          <w:szCs w:val="21"/>
          <w:shd w:val="clear" w:color="auto" w:fill="auto"/>
          <w:lang w:eastAsia="zh-CN" w:bidi="ar-SA"/>
        </w:rPr>
        <w:t>需求调查的其他采购项目。</w:t>
      </w:r>
    </w:p>
    <w:p w14:paraId="6909B78D">
      <w:pPr>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440" w:lineRule="exact"/>
        <w:ind w:left="0" w:right="0" w:firstLine="0"/>
        <w:jc w:val="both"/>
        <w:textAlignment w:val="auto"/>
        <w:rPr>
          <w:rFonts w:hint="eastAsia" w:ascii="宋体" w:hAnsi="宋体" w:eastAsia="宋体" w:cs="宋体"/>
          <w:color w:val="000000"/>
          <w:spacing w:val="-2"/>
          <w:w w:val="100"/>
          <w:kern w:val="2"/>
          <w:position w:val="0"/>
          <w:sz w:val="21"/>
          <w:szCs w:val="21"/>
          <w:shd w:val="clear" w:color="auto" w:fill="auto"/>
          <w:lang w:eastAsia="zh-CN" w:bidi="ar-SA"/>
        </w:rPr>
      </w:pPr>
      <w:r>
        <w:rPr>
          <w:rFonts w:hint="eastAsia" w:ascii="宋体" w:hAnsi="宋体" w:eastAsia="宋体" w:cs="宋体"/>
          <w:color w:val="000000"/>
          <w:spacing w:val="-2"/>
          <w:w w:val="100"/>
          <w:kern w:val="2"/>
          <w:position w:val="0"/>
          <w:sz w:val="21"/>
          <w:szCs w:val="21"/>
          <w:shd w:val="clear" w:color="auto" w:fill="auto"/>
          <w:lang w:eastAsia="zh-CN" w:bidi="ar-SA"/>
        </w:rPr>
        <w:t>对于应当开展需求调查的项目，但不开展需求调查的，应在此处写明不开展的具体原因。</w:t>
      </w:r>
    </w:p>
    <w:p w14:paraId="6E8616B2">
      <w:pPr>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440" w:lineRule="exact"/>
        <w:ind w:left="0" w:right="0" w:firstLine="412" w:firstLineChars="200"/>
        <w:jc w:val="both"/>
        <w:textAlignment w:val="auto"/>
        <w:rPr>
          <w:rFonts w:hint="eastAsia" w:ascii="宋体" w:hAnsi="宋体" w:eastAsia="宋体" w:cs="宋体"/>
          <w:color w:val="000000"/>
          <w:spacing w:val="-2"/>
          <w:w w:val="100"/>
          <w:kern w:val="2"/>
          <w:position w:val="0"/>
          <w:sz w:val="21"/>
          <w:szCs w:val="21"/>
          <w:shd w:val="clear" w:color="auto" w:fill="auto"/>
          <w:lang w:eastAsia="zh-CN" w:bidi="ar-SA"/>
        </w:rPr>
      </w:pPr>
      <w:r>
        <w:rPr>
          <w:rFonts w:hint="eastAsia" w:ascii="宋体" w:hAnsi="宋体" w:eastAsia="宋体" w:cs="宋体"/>
          <w:color w:val="000000"/>
          <w:spacing w:val="-2"/>
          <w:w w:val="100"/>
          <w:kern w:val="2"/>
          <w:position w:val="0"/>
          <w:sz w:val="21"/>
          <w:szCs w:val="21"/>
          <w:shd w:val="clear" w:color="auto" w:fill="auto"/>
          <w:lang w:eastAsia="zh-CN" w:bidi="ar-SA"/>
        </w:rPr>
        <w:t>编制采购需求前一年内，采购人已就相关采购标的开展过需求调查的可以不再重复开展。</w:t>
      </w:r>
    </w:p>
    <w:p w14:paraId="29AD816C">
      <w:pPr>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440" w:lineRule="exact"/>
        <w:ind w:left="0" w:right="0" w:firstLine="412" w:firstLineChars="200"/>
        <w:jc w:val="both"/>
        <w:textAlignment w:val="auto"/>
        <w:rPr>
          <w:rFonts w:hint="eastAsia" w:ascii="宋体" w:hAnsi="宋体" w:eastAsia="宋体" w:cs="宋体"/>
          <w:color w:val="000000"/>
          <w:spacing w:val="0"/>
          <w:w w:val="100"/>
          <w:kern w:val="2"/>
          <w:position w:val="0"/>
          <w:sz w:val="21"/>
          <w:szCs w:val="21"/>
          <w:shd w:val="clear" w:color="auto" w:fill="auto"/>
          <w:lang w:eastAsia="zh-CN" w:bidi="ar-SA"/>
        </w:rPr>
      </w:pPr>
      <w:r>
        <w:rPr>
          <w:rFonts w:hint="eastAsia" w:ascii="宋体" w:hAnsi="宋体" w:eastAsia="宋体" w:cs="宋体"/>
          <w:color w:val="000000"/>
          <w:spacing w:val="-2"/>
          <w:w w:val="100"/>
          <w:kern w:val="2"/>
          <w:position w:val="0"/>
          <w:sz w:val="21"/>
          <w:szCs w:val="21"/>
          <w:shd w:val="clear" w:color="auto" w:fill="auto"/>
          <w:lang w:eastAsia="zh-CN" w:bidi="ar-SA"/>
        </w:rPr>
        <w:t>按照法律法规的规定，对采购项目开展可行性研究等前期工作，已包含</w:t>
      </w:r>
      <w:r>
        <w:rPr>
          <w:rFonts w:hint="eastAsia" w:ascii="宋体" w:hAnsi="宋体" w:eastAsia="宋体" w:cs="宋体"/>
          <w:color w:val="000000"/>
          <w:spacing w:val="-3"/>
          <w:w w:val="100"/>
          <w:kern w:val="2"/>
          <w:position w:val="0"/>
          <w:sz w:val="21"/>
          <w:szCs w:val="21"/>
          <w:shd w:val="clear" w:color="auto" w:fill="auto"/>
          <w:lang w:eastAsia="zh-CN" w:bidi="ar-SA"/>
        </w:rPr>
        <w:t>《政府采购需求管理办法》规定的需求调查内容的，可以不再重复调查；对在可行性研究等前期工作中未涉及的部分，应当按照《政府采购需求管理办法》的规定</w:t>
      </w:r>
      <w:r>
        <w:rPr>
          <w:rFonts w:hint="eastAsia" w:ascii="宋体" w:hAnsi="宋体" w:eastAsia="宋体" w:cs="宋体"/>
          <w:color w:val="000000"/>
          <w:spacing w:val="-1"/>
          <w:w w:val="100"/>
          <w:kern w:val="2"/>
          <w:position w:val="0"/>
          <w:sz w:val="21"/>
          <w:szCs w:val="21"/>
          <w:shd w:val="clear" w:color="auto" w:fill="auto"/>
          <w:lang w:eastAsia="zh-CN" w:bidi="ar-SA"/>
        </w:rPr>
        <w:t>开展需求调查。</w:t>
      </w:r>
    </w:p>
    <w:p w14:paraId="23AB1282">
      <w:pPr>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440" w:lineRule="exact"/>
        <w:ind w:left="0" w:right="0" w:firstLine="0"/>
        <w:jc w:val="both"/>
        <w:textAlignment w:val="auto"/>
        <w:rPr>
          <w:rFonts w:hint="eastAsia" w:ascii="宋体" w:hAnsi="宋体" w:eastAsia="宋体" w:cs="宋体"/>
          <w:color w:val="000000"/>
          <w:spacing w:val="0"/>
          <w:w w:val="100"/>
          <w:kern w:val="2"/>
          <w:position w:val="0"/>
          <w:sz w:val="21"/>
          <w:szCs w:val="21"/>
          <w:shd w:val="clear" w:color="auto" w:fill="auto"/>
          <w:lang w:eastAsia="zh-CN" w:bidi="ar-SA"/>
        </w:rPr>
      </w:pPr>
      <w:r>
        <w:rPr>
          <w:rFonts w:hint="eastAsia" w:ascii="宋体" w:hAnsi="宋体" w:eastAsia="宋体" w:cs="宋体"/>
          <w:color w:val="000000"/>
          <w:spacing w:val="10"/>
          <w:w w:val="100"/>
          <w:kern w:val="2"/>
          <w:position w:val="0"/>
          <w:sz w:val="21"/>
          <w:szCs w:val="21"/>
          <w:shd w:val="clear" w:color="auto" w:fill="auto"/>
          <w:lang w:eastAsia="zh-CN" w:bidi="ar-SA"/>
        </w:rPr>
        <w:t>(一)是否开展需求调查</w:t>
      </w:r>
    </w:p>
    <w:p w14:paraId="72299BF4">
      <w:pPr>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440" w:lineRule="exact"/>
        <w:ind w:left="0" w:right="0" w:firstLine="0"/>
        <w:jc w:val="both"/>
        <w:textAlignment w:val="auto"/>
        <w:rPr>
          <w:rFonts w:hint="eastAsia" w:ascii="宋体" w:hAnsi="宋体" w:eastAsia="宋体" w:cs="宋体"/>
          <w:color w:val="000000"/>
          <w:spacing w:val="0"/>
          <w:w w:val="100"/>
          <w:kern w:val="2"/>
          <w:position w:val="0"/>
          <w:sz w:val="21"/>
          <w:szCs w:val="21"/>
          <w:shd w:val="clear" w:color="auto" w:fill="auto"/>
          <w:lang w:eastAsia="zh-CN" w:bidi="ar-SA"/>
        </w:rPr>
      </w:pPr>
      <w:r>
        <w:rPr>
          <w:rFonts w:hint="eastAsia" w:ascii="宋体" w:hAnsi="宋体" w:eastAsia="宋体" w:cs="宋体"/>
          <w:color w:val="000000"/>
          <w:spacing w:val="-5"/>
          <w:w w:val="100"/>
          <w:kern w:val="2"/>
          <w:position w:val="0"/>
          <w:sz w:val="21"/>
          <w:szCs w:val="21"/>
          <w:shd w:val="clear" w:color="auto" w:fill="auto"/>
          <w:lang w:eastAsia="zh-CN" w:bidi="ar-SA"/>
        </w:rPr>
        <w:t>1</w:t>
      </w:r>
      <w:r>
        <w:rPr>
          <w:rFonts w:hint="eastAsia" w:ascii="宋体" w:hAnsi="宋体" w:eastAsia="宋体" w:cs="宋体"/>
          <w:color w:val="000000"/>
          <w:spacing w:val="-49"/>
          <w:w w:val="100"/>
          <w:kern w:val="2"/>
          <w:position w:val="0"/>
          <w:sz w:val="21"/>
          <w:szCs w:val="21"/>
          <w:shd w:val="clear" w:color="auto" w:fill="auto"/>
          <w:lang w:eastAsia="zh-CN" w:bidi="ar-SA"/>
        </w:rPr>
        <w:t xml:space="preserve"> </w:t>
      </w:r>
      <w:r>
        <w:rPr>
          <w:rFonts w:hint="eastAsia" w:ascii="宋体" w:hAnsi="宋体" w:eastAsia="宋体" w:cs="宋体"/>
          <w:color w:val="000000"/>
          <w:spacing w:val="-5"/>
          <w:w w:val="100"/>
          <w:kern w:val="2"/>
          <w:position w:val="0"/>
          <w:sz w:val="21"/>
          <w:szCs w:val="21"/>
          <w:shd w:val="clear" w:color="auto" w:fill="auto"/>
          <w:lang w:eastAsia="zh-CN" w:bidi="ar-SA"/>
        </w:rPr>
        <w:t>.</w:t>
      </w:r>
      <w:r>
        <w:rPr>
          <w:rFonts w:hint="eastAsia" w:ascii="宋体" w:hAnsi="宋体" w:eastAsia="宋体" w:cs="宋体"/>
          <w:color w:val="000000"/>
          <w:spacing w:val="-47"/>
          <w:w w:val="100"/>
          <w:kern w:val="2"/>
          <w:position w:val="0"/>
          <w:sz w:val="21"/>
          <w:szCs w:val="21"/>
          <w:shd w:val="clear" w:color="auto" w:fill="auto"/>
          <w:lang w:eastAsia="zh-CN" w:bidi="ar-SA"/>
        </w:rPr>
        <w:t xml:space="preserve"> </w:t>
      </w:r>
      <w:r>
        <w:rPr>
          <w:rFonts w:hint="eastAsia" w:ascii="宋体" w:hAnsi="宋体" w:eastAsia="宋体" w:cs="宋体"/>
          <w:color w:val="000000"/>
          <w:spacing w:val="-47"/>
          <w:w w:val="100"/>
          <w:kern w:val="2"/>
          <w:position w:val="0"/>
          <w:sz w:val="21"/>
          <w:szCs w:val="21"/>
          <w:shd w:val="clear" w:color="auto" w:fill="auto"/>
          <w:lang w:eastAsia="zh-CN" w:bidi="ar-SA"/>
        </w:rPr>
        <w:sym w:font="Wingdings" w:char="00A8"/>
      </w:r>
      <w:r>
        <w:rPr>
          <w:rFonts w:hint="eastAsia" w:ascii="宋体" w:hAnsi="宋体" w:eastAsia="宋体" w:cs="宋体"/>
          <w:color w:val="000000"/>
          <w:spacing w:val="-5"/>
          <w:w w:val="100"/>
          <w:kern w:val="2"/>
          <w:position w:val="0"/>
          <w:sz w:val="21"/>
          <w:szCs w:val="21"/>
          <w:shd w:val="clear" w:color="auto" w:fill="auto"/>
          <w:lang w:eastAsia="zh-CN" w:bidi="ar-SA"/>
        </w:rPr>
        <w:t>是</w:t>
      </w:r>
    </w:p>
    <w:p w14:paraId="0C6F0E40">
      <w:pPr>
        <w:keepNext w:val="0"/>
        <w:keepLines w:val="0"/>
        <w:pageBreakBefore w:val="0"/>
        <w:widowControl w:val="0"/>
        <w:numPr>
          <w:ilvl w:val="0"/>
          <w:numId w:val="6"/>
        </w:numPr>
        <w:shd w:val="clear" w:color="auto" w:fill="auto"/>
        <w:kinsoku/>
        <w:wordWrap/>
        <w:overflowPunct/>
        <w:topLinePunct w:val="0"/>
        <w:autoSpaceDE/>
        <w:autoSpaceDN/>
        <w:bidi w:val="0"/>
        <w:adjustRightInd/>
        <w:snapToGrid/>
        <w:spacing w:before="0" w:beforeAutospacing="0" w:after="0" w:afterAutospacing="0" w:line="440" w:lineRule="exact"/>
        <w:ind w:left="0" w:right="0" w:firstLine="0"/>
        <w:jc w:val="both"/>
        <w:textAlignment w:val="auto"/>
        <w:rPr>
          <w:rFonts w:hint="eastAsia" w:ascii="宋体" w:hAnsi="宋体" w:eastAsia="宋体" w:cs="宋体"/>
          <w:color w:val="000000"/>
          <w:spacing w:val="0"/>
          <w:w w:val="100"/>
          <w:kern w:val="2"/>
          <w:position w:val="0"/>
          <w:sz w:val="21"/>
          <w:szCs w:val="21"/>
          <w:shd w:val="clear" w:color="auto" w:fill="auto"/>
          <w:lang w:eastAsia="zh-CN" w:bidi="ar-SA"/>
        </w:rPr>
      </w:pPr>
      <w:r>
        <w:rPr>
          <w:rFonts w:hint="eastAsia" w:ascii="宋体" w:hAnsi="宋体" w:eastAsia="宋体" w:cs="宋体"/>
          <w:color w:val="000000"/>
          <w:spacing w:val="0"/>
          <w:w w:val="100"/>
          <w:kern w:val="2"/>
          <w:position w:val="0"/>
          <w:sz w:val="21"/>
          <w:szCs w:val="21"/>
          <w:shd w:val="clear" w:color="auto" w:fill="auto"/>
          <w:lang w:eastAsia="zh-CN" w:bidi="ar-SA"/>
        </w:rPr>
        <w:sym w:font="Wingdings" w:char="00FE"/>
      </w:r>
      <w:r>
        <w:rPr>
          <w:rFonts w:hint="eastAsia" w:ascii="宋体" w:hAnsi="宋体" w:eastAsia="宋体" w:cs="宋体"/>
          <w:color w:val="000000"/>
          <w:spacing w:val="0"/>
          <w:w w:val="100"/>
          <w:kern w:val="2"/>
          <w:position w:val="0"/>
          <w:sz w:val="21"/>
          <w:szCs w:val="21"/>
          <w:shd w:val="clear" w:color="auto" w:fill="auto"/>
          <w:lang w:eastAsia="zh-CN" w:bidi="ar-SA"/>
        </w:rPr>
        <w:t>否，理由：本项目不属于《政府采购需求管理办法》第十一条规定的</w:t>
      </w:r>
      <w:r>
        <w:rPr>
          <w:rFonts w:hint="eastAsia" w:ascii="宋体" w:hAnsi="宋体" w:eastAsia="宋体" w:cs="宋体"/>
          <w:color w:val="000000"/>
          <w:spacing w:val="-9"/>
          <w:w w:val="100"/>
          <w:kern w:val="2"/>
          <w:position w:val="0"/>
          <w:sz w:val="21"/>
          <w:szCs w:val="21"/>
          <w:shd w:val="clear" w:color="auto" w:fill="auto"/>
          <w:lang w:eastAsia="zh-CN" w:bidi="ar-SA"/>
        </w:rPr>
        <w:t>情形。</w:t>
      </w:r>
    </w:p>
    <w:p w14:paraId="6C38E5E9">
      <w:pPr>
        <w:keepNext w:val="0"/>
        <w:keepLines w:val="0"/>
        <w:pageBreakBefore w:val="0"/>
        <w:widowControl w:val="0"/>
        <w:numPr>
          <w:ilvl w:val="0"/>
          <w:numId w:val="7"/>
        </w:numPr>
        <w:shd w:val="clear" w:color="auto" w:fill="auto"/>
        <w:kinsoku/>
        <w:wordWrap/>
        <w:overflowPunct/>
        <w:topLinePunct w:val="0"/>
        <w:autoSpaceDE/>
        <w:autoSpaceDN/>
        <w:bidi w:val="0"/>
        <w:adjustRightInd/>
        <w:snapToGrid/>
        <w:spacing w:before="0" w:beforeAutospacing="0" w:after="0" w:afterAutospacing="0" w:line="440" w:lineRule="exact"/>
        <w:ind w:left="0" w:right="5983" w:firstLine="0"/>
        <w:jc w:val="both"/>
        <w:textAlignment w:val="auto"/>
        <w:rPr>
          <w:rFonts w:hint="eastAsia" w:ascii="宋体" w:hAnsi="宋体" w:eastAsia="宋体" w:cs="宋体"/>
          <w:color w:val="000000"/>
          <w:spacing w:val="0"/>
          <w:w w:val="100"/>
          <w:kern w:val="2"/>
          <w:position w:val="0"/>
          <w:sz w:val="21"/>
          <w:szCs w:val="21"/>
          <w:shd w:val="clear" w:color="auto" w:fill="auto"/>
          <w:lang w:eastAsia="zh-CN" w:bidi="ar-SA"/>
        </w:rPr>
      </w:pPr>
      <w:r>
        <w:rPr>
          <w:rFonts w:hint="eastAsia" w:ascii="宋体" w:hAnsi="宋体" w:eastAsia="宋体" w:cs="宋体"/>
          <w:b/>
          <w:bCs/>
          <w:color w:val="000000"/>
          <w:spacing w:val="-12"/>
          <w:w w:val="100"/>
          <w:kern w:val="2"/>
          <w:position w:val="0"/>
          <w:sz w:val="21"/>
          <w:szCs w:val="21"/>
          <w:shd w:val="clear" w:color="auto" w:fill="auto"/>
          <w:lang w:eastAsia="zh-CN" w:bidi="ar-SA"/>
        </w:rPr>
        <w:t>采购需求清单</w:t>
      </w:r>
      <w:r>
        <w:rPr>
          <w:rFonts w:hint="eastAsia" w:ascii="宋体" w:hAnsi="宋体" w:eastAsia="宋体" w:cs="宋体"/>
          <w:color w:val="000000"/>
          <w:spacing w:val="0"/>
          <w:w w:val="100"/>
          <w:kern w:val="2"/>
          <w:position w:val="0"/>
          <w:sz w:val="21"/>
          <w:szCs w:val="21"/>
          <w:shd w:val="clear" w:color="auto" w:fill="auto"/>
          <w:lang w:eastAsia="zh-CN" w:bidi="ar-SA"/>
        </w:rPr>
        <w:t xml:space="preserve"> </w:t>
      </w:r>
    </w:p>
    <w:p w14:paraId="7BCC05DD">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beforeAutospacing="0" w:after="0" w:afterAutospacing="0" w:line="440" w:lineRule="exact"/>
        <w:ind w:left="0" w:right="0" w:rightChars="0" w:firstLine="0"/>
        <w:jc w:val="both"/>
        <w:textAlignment w:val="auto"/>
        <w:rPr>
          <w:rFonts w:hint="eastAsia" w:ascii="宋体" w:hAnsi="宋体" w:eastAsia="宋体" w:cs="宋体"/>
          <w:color w:val="000000"/>
          <w:spacing w:val="0"/>
          <w:w w:val="100"/>
          <w:kern w:val="2"/>
          <w:position w:val="0"/>
          <w:sz w:val="21"/>
          <w:szCs w:val="21"/>
          <w:highlight w:val="none"/>
          <w:shd w:val="clear" w:color="auto" w:fill="auto"/>
          <w:lang w:eastAsia="zh-CN" w:bidi="ar-SA"/>
        </w:rPr>
      </w:pPr>
      <w:r>
        <w:rPr>
          <w:rFonts w:hint="eastAsia" w:ascii="宋体" w:hAnsi="宋体" w:eastAsia="宋体" w:cs="宋体"/>
          <w:b/>
          <w:bCs/>
          <w:color w:val="000000"/>
          <w:spacing w:val="5"/>
          <w:w w:val="100"/>
          <w:kern w:val="2"/>
          <w:position w:val="0"/>
          <w:sz w:val="21"/>
          <w:szCs w:val="21"/>
          <w:highlight w:val="none"/>
          <w:shd w:val="clear" w:color="auto" w:fill="auto"/>
          <w:lang w:val="en-US" w:eastAsia="zh-CN" w:bidi="ar-SA"/>
        </w:rPr>
        <w:t>（一）、</w:t>
      </w:r>
      <w:r>
        <w:rPr>
          <w:rFonts w:hint="eastAsia" w:ascii="宋体" w:hAnsi="宋体" w:eastAsia="宋体" w:cs="宋体"/>
          <w:b/>
          <w:bCs/>
          <w:color w:val="000000"/>
          <w:spacing w:val="5"/>
          <w:w w:val="100"/>
          <w:kern w:val="2"/>
          <w:position w:val="0"/>
          <w:sz w:val="21"/>
          <w:szCs w:val="21"/>
          <w:highlight w:val="none"/>
          <w:shd w:val="clear" w:color="auto" w:fill="auto"/>
          <w:lang w:eastAsia="zh-CN" w:bidi="ar-SA"/>
        </w:rPr>
        <w:t>采购项目预(概)算：3763539.02元</w:t>
      </w:r>
      <w:r>
        <w:rPr>
          <w:rFonts w:hint="eastAsia" w:ascii="宋体" w:hAnsi="宋体" w:eastAsia="宋体" w:cs="宋体"/>
          <w:b/>
          <w:bCs/>
          <w:color w:val="000000"/>
          <w:spacing w:val="5"/>
          <w:w w:val="100"/>
          <w:kern w:val="2"/>
          <w:position w:val="0"/>
          <w:sz w:val="21"/>
          <w:szCs w:val="21"/>
          <w:highlight w:val="none"/>
          <w:shd w:val="clear" w:color="auto" w:fill="auto"/>
          <w:lang w:val="en-US" w:eastAsia="zh-CN" w:bidi="ar-SA"/>
        </w:rPr>
        <w:t xml:space="preserve">。 </w:t>
      </w:r>
    </w:p>
    <w:p w14:paraId="77B2C0AC">
      <w:pPr>
        <w:keepNext w:val="0"/>
        <w:keepLines w:val="0"/>
        <w:pageBreakBefore w:val="0"/>
        <w:widowControl/>
        <w:shd w:val="clear" w:color="auto" w:fill="auto"/>
        <w:kinsoku/>
        <w:wordWrap/>
        <w:overflowPunct/>
        <w:topLinePunct w:val="0"/>
        <w:autoSpaceDE/>
        <w:autoSpaceDN/>
        <w:bidi w:val="0"/>
        <w:adjustRightInd/>
        <w:spacing w:before="0" w:after="0" w:line="440" w:lineRule="exact"/>
        <w:ind w:left="0" w:right="0" w:firstLine="0"/>
        <w:jc w:val="both"/>
        <w:textAlignment w:val="auto"/>
        <w:rPr>
          <w:rFonts w:hint="eastAsia" w:ascii="宋体" w:hAnsi="宋体" w:eastAsia="宋体" w:cs="宋体"/>
          <w:b/>
          <w:bCs/>
          <w:color w:val="000000"/>
          <w:spacing w:val="-4"/>
          <w:w w:val="100"/>
          <w:kern w:val="2"/>
          <w:position w:val="0"/>
          <w:sz w:val="21"/>
          <w:szCs w:val="21"/>
          <w:highlight w:val="none"/>
          <w:shd w:val="clear" w:color="auto" w:fill="auto"/>
          <w:lang w:eastAsia="zh-CN" w:bidi="ar-SA"/>
        </w:rPr>
      </w:pPr>
      <w:r>
        <w:rPr>
          <w:rFonts w:hint="eastAsia" w:ascii="宋体" w:hAnsi="宋体" w:eastAsia="宋体" w:cs="宋体"/>
          <w:b/>
          <w:bCs/>
          <w:color w:val="000000"/>
          <w:spacing w:val="-4"/>
          <w:w w:val="100"/>
          <w:kern w:val="2"/>
          <w:position w:val="0"/>
          <w:sz w:val="21"/>
          <w:szCs w:val="21"/>
          <w:highlight w:val="none"/>
          <w:shd w:val="clear" w:color="auto" w:fill="auto"/>
          <w:lang w:val="en-US" w:eastAsia="zh-CN" w:bidi="ar-SA"/>
        </w:rPr>
        <w:t>（二）、</w:t>
      </w:r>
      <w:r>
        <w:rPr>
          <w:rFonts w:hint="eastAsia" w:ascii="宋体" w:hAnsi="宋体" w:eastAsia="宋体" w:cs="宋体"/>
          <w:b/>
          <w:bCs/>
          <w:color w:val="000000"/>
          <w:spacing w:val="-4"/>
          <w:w w:val="100"/>
          <w:kern w:val="2"/>
          <w:position w:val="0"/>
          <w:sz w:val="21"/>
          <w:szCs w:val="21"/>
          <w:highlight w:val="none"/>
          <w:shd w:val="clear" w:color="auto" w:fill="auto"/>
          <w:lang w:eastAsia="zh-CN" w:bidi="ar-SA"/>
        </w:rPr>
        <w:t>项目概况：</w:t>
      </w:r>
    </w:p>
    <w:p w14:paraId="59BD130F">
      <w:pPr>
        <w:keepNext w:val="0"/>
        <w:keepLines w:val="0"/>
        <w:pageBreakBefore w:val="0"/>
        <w:widowControl/>
        <w:shd w:val="clear" w:color="auto" w:fill="auto"/>
        <w:kinsoku/>
        <w:wordWrap/>
        <w:overflowPunct/>
        <w:topLinePunct w:val="0"/>
        <w:autoSpaceDE/>
        <w:autoSpaceDN/>
        <w:bidi w:val="0"/>
        <w:adjustRightInd/>
        <w:spacing w:before="0" w:after="0" w:line="440" w:lineRule="exact"/>
        <w:ind w:left="0" w:right="0" w:firstLine="404" w:firstLineChars="200"/>
        <w:jc w:val="both"/>
        <w:textAlignment w:val="auto"/>
        <w:rPr>
          <w:rFonts w:hint="eastAsia" w:ascii="宋体" w:hAnsi="宋体" w:eastAsia="宋体" w:cs="宋体"/>
          <w:b/>
          <w:bCs/>
          <w:color w:val="000000"/>
          <w:spacing w:val="-4"/>
          <w:w w:val="100"/>
          <w:kern w:val="2"/>
          <w:position w:val="0"/>
          <w:sz w:val="21"/>
          <w:szCs w:val="21"/>
          <w:highlight w:val="none"/>
          <w:shd w:val="clear" w:color="auto" w:fill="auto"/>
          <w:lang w:eastAsia="zh-CN" w:bidi="ar-SA"/>
        </w:rPr>
      </w:pPr>
      <w:r>
        <w:rPr>
          <w:rFonts w:hint="eastAsia" w:ascii="宋体" w:hAnsi="宋体" w:eastAsia="宋体" w:cs="宋体"/>
          <w:b w:val="0"/>
          <w:bCs w:val="0"/>
          <w:color w:val="000000"/>
          <w:spacing w:val="-4"/>
          <w:w w:val="100"/>
          <w:kern w:val="2"/>
          <w:position w:val="0"/>
          <w:sz w:val="21"/>
          <w:szCs w:val="21"/>
          <w:highlight w:val="none"/>
          <w:shd w:val="clear" w:color="auto" w:fill="auto"/>
          <w:lang w:eastAsia="zh-CN" w:bidi="ar-SA"/>
        </w:rPr>
        <w:t>本项目建设内容包含：华容县旧城区公共供水管网漏损治理项目(二期含一中片区供水管网安装和阀门井砌筑，水产场安置房片区供水管网安装和阀门砌筑，东门水码头片区原有挡墙拆除和新建，沱江广场供水管网和雨水管网的安装，沱江广场原损坏路面的拆除和新建。具体详见工程量清单。</w:t>
      </w:r>
    </w:p>
    <w:p w14:paraId="4CD88CAC">
      <w:pPr>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eastAsia" w:ascii="宋体" w:hAnsi="宋体" w:eastAsia="宋体" w:cs="宋体"/>
          <w:color w:val="000000"/>
          <w:spacing w:val="0"/>
          <w:w w:val="100"/>
          <w:kern w:val="0"/>
          <w:position w:val="0"/>
          <w:sz w:val="21"/>
          <w:szCs w:val="21"/>
          <w:shd w:val="clear" w:color="auto" w:fill="auto"/>
          <w:lang w:eastAsia="en-US" w:bidi="en-US"/>
        </w:rPr>
      </w:pPr>
      <w:r>
        <w:rPr>
          <w:rFonts w:hint="eastAsia" w:ascii="宋体" w:hAnsi="宋体" w:eastAsia="宋体" w:cs="宋体"/>
          <w:b/>
          <w:bCs/>
          <w:color w:val="000000"/>
          <w:spacing w:val="8"/>
          <w:w w:val="100"/>
          <w:kern w:val="0"/>
          <w:position w:val="0"/>
          <w:sz w:val="21"/>
          <w:szCs w:val="21"/>
          <w:shd w:val="clear" w:color="auto" w:fill="auto"/>
          <w:lang w:eastAsia="en-US" w:bidi="en-US"/>
        </w:rPr>
        <w:t>四</w:t>
      </w:r>
      <w:r>
        <w:rPr>
          <w:rFonts w:hint="eastAsia" w:ascii="宋体" w:hAnsi="宋体" w:eastAsia="宋体" w:cs="宋体"/>
          <w:b/>
          <w:bCs/>
          <w:color w:val="000000"/>
          <w:spacing w:val="8"/>
          <w:w w:val="100"/>
          <w:kern w:val="0"/>
          <w:position w:val="0"/>
          <w:sz w:val="21"/>
          <w:szCs w:val="21"/>
          <w:shd w:val="clear" w:color="auto" w:fill="auto"/>
          <w:lang w:eastAsia="zh-CN" w:bidi="en-US"/>
        </w:rPr>
        <w:t>、</w:t>
      </w:r>
      <w:r>
        <w:rPr>
          <w:rFonts w:hint="eastAsia" w:ascii="宋体" w:hAnsi="宋体" w:eastAsia="宋体" w:cs="宋体"/>
          <w:b/>
          <w:bCs/>
          <w:color w:val="000000"/>
          <w:spacing w:val="8"/>
          <w:w w:val="100"/>
          <w:kern w:val="0"/>
          <w:position w:val="0"/>
          <w:sz w:val="21"/>
          <w:szCs w:val="21"/>
          <w:shd w:val="clear" w:color="auto" w:fill="auto"/>
          <w:lang w:eastAsia="en-US" w:bidi="en-US"/>
        </w:rPr>
        <w:t>技术要求</w:t>
      </w:r>
    </w:p>
    <w:p w14:paraId="28F2AAAB">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宋体" w:hAnsi="宋体" w:eastAsia="宋体" w:cs="宋体"/>
          <w:bCs/>
          <w:color w:val="000000"/>
          <w:spacing w:val="0"/>
          <w:w w:val="100"/>
          <w:kern w:val="2"/>
          <w:position w:val="0"/>
          <w:sz w:val="21"/>
          <w:szCs w:val="21"/>
          <w:shd w:val="clear" w:color="auto" w:fill="auto"/>
          <w:lang w:eastAsia="zh-CN" w:bidi="ar-SA"/>
        </w:rPr>
      </w:pPr>
      <w:r>
        <w:rPr>
          <w:rFonts w:hint="eastAsia" w:ascii="宋体" w:hAnsi="宋体" w:eastAsia="宋体" w:cs="宋体"/>
          <w:bCs/>
          <w:color w:val="000000"/>
          <w:spacing w:val="0"/>
          <w:w w:val="100"/>
          <w:kern w:val="2"/>
          <w:position w:val="0"/>
          <w:sz w:val="21"/>
          <w:szCs w:val="21"/>
          <w:shd w:val="clear" w:color="auto" w:fill="auto"/>
          <w:lang w:val="en-US" w:eastAsia="zh-CN" w:bidi="ar-SA"/>
        </w:rPr>
        <w:t>4</w:t>
      </w:r>
      <w:r>
        <w:rPr>
          <w:rFonts w:hint="eastAsia" w:ascii="宋体" w:hAnsi="宋体" w:eastAsia="宋体" w:cs="宋体"/>
          <w:bCs/>
          <w:color w:val="000000"/>
          <w:spacing w:val="0"/>
          <w:w w:val="100"/>
          <w:kern w:val="2"/>
          <w:position w:val="0"/>
          <w:sz w:val="21"/>
          <w:szCs w:val="21"/>
          <w:shd w:val="clear" w:color="auto" w:fill="auto"/>
          <w:lang w:eastAsia="zh-CN" w:bidi="ar-SA"/>
        </w:rPr>
        <w:t>.1、为保证本项目日常维护的效果，</w:t>
      </w:r>
      <w:r>
        <w:rPr>
          <w:rFonts w:hint="eastAsia" w:ascii="宋体" w:hAnsi="宋体" w:eastAsia="宋体" w:cs="宋体"/>
          <w:bCs/>
          <w:color w:val="000000"/>
          <w:spacing w:val="0"/>
          <w:w w:val="100"/>
          <w:kern w:val="2"/>
          <w:position w:val="0"/>
          <w:sz w:val="21"/>
          <w:szCs w:val="21"/>
          <w:shd w:val="clear" w:color="auto" w:fill="auto"/>
          <w:lang w:val="en-US" w:eastAsia="zh-CN" w:bidi="ar-SA"/>
        </w:rPr>
        <w:t>供应商</w:t>
      </w:r>
      <w:r>
        <w:rPr>
          <w:rFonts w:hint="eastAsia" w:ascii="宋体" w:hAnsi="宋体" w:eastAsia="宋体" w:cs="宋体"/>
          <w:bCs/>
          <w:color w:val="000000"/>
          <w:spacing w:val="0"/>
          <w:w w:val="100"/>
          <w:kern w:val="2"/>
          <w:position w:val="0"/>
          <w:sz w:val="21"/>
          <w:szCs w:val="21"/>
          <w:shd w:val="clear" w:color="auto" w:fill="auto"/>
          <w:lang w:eastAsia="zh-CN" w:bidi="ar-SA"/>
        </w:rPr>
        <w:t>须保证配备相应维护作业工人和相应机械设备。</w:t>
      </w:r>
    </w:p>
    <w:p w14:paraId="1DFF776F">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宋体" w:hAnsi="宋体" w:eastAsia="宋体" w:cs="宋体"/>
          <w:bCs/>
          <w:color w:val="000000"/>
          <w:spacing w:val="0"/>
          <w:w w:val="100"/>
          <w:kern w:val="2"/>
          <w:position w:val="0"/>
          <w:sz w:val="21"/>
          <w:szCs w:val="21"/>
          <w:shd w:val="clear" w:color="auto" w:fill="auto"/>
          <w:lang w:eastAsia="zh-CN" w:bidi="ar-SA"/>
        </w:rPr>
      </w:pPr>
      <w:r>
        <w:rPr>
          <w:rFonts w:hint="eastAsia" w:ascii="宋体" w:hAnsi="宋体" w:eastAsia="宋体" w:cs="宋体"/>
          <w:bCs/>
          <w:color w:val="000000"/>
          <w:spacing w:val="0"/>
          <w:w w:val="100"/>
          <w:kern w:val="2"/>
          <w:position w:val="0"/>
          <w:sz w:val="21"/>
          <w:szCs w:val="21"/>
          <w:shd w:val="clear" w:color="auto" w:fill="auto"/>
          <w:lang w:val="en-US" w:eastAsia="zh-CN" w:bidi="ar-SA"/>
        </w:rPr>
        <w:t>4</w:t>
      </w:r>
      <w:r>
        <w:rPr>
          <w:rFonts w:hint="eastAsia" w:ascii="宋体" w:hAnsi="宋体" w:eastAsia="宋体" w:cs="宋体"/>
          <w:bCs/>
          <w:color w:val="000000"/>
          <w:spacing w:val="0"/>
          <w:w w:val="100"/>
          <w:kern w:val="2"/>
          <w:position w:val="0"/>
          <w:sz w:val="21"/>
          <w:szCs w:val="21"/>
          <w:shd w:val="clear" w:color="auto" w:fill="auto"/>
          <w:lang w:eastAsia="zh-CN" w:bidi="ar-SA"/>
        </w:rPr>
        <w:t>.2、</w:t>
      </w:r>
      <w:r>
        <w:rPr>
          <w:rFonts w:hint="eastAsia" w:ascii="宋体" w:hAnsi="宋体" w:eastAsia="宋体" w:cs="宋体"/>
          <w:bCs/>
          <w:color w:val="000000"/>
          <w:spacing w:val="0"/>
          <w:w w:val="100"/>
          <w:kern w:val="2"/>
          <w:position w:val="0"/>
          <w:sz w:val="21"/>
          <w:szCs w:val="21"/>
          <w:shd w:val="clear" w:color="auto" w:fill="auto"/>
          <w:lang w:val="en-US" w:eastAsia="zh-CN" w:bidi="ar-SA"/>
        </w:rPr>
        <w:t>成交供应商</w:t>
      </w:r>
      <w:r>
        <w:rPr>
          <w:rFonts w:hint="eastAsia" w:ascii="宋体" w:hAnsi="宋体" w:eastAsia="宋体" w:cs="宋体"/>
          <w:bCs/>
          <w:color w:val="000000"/>
          <w:spacing w:val="0"/>
          <w:w w:val="100"/>
          <w:kern w:val="2"/>
          <w:position w:val="0"/>
          <w:sz w:val="21"/>
          <w:szCs w:val="21"/>
          <w:shd w:val="clear" w:color="auto" w:fill="auto"/>
          <w:lang w:eastAsia="zh-CN" w:bidi="ar-SA"/>
        </w:rPr>
        <w:t>须加强施工的组织管理，所有施工人员须遵守文明安全施工的有关规章制度，</w:t>
      </w:r>
      <w:r>
        <w:rPr>
          <w:rFonts w:hint="eastAsia" w:ascii="宋体" w:hAnsi="宋体" w:eastAsia="宋体" w:cs="宋体"/>
          <w:bCs/>
          <w:color w:val="000000"/>
          <w:spacing w:val="0"/>
          <w:w w:val="100"/>
          <w:kern w:val="2"/>
          <w:position w:val="0"/>
          <w:sz w:val="21"/>
          <w:szCs w:val="21"/>
          <w:shd w:val="clear" w:color="auto" w:fill="auto"/>
          <w:lang w:val="en-US" w:eastAsia="zh-CN" w:bidi="ar-SA"/>
        </w:rPr>
        <w:t>成交供应商</w:t>
      </w:r>
      <w:r>
        <w:rPr>
          <w:rFonts w:hint="eastAsia" w:ascii="宋体" w:hAnsi="宋体" w:eastAsia="宋体" w:cs="宋体"/>
          <w:bCs/>
          <w:color w:val="000000"/>
          <w:spacing w:val="0"/>
          <w:w w:val="100"/>
          <w:kern w:val="2"/>
          <w:position w:val="0"/>
          <w:sz w:val="21"/>
          <w:szCs w:val="21"/>
          <w:shd w:val="clear" w:color="auto" w:fill="auto"/>
          <w:lang w:eastAsia="zh-CN" w:bidi="ar-SA"/>
        </w:rPr>
        <w:t>在建设</w:t>
      </w:r>
      <w:r>
        <w:rPr>
          <w:rFonts w:hint="eastAsia" w:ascii="宋体" w:hAnsi="宋体" w:eastAsia="宋体" w:cs="宋体"/>
          <w:bCs/>
          <w:color w:val="000000"/>
          <w:spacing w:val="0"/>
          <w:w w:val="100"/>
          <w:kern w:val="2"/>
          <w:position w:val="0"/>
          <w:sz w:val="21"/>
          <w:szCs w:val="21"/>
          <w:shd w:val="clear" w:color="auto" w:fill="auto"/>
          <w:lang w:val="en-US" w:eastAsia="zh-CN" w:bidi="ar-SA"/>
        </w:rPr>
        <w:t>及设</w:t>
      </w:r>
      <w:r>
        <w:rPr>
          <w:rFonts w:hint="eastAsia" w:ascii="宋体" w:hAnsi="宋体" w:eastAsia="宋体" w:cs="宋体"/>
          <w:bCs/>
          <w:color w:val="000000"/>
          <w:spacing w:val="0"/>
          <w:w w:val="100"/>
          <w:kern w:val="2"/>
          <w:position w:val="0"/>
          <w:sz w:val="21"/>
          <w:szCs w:val="21"/>
          <w:shd w:val="clear" w:color="auto" w:fill="auto"/>
          <w:lang w:eastAsia="zh-CN" w:bidi="ar-SA"/>
        </w:rPr>
        <w:t>施维护作业期间所产生的任何安全生产施工的事故，一切责任和后果由</w:t>
      </w:r>
      <w:r>
        <w:rPr>
          <w:rFonts w:hint="eastAsia" w:ascii="宋体" w:hAnsi="宋体" w:eastAsia="宋体" w:cs="宋体"/>
          <w:bCs/>
          <w:color w:val="000000"/>
          <w:spacing w:val="0"/>
          <w:w w:val="100"/>
          <w:kern w:val="2"/>
          <w:position w:val="0"/>
          <w:sz w:val="21"/>
          <w:szCs w:val="21"/>
          <w:shd w:val="clear" w:color="auto" w:fill="auto"/>
          <w:lang w:val="en-US" w:eastAsia="zh-CN" w:bidi="ar-SA"/>
        </w:rPr>
        <w:t>成交供应商</w:t>
      </w:r>
      <w:r>
        <w:rPr>
          <w:rFonts w:hint="eastAsia" w:ascii="宋体" w:hAnsi="宋体" w:eastAsia="宋体" w:cs="宋体"/>
          <w:bCs/>
          <w:color w:val="000000"/>
          <w:spacing w:val="0"/>
          <w:w w:val="100"/>
          <w:kern w:val="2"/>
          <w:position w:val="0"/>
          <w:sz w:val="21"/>
          <w:szCs w:val="21"/>
          <w:shd w:val="clear" w:color="auto" w:fill="auto"/>
          <w:lang w:eastAsia="zh-CN" w:bidi="ar-SA"/>
        </w:rPr>
        <w:t>自行承担，采购方不负任何责任；</w:t>
      </w:r>
    </w:p>
    <w:p w14:paraId="2829F966">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宋体" w:hAnsi="宋体" w:eastAsia="宋体" w:cs="宋体"/>
          <w:bCs/>
          <w:color w:val="000000"/>
          <w:spacing w:val="0"/>
          <w:w w:val="100"/>
          <w:kern w:val="2"/>
          <w:position w:val="0"/>
          <w:sz w:val="21"/>
          <w:szCs w:val="21"/>
          <w:shd w:val="clear" w:color="auto" w:fill="auto"/>
          <w:lang w:eastAsia="zh-CN" w:bidi="ar-SA"/>
        </w:rPr>
      </w:pPr>
      <w:r>
        <w:rPr>
          <w:rFonts w:hint="eastAsia" w:ascii="宋体" w:hAnsi="宋体" w:eastAsia="宋体" w:cs="宋体"/>
          <w:bCs/>
          <w:color w:val="000000"/>
          <w:spacing w:val="0"/>
          <w:w w:val="100"/>
          <w:kern w:val="2"/>
          <w:position w:val="0"/>
          <w:sz w:val="21"/>
          <w:szCs w:val="21"/>
          <w:shd w:val="clear" w:color="auto" w:fill="auto"/>
          <w:lang w:val="en-US" w:eastAsia="zh-CN" w:bidi="ar-SA"/>
        </w:rPr>
        <w:t>4</w:t>
      </w:r>
      <w:r>
        <w:rPr>
          <w:rFonts w:hint="eastAsia" w:ascii="宋体" w:hAnsi="宋体" w:eastAsia="宋体" w:cs="宋体"/>
          <w:bCs/>
          <w:color w:val="000000"/>
          <w:spacing w:val="0"/>
          <w:w w:val="100"/>
          <w:kern w:val="2"/>
          <w:position w:val="0"/>
          <w:sz w:val="21"/>
          <w:szCs w:val="21"/>
          <w:shd w:val="clear" w:color="auto" w:fill="auto"/>
          <w:lang w:eastAsia="zh-CN" w:bidi="ar-SA"/>
        </w:rPr>
        <w:t>.</w:t>
      </w:r>
      <w:r>
        <w:rPr>
          <w:rFonts w:hint="eastAsia" w:ascii="宋体" w:hAnsi="宋体" w:eastAsia="宋体" w:cs="宋体"/>
          <w:bCs/>
          <w:color w:val="000000"/>
          <w:spacing w:val="0"/>
          <w:w w:val="100"/>
          <w:kern w:val="2"/>
          <w:position w:val="0"/>
          <w:sz w:val="21"/>
          <w:szCs w:val="21"/>
          <w:shd w:val="clear" w:color="auto" w:fill="auto"/>
          <w:lang w:val="en-US" w:eastAsia="zh-CN" w:bidi="ar-SA"/>
        </w:rPr>
        <w:t>3</w:t>
      </w:r>
      <w:r>
        <w:rPr>
          <w:rFonts w:hint="eastAsia" w:ascii="宋体" w:hAnsi="宋体" w:eastAsia="宋体" w:cs="宋体"/>
          <w:bCs/>
          <w:color w:val="000000"/>
          <w:spacing w:val="0"/>
          <w:w w:val="100"/>
          <w:kern w:val="2"/>
          <w:position w:val="0"/>
          <w:sz w:val="21"/>
          <w:szCs w:val="21"/>
          <w:shd w:val="clear" w:color="auto" w:fill="auto"/>
          <w:lang w:eastAsia="zh-CN" w:bidi="ar-SA"/>
        </w:rPr>
        <w:t>、隐蔽工程必须经采购人、监理单位共同验收合格后方可进行下一步工序的施工。</w:t>
      </w:r>
    </w:p>
    <w:p w14:paraId="2666FD1F">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宋体" w:hAnsi="宋体" w:eastAsia="宋体" w:cs="宋体"/>
          <w:color w:val="000000"/>
          <w:spacing w:val="0"/>
          <w:w w:val="100"/>
          <w:kern w:val="2"/>
          <w:position w:val="0"/>
          <w:sz w:val="21"/>
          <w:szCs w:val="21"/>
          <w:shd w:val="clear" w:color="auto" w:fill="auto"/>
          <w:lang w:eastAsia="zh-CN" w:bidi="ar-SA"/>
        </w:rPr>
      </w:pPr>
      <w:r>
        <w:rPr>
          <w:rFonts w:hint="eastAsia" w:ascii="宋体" w:hAnsi="宋体" w:eastAsia="宋体" w:cs="宋体"/>
          <w:bCs/>
          <w:color w:val="000000"/>
          <w:spacing w:val="0"/>
          <w:w w:val="100"/>
          <w:kern w:val="2"/>
          <w:position w:val="0"/>
          <w:sz w:val="21"/>
          <w:szCs w:val="21"/>
          <w:shd w:val="clear" w:color="auto" w:fill="auto"/>
          <w:lang w:val="en-US" w:eastAsia="zh-CN" w:bidi="ar-SA"/>
        </w:rPr>
        <w:t>4</w:t>
      </w:r>
      <w:r>
        <w:rPr>
          <w:rFonts w:hint="eastAsia" w:ascii="宋体" w:hAnsi="宋体" w:eastAsia="宋体" w:cs="宋体"/>
          <w:bCs/>
          <w:color w:val="000000"/>
          <w:spacing w:val="0"/>
          <w:w w:val="100"/>
          <w:kern w:val="2"/>
          <w:position w:val="0"/>
          <w:sz w:val="21"/>
          <w:szCs w:val="21"/>
          <w:shd w:val="clear" w:color="auto" w:fill="auto"/>
          <w:lang w:eastAsia="zh-CN" w:bidi="ar-SA"/>
        </w:rPr>
        <w:t>.</w:t>
      </w:r>
      <w:r>
        <w:rPr>
          <w:rFonts w:hint="eastAsia" w:ascii="宋体" w:hAnsi="宋体" w:eastAsia="宋体" w:cs="宋体"/>
          <w:bCs/>
          <w:color w:val="000000"/>
          <w:spacing w:val="0"/>
          <w:w w:val="100"/>
          <w:kern w:val="2"/>
          <w:position w:val="0"/>
          <w:sz w:val="21"/>
          <w:szCs w:val="21"/>
          <w:shd w:val="clear" w:color="auto" w:fill="auto"/>
          <w:lang w:val="en-US" w:eastAsia="zh-CN" w:bidi="ar-SA"/>
        </w:rPr>
        <w:t>4</w:t>
      </w:r>
      <w:r>
        <w:rPr>
          <w:rFonts w:hint="eastAsia" w:ascii="宋体" w:hAnsi="宋体" w:eastAsia="宋体" w:cs="宋体"/>
          <w:bCs/>
          <w:color w:val="000000"/>
          <w:spacing w:val="0"/>
          <w:w w:val="100"/>
          <w:kern w:val="2"/>
          <w:position w:val="0"/>
          <w:sz w:val="21"/>
          <w:szCs w:val="21"/>
          <w:shd w:val="clear" w:color="auto" w:fill="auto"/>
          <w:lang w:eastAsia="zh-CN" w:bidi="ar-SA"/>
        </w:rPr>
        <w:t>、</w:t>
      </w:r>
      <w:r>
        <w:rPr>
          <w:rFonts w:hint="eastAsia" w:ascii="宋体" w:hAnsi="宋体" w:eastAsia="宋体" w:cs="宋体"/>
          <w:bCs/>
          <w:color w:val="000000"/>
          <w:spacing w:val="0"/>
          <w:w w:val="100"/>
          <w:kern w:val="2"/>
          <w:position w:val="0"/>
          <w:sz w:val="21"/>
          <w:szCs w:val="21"/>
          <w:shd w:val="clear" w:color="auto" w:fill="auto"/>
          <w:lang w:val="en-US" w:eastAsia="zh-CN" w:bidi="ar-SA"/>
        </w:rPr>
        <w:t>成交供应商</w:t>
      </w:r>
      <w:r>
        <w:rPr>
          <w:rFonts w:hint="eastAsia" w:ascii="宋体" w:hAnsi="宋体" w:eastAsia="宋体" w:cs="宋体"/>
          <w:bCs/>
          <w:color w:val="000000"/>
          <w:spacing w:val="0"/>
          <w:w w:val="100"/>
          <w:kern w:val="2"/>
          <w:position w:val="0"/>
          <w:sz w:val="21"/>
          <w:szCs w:val="21"/>
          <w:shd w:val="clear" w:color="auto" w:fill="auto"/>
          <w:lang w:eastAsia="zh-CN" w:bidi="ar-SA"/>
        </w:rPr>
        <w:t>在作业期间应给每个施工人员缴纳五险，如因</w:t>
      </w:r>
      <w:r>
        <w:rPr>
          <w:rFonts w:hint="eastAsia" w:ascii="宋体" w:hAnsi="宋体" w:eastAsia="宋体" w:cs="宋体"/>
          <w:bCs/>
          <w:color w:val="000000"/>
          <w:spacing w:val="0"/>
          <w:w w:val="100"/>
          <w:kern w:val="2"/>
          <w:position w:val="0"/>
          <w:sz w:val="21"/>
          <w:szCs w:val="21"/>
          <w:shd w:val="clear" w:color="auto" w:fill="auto"/>
          <w:lang w:val="en-US" w:eastAsia="zh-CN" w:bidi="ar-SA"/>
        </w:rPr>
        <w:t>成交供应商</w:t>
      </w:r>
      <w:r>
        <w:rPr>
          <w:rFonts w:hint="eastAsia" w:ascii="宋体" w:hAnsi="宋体" w:eastAsia="宋体" w:cs="宋体"/>
          <w:bCs/>
          <w:color w:val="000000"/>
          <w:spacing w:val="0"/>
          <w:w w:val="100"/>
          <w:kern w:val="2"/>
          <w:position w:val="0"/>
          <w:sz w:val="21"/>
          <w:szCs w:val="21"/>
          <w:shd w:val="clear" w:color="auto" w:fill="auto"/>
          <w:lang w:eastAsia="zh-CN" w:bidi="ar-SA"/>
        </w:rPr>
        <w:t>原因产生的劳务纠纷，采购方将终止合同的继续履行；</w:t>
      </w:r>
    </w:p>
    <w:p w14:paraId="49B09B35">
      <w:pPr>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宋体" w:hAnsi="宋体" w:eastAsia="宋体" w:cs="宋体"/>
          <w:color w:val="000000"/>
          <w:spacing w:val="0"/>
          <w:w w:val="100"/>
          <w:kern w:val="2"/>
          <w:position w:val="0"/>
          <w:sz w:val="21"/>
          <w:szCs w:val="21"/>
          <w:shd w:val="clear" w:color="auto" w:fill="auto"/>
          <w:lang w:eastAsia="zh-CN" w:bidi="ar-SA"/>
        </w:rPr>
      </w:pPr>
      <w:r>
        <w:rPr>
          <w:rFonts w:hint="eastAsia" w:ascii="宋体" w:hAnsi="宋体" w:eastAsia="宋体" w:cs="宋体"/>
          <w:bCs/>
          <w:color w:val="000000"/>
          <w:spacing w:val="0"/>
          <w:w w:val="100"/>
          <w:kern w:val="2"/>
          <w:position w:val="0"/>
          <w:sz w:val="21"/>
          <w:szCs w:val="21"/>
          <w:shd w:val="clear" w:color="auto" w:fill="auto"/>
          <w:lang w:val="en-US" w:eastAsia="zh-CN" w:bidi="ar-SA"/>
        </w:rPr>
        <w:t>4</w:t>
      </w:r>
      <w:r>
        <w:rPr>
          <w:rFonts w:hint="eastAsia" w:ascii="宋体" w:hAnsi="宋体" w:eastAsia="宋体" w:cs="宋体"/>
          <w:bCs/>
          <w:color w:val="000000"/>
          <w:spacing w:val="0"/>
          <w:w w:val="100"/>
          <w:kern w:val="2"/>
          <w:position w:val="0"/>
          <w:sz w:val="21"/>
          <w:szCs w:val="21"/>
          <w:shd w:val="clear" w:color="auto" w:fill="auto"/>
          <w:lang w:eastAsia="zh-CN" w:bidi="ar-SA"/>
        </w:rPr>
        <w:t>.</w:t>
      </w:r>
      <w:r>
        <w:rPr>
          <w:rFonts w:hint="eastAsia" w:ascii="宋体" w:hAnsi="宋体" w:eastAsia="宋体" w:cs="宋体"/>
          <w:bCs/>
          <w:color w:val="000000"/>
          <w:spacing w:val="0"/>
          <w:w w:val="100"/>
          <w:kern w:val="2"/>
          <w:position w:val="0"/>
          <w:sz w:val="21"/>
          <w:szCs w:val="21"/>
          <w:shd w:val="clear" w:color="auto" w:fill="auto"/>
          <w:lang w:val="en-US" w:eastAsia="zh-CN" w:bidi="ar-SA"/>
        </w:rPr>
        <w:t>5</w:t>
      </w:r>
      <w:r>
        <w:rPr>
          <w:rFonts w:hint="eastAsia" w:ascii="宋体" w:hAnsi="宋体" w:eastAsia="宋体" w:cs="宋体"/>
          <w:bCs/>
          <w:color w:val="000000"/>
          <w:spacing w:val="0"/>
          <w:w w:val="100"/>
          <w:kern w:val="2"/>
          <w:position w:val="0"/>
          <w:sz w:val="21"/>
          <w:szCs w:val="21"/>
          <w:shd w:val="clear" w:color="auto" w:fill="auto"/>
          <w:lang w:eastAsia="zh-CN" w:bidi="ar-SA"/>
        </w:rPr>
        <w:t>、根据项目的实际情况，</w:t>
      </w:r>
      <w:r>
        <w:rPr>
          <w:rFonts w:hint="eastAsia" w:ascii="宋体" w:hAnsi="宋体" w:eastAsia="宋体" w:cs="宋体"/>
          <w:bCs/>
          <w:color w:val="000000"/>
          <w:spacing w:val="0"/>
          <w:w w:val="100"/>
          <w:kern w:val="2"/>
          <w:position w:val="0"/>
          <w:sz w:val="21"/>
          <w:szCs w:val="21"/>
          <w:shd w:val="clear" w:color="auto" w:fill="auto"/>
          <w:lang w:val="en-US" w:eastAsia="zh-CN" w:bidi="ar-SA"/>
        </w:rPr>
        <w:t>成交供应商</w:t>
      </w:r>
      <w:r>
        <w:rPr>
          <w:rFonts w:hint="eastAsia" w:ascii="宋体" w:hAnsi="宋体" w:eastAsia="宋体" w:cs="宋体"/>
          <w:bCs/>
          <w:color w:val="000000"/>
          <w:spacing w:val="0"/>
          <w:w w:val="100"/>
          <w:kern w:val="2"/>
          <w:position w:val="0"/>
          <w:sz w:val="21"/>
          <w:szCs w:val="21"/>
          <w:shd w:val="clear" w:color="auto" w:fill="auto"/>
          <w:lang w:eastAsia="zh-CN" w:bidi="ar-SA"/>
        </w:rPr>
        <w:t>须在合同签订后进场实施并履行采购合同。</w:t>
      </w:r>
    </w:p>
    <w:p w14:paraId="508199E7">
      <w:pPr>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eastAsia" w:ascii="宋体" w:hAnsi="宋体" w:eastAsia="宋体" w:cs="宋体"/>
          <w:color w:val="000000"/>
          <w:spacing w:val="0"/>
          <w:w w:val="100"/>
          <w:kern w:val="0"/>
          <w:position w:val="0"/>
          <w:sz w:val="21"/>
          <w:szCs w:val="21"/>
          <w:shd w:val="clear" w:color="auto" w:fill="auto"/>
          <w:lang w:eastAsia="en-US" w:bidi="en-US"/>
        </w:rPr>
      </w:pPr>
      <w:r>
        <w:rPr>
          <w:rFonts w:hint="eastAsia" w:ascii="宋体" w:hAnsi="宋体" w:eastAsia="宋体" w:cs="宋体"/>
          <w:b/>
          <w:bCs/>
          <w:color w:val="000000"/>
          <w:spacing w:val="7"/>
          <w:w w:val="100"/>
          <w:kern w:val="0"/>
          <w:position w:val="0"/>
          <w:sz w:val="21"/>
          <w:szCs w:val="21"/>
          <w:shd w:val="clear" w:color="auto" w:fill="auto"/>
          <w:lang w:eastAsia="en-US" w:bidi="en-US"/>
        </w:rPr>
        <w:t>五</w:t>
      </w:r>
      <w:r>
        <w:rPr>
          <w:rFonts w:hint="eastAsia" w:ascii="宋体" w:hAnsi="宋体" w:eastAsia="宋体" w:cs="宋体"/>
          <w:b/>
          <w:bCs/>
          <w:color w:val="000000"/>
          <w:spacing w:val="7"/>
          <w:w w:val="100"/>
          <w:kern w:val="0"/>
          <w:position w:val="0"/>
          <w:sz w:val="21"/>
          <w:szCs w:val="21"/>
          <w:shd w:val="clear" w:color="auto" w:fill="auto"/>
          <w:lang w:eastAsia="zh-CN" w:bidi="en-US"/>
        </w:rPr>
        <w:t>、</w:t>
      </w:r>
      <w:r>
        <w:rPr>
          <w:rFonts w:hint="eastAsia" w:ascii="宋体" w:hAnsi="宋体" w:eastAsia="宋体" w:cs="宋体"/>
          <w:b/>
          <w:bCs/>
          <w:color w:val="000000"/>
          <w:spacing w:val="7"/>
          <w:w w:val="100"/>
          <w:kern w:val="0"/>
          <w:position w:val="0"/>
          <w:sz w:val="21"/>
          <w:szCs w:val="21"/>
          <w:shd w:val="clear" w:color="auto" w:fill="auto"/>
          <w:lang w:eastAsia="en-US" w:bidi="en-US"/>
        </w:rPr>
        <w:t>商务要求</w:t>
      </w:r>
    </w:p>
    <w:p w14:paraId="59EC5E98">
      <w:pPr>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eastAsia" w:ascii="宋体" w:hAnsi="宋体" w:eastAsia="宋体" w:cs="宋体"/>
          <w:b/>
          <w:bCs/>
          <w:color w:val="000000"/>
          <w:spacing w:val="0"/>
          <w:w w:val="100"/>
          <w:kern w:val="0"/>
          <w:position w:val="0"/>
          <w:sz w:val="21"/>
          <w:szCs w:val="21"/>
          <w:shd w:val="clear" w:color="auto" w:fill="auto"/>
          <w:lang w:eastAsia="en-US" w:bidi="en-US"/>
        </w:rPr>
      </w:pPr>
      <w:r>
        <w:rPr>
          <w:rFonts w:hint="eastAsia" w:ascii="宋体" w:hAnsi="宋体" w:eastAsia="宋体" w:cs="宋体"/>
          <w:b/>
          <w:bCs/>
          <w:color w:val="000000"/>
          <w:spacing w:val="-7"/>
          <w:w w:val="100"/>
          <w:kern w:val="0"/>
          <w:position w:val="0"/>
          <w:sz w:val="21"/>
          <w:szCs w:val="21"/>
          <w:shd w:val="clear" w:color="auto" w:fill="auto"/>
          <w:lang w:eastAsia="en-US" w:bidi="en-US"/>
        </w:rPr>
        <w:t>5.1、</w:t>
      </w:r>
      <w:r>
        <w:rPr>
          <w:rFonts w:hint="eastAsia" w:ascii="宋体" w:hAnsi="宋体" w:eastAsia="宋体" w:cs="宋体"/>
          <w:b/>
          <w:bCs/>
          <w:color w:val="000000"/>
          <w:spacing w:val="-28"/>
          <w:w w:val="100"/>
          <w:kern w:val="0"/>
          <w:position w:val="0"/>
          <w:sz w:val="21"/>
          <w:szCs w:val="21"/>
          <w:shd w:val="clear" w:color="auto" w:fill="auto"/>
          <w:lang w:eastAsia="en-US" w:bidi="en-US"/>
        </w:rPr>
        <w:t xml:space="preserve"> </w:t>
      </w:r>
      <w:r>
        <w:rPr>
          <w:rFonts w:hint="eastAsia" w:ascii="宋体" w:hAnsi="宋体" w:eastAsia="宋体" w:cs="宋体"/>
          <w:b/>
          <w:bCs/>
          <w:color w:val="000000"/>
          <w:spacing w:val="-7"/>
          <w:w w:val="100"/>
          <w:kern w:val="0"/>
          <w:position w:val="0"/>
          <w:sz w:val="21"/>
          <w:szCs w:val="21"/>
          <w:shd w:val="clear" w:color="auto" w:fill="auto"/>
          <w:lang w:eastAsia="en-US" w:bidi="en-US"/>
        </w:rPr>
        <w:t>主要条款：</w:t>
      </w:r>
    </w:p>
    <w:tbl>
      <w:tblPr>
        <w:tblStyle w:val="167"/>
        <w:tblpPr w:leftFromText="180" w:rightFromText="180" w:vertAnchor="text" w:horzAnchor="page" w:tblpX="1238" w:tblpY="194"/>
        <w:tblOverlap w:val="never"/>
        <w:tblW w:w="960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57"/>
        <w:gridCol w:w="7752"/>
      </w:tblGrid>
      <w:tr w14:paraId="0DB789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3" w:hRule="exact"/>
        </w:trPr>
        <w:tc>
          <w:tcPr>
            <w:tcW w:w="1857" w:type="dxa"/>
            <w:vAlign w:val="center"/>
          </w:tcPr>
          <w:p w14:paraId="6238034B">
            <w:pPr>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360" w:lineRule="auto"/>
              <w:ind w:left="0" w:leftChars="0" w:right="0" w:rightChars="0" w:firstLine="412" w:firstLineChars="200"/>
              <w:jc w:val="both"/>
              <w:textAlignment w:val="auto"/>
              <w:rPr>
                <w:rFonts w:hint="eastAsia" w:ascii="宋体" w:hAnsi="宋体" w:eastAsia="宋体" w:cs="宋体"/>
                <w:color w:val="000000"/>
                <w:spacing w:val="0"/>
                <w:w w:val="100"/>
                <w:kern w:val="0"/>
                <w:position w:val="0"/>
                <w:sz w:val="21"/>
                <w:szCs w:val="21"/>
                <w:shd w:val="clear" w:color="auto" w:fill="auto"/>
                <w:lang w:eastAsia="en-US" w:bidi="en-US"/>
              </w:rPr>
            </w:pPr>
            <w:r>
              <w:rPr>
                <w:rFonts w:hint="eastAsia" w:ascii="宋体" w:hAnsi="宋体" w:eastAsia="宋体" w:cs="宋体"/>
                <w:color w:val="000000"/>
                <w:spacing w:val="-2"/>
                <w:w w:val="100"/>
                <w:kern w:val="0"/>
                <w:position w:val="0"/>
                <w:sz w:val="21"/>
                <w:szCs w:val="21"/>
                <w:shd w:val="clear" w:color="auto" w:fill="auto"/>
                <w:lang w:eastAsia="en-US" w:bidi="en-US"/>
              </w:rPr>
              <w:t>条款名称</w:t>
            </w:r>
          </w:p>
        </w:tc>
        <w:tc>
          <w:tcPr>
            <w:tcW w:w="7752" w:type="dxa"/>
            <w:vAlign w:val="center"/>
          </w:tcPr>
          <w:p w14:paraId="42D713BA">
            <w:pPr>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360" w:lineRule="auto"/>
              <w:ind w:left="2052" w:leftChars="0" w:right="0" w:rightChars="0" w:firstLine="1030" w:firstLineChars="500"/>
              <w:jc w:val="both"/>
              <w:textAlignment w:val="auto"/>
              <w:rPr>
                <w:rFonts w:hint="eastAsia" w:ascii="宋体" w:hAnsi="宋体" w:eastAsia="宋体" w:cs="宋体"/>
                <w:color w:val="000000"/>
                <w:spacing w:val="0"/>
                <w:w w:val="100"/>
                <w:kern w:val="0"/>
                <w:position w:val="0"/>
                <w:sz w:val="21"/>
                <w:szCs w:val="21"/>
                <w:shd w:val="clear" w:color="auto" w:fill="auto"/>
                <w:lang w:eastAsia="en-US" w:bidi="en-US"/>
              </w:rPr>
            </w:pPr>
            <w:r>
              <w:rPr>
                <w:rFonts w:hint="eastAsia" w:ascii="宋体" w:hAnsi="宋体" w:eastAsia="宋体" w:cs="宋体"/>
                <w:color w:val="000000"/>
                <w:spacing w:val="-2"/>
                <w:w w:val="100"/>
                <w:kern w:val="0"/>
                <w:position w:val="0"/>
                <w:sz w:val="21"/>
                <w:szCs w:val="21"/>
                <w:shd w:val="clear" w:color="auto" w:fill="auto"/>
                <w:lang w:eastAsia="en-US" w:bidi="en-US"/>
              </w:rPr>
              <w:t>编列内容规定</w:t>
            </w:r>
          </w:p>
        </w:tc>
      </w:tr>
      <w:tr w14:paraId="795C0A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7" w:hRule="exact"/>
        </w:trPr>
        <w:tc>
          <w:tcPr>
            <w:tcW w:w="1857" w:type="dxa"/>
            <w:vAlign w:val="center"/>
          </w:tcPr>
          <w:p w14:paraId="488A80A9">
            <w:pPr>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360" w:lineRule="auto"/>
              <w:ind w:left="0" w:leftChars="0" w:right="0" w:rightChars="0" w:firstLine="216" w:firstLineChars="100"/>
              <w:jc w:val="both"/>
              <w:textAlignment w:val="auto"/>
              <w:rPr>
                <w:rFonts w:hint="eastAsia" w:ascii="宋体" w:hAnsi="宋体" w:eastAsia="宋体" w:cs="宋体"/>
                <w:color w:val="000000"/>
                <w:spacing w:val="0"/>
                <w:w w:val="100"/>
                <w:kern w:val="0"/>
                <w:position w:val="0"/>
                <w:sz w:val="21"/>
                <w:szCs w:val="21"/>
                <w:shd w:val="clear" w:color="auto" w:fill="auto"/>
                <w:lang w:eastAsia="en-US" w:bidi="en-US"/>
              </w:rPr>
            </w:pPr>
            <w:r>
              <w:rPr>
                <w:rFonts w:hint="eastAsia" w:ascii="宋体" w:hAnsi="宋体" w:eastAsia="宋体" w:cs="宋体"/>
                <w:color w:val="000000"/>
                <w:spacing w:val="3"/>
                <w:w w:val="100"/>
                <w:kern w:val="0"/>
                <w:position w:val="0"/>
                <w:sz w:val="21"/>
                <w:szCs w:val="21"/>
                <w:shd w:val="clear" w:color="auto" w:fill="auto"/>
                <w:lang w:eastAsia="en-US" w:bidi="en-US"/>
              </w:rPr>
              <w:t>项目</w:t>
            </w:r>
            <w:r>
              <w:rPr>
                <w:rFonts w:hint="eastAsia" w:ascii="宋体" w:hAnsi="宋体" w:eastAsia="宋体" w:cs="宋体"/>
                <w:color w:val="000000"/>
                <w:spacing w:val="3"/>
                <w:w w:val="100"/>
                <w:kern w:val="0"/>
                <w:position w:val="0"/>
                <w:sz w:val="21"/>
                <w:szCs w:val="21"/>
                <w:shd w:val="clear" w:color="auto" w:fill="auto"/>
                <w:lang w:val="en-US" w:eastAsia="zh-CN" w:bidi="en-US"/>
              </w:rPr>
              <w:t>实施</w:t>
            </w:r>
            <w:r>
              <w:rPr>
                <w:rFonts w:hint="eastAsia" w:ascii="宋体" w:hAnsi="宋体" w:eastAsia="宋体" w:cs="宋体"/>
                <w:color w:val="000000"/>
                <w:spacing w:val="3"/>
                <w:w w:val="100"/>
                <w:kern w:val="0"/>
                <w:position w:val="0"/>
                <w:sz w:val="21"/>
                <w:szCs w:val="21"/>
                <w:shd w:val="clear" w:color="auto" w:fill="auto"/>
                <w:lang w:eastAsia="en-US" w:bidi="en-US"/>
              </w:rPr>
              <w:t>地点</w:t>
            </w:r>
          </w:p>
        </w:tc>
        <w:tc>
          <w:tcPr>
            <w:tcW w:w="7752" w:type="dxa"/>
            <w:vAlign w:val="center"/>
          </w:tcPr>
          <w:p w14:paraId="0EB1A78C">
            <w:pPr>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360" w:lineRule="auto"/>
              <w:ind w:left="0" w:leftChars="0" w:right="0" w:rightChars="0" w:firstLine="2730" w:firstLineChars="1300"/>
              <w:jc w:val="both"/>
              <w:textAlignment w:val="auto"/>
              <w:rPr>
                <w:rFonts w:hint="eastAsia" w:ascii="宋体" w:hAnsi="宋体" w:eastAsia="宋体" w:cs="宋体"/>
                <w:color w:val="000000"/>
                <w:spacing w:val="0"/>
                <w:w w:val="100"/>
                <w:kern w:val="0"/>
                <w:position w:val="0"/>
                <w:sz w:val="21"/>
                <w:szCs w:val="21"/>
                <w:shd w:val="clear" w:color="auto" w:fill="auto"/>
                <w:lang w:val="en-US" w:eastAsia="zh-CN" w:bidi="en-US"/>
              </w:rPr>
            </w:pPr>
            <w:r>
              <w:rPr>
                <w:rFonts w:hint="eastAsia" w:ascii="宋体" w:hAnsi="宋体" w:eastAsia="宋体" w:cs="宋体"/>
                <w:color w:val="000000"/>
                <w:spacing w:val="0"/>
                <w:w w:val="100"/>
                <w:kern w:val="0"/>
                <w:position w:val="0"/>
                <w:sz w:val="21"/>
                <w:szCs w:val="21"/>
                <w:shd w:val="clear" w:color="auto" w:fill="auto"/>
                <w:lang w:val="en-US" w:eastAsia="zh-CN" w:bidi="en-US"/>
              </w:rPr>
              <w:t>湖南省岳阳市华容县</w:t>
            </w:r>
          </w:p>
        </w:tc>
      </w:tr>
      <w:tr w14:paraId="064B7A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exact"/>
        </w:trPr>
        <w:tc>
          <w:tcPr>
            <w:tcW w:w="1857" w:type="dxa"/>
            <w:vAlign w:val="center"/>
          </w:tcPr>
          <w:p w14:paraId="23DB1B7A">
            <w:pPr>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360" w:lineRule="auto"/>
              <w:ind w:left="0" w:leftChars="0" w:right="0" w:rightChars="0" w:firstLine="214" w:firstLineChars="100"/>
              <w:jc w:val="both"/>
              <w:textAlignment w:val="auto"/>
              <w:rPr>
                <w:rFonts w:hint="eastAsia" w:ascii="宋体" w:hAnsi="宋体" w:eastAsia="宋体" w:cs="宋体"/>
                <w:color w:val="000000"/>
                <w:spacing w:val="2"/>
                <w:w w:val="100"/>
                <w:kern w:val="0"/>
                <w:position w:val="0"/>
                <w:sz w:val="21"/>
                <w:szCs w:val="21"/>
                <w:shd w:val="clear" w:color="auto" w:fill="auto"/>
                <w:lang w:val="en-US" w:eastAsia="zh-CN" w:bidi="en-US"/>
              </w:rPr>
            </w:pPr>
            <w:r>
              <w:rPr>
                <w:rFonts w:hint="eastAsia" w:ascii="宋体" w:hAnsi="宋体" w:eastAsia="宋体" w:cs="宋体"/>
                <w:color w:val="000000"/>
                <w:spacing w:val="2"/>
                <w:w w:val="100"/>
                <w:kern w:val="0"/>
                <w:position w:val="0"/>
                <w:sz w:val="21"/>
                <w:szCs w:val="21"/>
                <w:shd w:val="clear" w:color="auto" w:fill="auto"/>
                <w:lang w:val="en-US" w:eastAsia="zh-CN" w:bidi="en-US"/>
              </w:rPr>
              <w:t>项目实施时间</w:t>
            </w:r>
          </w:p>
        </w:tc>
        <w:tc>
          <w:tcPr>
            <w:tcW w:w="7752" w:type="dxa"/>
            <w:vAlign w:val="center"/>
          </w:tcPr>
          <w:p w14:paraId="220E82DB">
            <w:pPr>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360" w:lineRule="auto"/>
              <w:ind w:left="2272" w:leftChars="0" w:right="0" w:rightChars="0" w:firstLine="708" w:firstLineChars="300"/>
              <w:jc w:val="both"/>
              <w:textAlignment w:val="auto"/>
              <w:rPr>
                <w:rFonts w:hint="eastAsia" w:ascii="宋体" w:hAnsi="宋体" w:eastAsia="宋体" w:cs="宋体"/>
                <w:color w:val="000000"/>
                <w:spacing w:val="13"/>
                <w:w w:val="100"/>
                <w:kern w:val="0"/>
                <w:position w:val="0"/>
                <w:sz w:val="21"/>
                <w:szCs w:val="21"/>
                <w:highlight w:val="none"/>
                <w:shd w:val="clear" w:color="auto" w:fill="auto"/>
                <w:lang w:val="en-US" w:eastAsia="zh-CN" w:bidi="en-US"/>
              </w:rPr>
            </w:pPr>
            <w:r>
              <w:rPr>
                <w:rFonts w:hint="eastAsia" w:ascii="宋体" w:hAnsi="宋体" w:eastAsia="宋体" w:cs="宋体"/>
                <w:color w:val="000000"/>
                <w:spacing w:val="13"/>
                <w:w w:val="100"/>
                <w:kern w:val="0"/>
                <w:position w:val="0"/>
                <w:sz w:val="21"/>
                <w:szCs w:val="21"/>
                <w:highlight w:val="none"/>
                <w:shd w:val="clear" w:color="auto" w:fill="auto"/>
                <w:lang w:val="en-US" w:eastAsia="zh-CN" w:bidi="en-US"/>
              </w:rPr>
              <w:t>采购人指定时间</w:t>
            </w:r>
          </w:p>
        </w:tc>
      </w:tr>
      <w:tr w14:paraId="26CBEE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7" w:hRule="exact"/>
        </w:trPr>
        <w:tc>
          <w:tcPr>
            <w:tcW w:w="1857" w:type="dxa"/>
            <w:vAlign w:val="center"/>
          </w:tcPr>
          <w:p w14:paraId="0D846BB3">
            <w:pPr>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360" w:lineRule="auto"/>
              <w:ind w:left="0" w:leftChars="0" w:right="0" w:rightChars="0" w:firstLine="214" w:firstLineChars="100"/>
              <w:jc w:val="both"/>
              <w:textAlignment w:val="auto"/>
              <w:rPr>
                <w:rFonts w:hint="eastAsia" w:ascii="宋体" w:hAnsi="宋体" w:eastAsia="宋体" w:cs="宋体"/>
                <w:color w:val="000000"/>
                <w:spacing w:val="0"/>
                <w:w w:val="100"/>
                <w:kern w:val="0"/>
                <w:position w:val="0"/>
                <w:sz w:val="21"/>
                <w:szCs w:val="21"/>
                <w:shd w:val="clear" w:color="auto" w:fill="auto"/>
                <w:lang w:eastAsia="en-US" w:bidi="en-US"/>
              </w:rPr>
            </w:pPr>
            <w:r>
              <w:rPr>
                <w:rFonts w:hint="eastAsia" w:ascii="宋体" w:hAnsi="宋体" w:eastAsia="宋体" w:cs="宋体"/>
                <w:color w:val="000000"/>
                <w:spacing w:val="2"/>
                <w:w w:val="100"/>
                <w:kern w:val="0"/>
                <w:position w:val="0"/>
                <w:sz w:val="21"/>
                <w:szCs w:val="21"/>
                <w:shd w:val="clear" w:color="auto" w:fill="auto"/>
                <w:lang w:eastAsia="en-US" w:bidi="en-US"/>
              </w:rPr>
              <w:t>项目工期</w:t>
            </w:r>
          </w:p>
        </w:tc>
        <w:tc>
          <w:tcPr>
            <w:tcW w:w="7752" w:type="dxa"/>
            <w:vAlign w:val="center"/>
          </w:tcPr>
          <w:p w14:paraId="58711CAB">
            <w:pPr>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360" w:lineRule="auto"/>
              <w:ind w:left="2272" w:leftChars="0" w:right="0" w:rightChars="0" w:firstLine="708" w:firstLineChars="300"/>
              <w:jc w:val="both"/>
              <w:textAlignment w:val="auto"/>
              <w:rPr>
                <w:rFonts w:hint="eastAsia" w:ascii="宋体" w:hAnsi="宋体" w:eastAsia="宋体" w:cs="宋体"/>
                <w:color w:val="000000"/>
                <w:spacing w:val="0"/>
                <w:w w:val="100"/>
                <w:kern w:val="0"/>
                <w:position w:val="0"/>
                <w:sz w:val="21"/>
                <w:szCs w:val="21"/>
                <w:shd w:val="clear" w:color="auto" w:fill="auto"/>
                <w:lang w:eastAsia="en-US" w:bidi="en-US"/>
              </w:rPr>
            </w:pPr>
            <w:r>
              <w:rPr>
                <w:rFonts w:hint="eastAsia" w:ascii="宋体" w:hAnsi="宋体" w:eastAsia="宋体" w:cs="宋体"/>
                <w:color w:val="000000"/>
                <w:spacing w:val="13"/>
                <w:w w:val="100"/>
                <w:kern w:val="0"/>
                <w:position w:val="0"/>
                <w:sz w:val="21"/>
                <w:szCs w:val="21"/>
                <w:highlight w:val="none"/>
                <w:shd w:val="clear" w:color="auto" w:fill="auto"/>
                <w:lang w:eastAsia="en-US" w:bidi="en-US"/>
              </w:rPr>
              <w:t>60日历天</w:t>
            </w:r>
          </w:p>
        </w:tc>
      </w:tr>
      <w:tr w14:paraId="614FF5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76" w:hRule="exact"/>
        </w:trPr>
        <w:tc>
          <w:tcPr>
            <w:tcW w:w="1857" w:type="dxa"/>
            <w:vAlign w:val="center"/>
          </w:tcPr>
          <w:p w14:paraId="6268A9ED">
            <w:pPr>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360" w:lineRule="auto"/>
              <w:ind w:left="0" w:leftChars="0" w:right="0" w:rightChars="0" w:firstLine="206" w:firstLineChars="100"/>
              <w:jc w:val="both"/>
              <w:textAlignment w:val="auto"/>
              <w:rPr>
                <w:rFonts w:hint="eastAsia" w:ascii="宋体" w:hAnsi="宋体" w:eastAsia="宋体" w:cs="宋体"/>
                <w:color w:val="000000"/>
                <w:spacing w:val="0"/>
                <w:w w:val="100"/>
                <w:kern w:val="0"/>
                <w:position w:val="0"/>
                <w:sz w:val="21"/>
                <w:szCs w:val="21"/>
                <w:shd w:val="clear" w:color="auto" w:fill="auto"/>
                <w:lang w:eastAsia="en-US" w:bidi="en-US"/>
              </w:rPr>
            </w:pPr>
            <w:r>
              <w:rPr>
                <w:rFonts w:hint="eastAsia" w:ascii="宋体" w:hAnsi="宋体" w:eastAsia="宋体" w:cs="宋体"/>
                <w:color w:val="000000"/>
                <w:spacing w:val="-2"/>
                <w:w w:val="100"/>
                <w:kern w:val="0"/>
                <w:position w:val="0"/>
                <w:sz w:val="21"/>
                <w:szCs w:val="21"/>
                <w:shd w:val="clear" w:color="auto" w:fill="auto"/>
                <w:lang w:eastAsia="en-US" w:bidi="en-US"/>
              </w:rPr>
              <w:t>质量要求</w:t>
            </w:r>
          </w:p>
        </w:tc>
        <w:tc>
          <w:tcPr>
            <w:tcW w:w="7752" w:type="dxa"/>
            <w:vAlign w:val="center"/>
          </w:tcPr>
          <w:p w14:paraId="3E037B63">
            <w:pPr>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360" w:lineRule="auto"/>
              <w:ind w:left="62" w:right="0" w:firstLine="0"/>
              <w:jc w:val="left"/>
              <w:textAlignment w:val="auto"/>
              <w:rPr>
                <w:rFonts w:hint="eastAsia" w:ascii="宋体" w:hAnsi="宋体" w:eastAsia="宋体" w:cs="宋体"/>
                <w:color w:val="000000"/>
                <w:spacing w:val="-1"/>
                <w:w w:val="100"/>
                <w:kern w:val="0"/>
                <w:position w:val="0"/>
                <w:sz w:val="21"/>
                <w:szCs w:val="21"/>
                <w:shd w:val="clear" w:color="auto" w:fill="auto"/>
                <w:lang w:eastAsia="en-US" w:bidi="en-US"/>
              </w:rPr>
            </w:pPr>
            <w:r>
              <w:rPr>
                <w:rFonts w:hint="eastAsia" w:ascii="宋体" w:hAnsi="宋体" w:eastAsia="宋体" w:cs="宋体"/>
                <w:color w:val="000000"/>
                <w:spacing w:val="-1"/>
                <w:w w:val="100"/>
                <w:kern w:val="0"/>
                <w:position w:val="0"/>
                <w:sz w:val="21"/>
                <w:szCs w:val="21"/>
                <w:shd w:val="clear" w:color="auto" w:fill="auto"/>
                <w:lang w:val="en-US" w:eastAsia="zh-CN" w:bidi="en-US"/>
              </w:rPr>
              <w:t xml:space="preserve">  </w:t>
            </w:r>
            <w:r>
              <w:rPr>
                <w:rFonts w:hint="eastAsia" w:ascii="宋体" w:hAnsi="宋体" w:eastAsia="宋体" w:cs="宋体"/>
                <w:color w:val="000000"/>
                <w:spacing w:val="-1"/>
                <w:w w:val="100"/>
                <w:kern w:val="0"/>
                <w:position w:val="0"/>
                <w:sz w:val="21"/>
                <w:szCs w:val="21"/>
                <w:shd w:val="clear" w:color="auto" w:fill="auto"/>
                <w:lang w:eastAsia="en-US" w:bidi="en-US"/>
              </w:rPr>
              <w:t>工程质量及工程验收标准，按建设部现行的有关施工规范和工程质量检验评定标准作业标准执行。中标人如有违反操作规程及粗制滥造现象，采购人有权加以制止，直至下令停止施工，其经济损失全部由中标人负责，工期不得顺延。</w:t>
            </w:r>
          </w:p>
          <w:p w14:paraId="29480318">
            <w:pPr>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360" w:lineRule="auto"/>
              <w:ind w:left="0" w:leftChars="0" w:right="0" w:rightChars="0" w:firstLine="416" w:firstLineChars="200"/>
              <w:jc w:val="both"/>
              <w:textAlignment w:val="auto"/>
              <w:rPr>
                <w:rFonts w:hint="eastAsia" w:ascii="宋体" w:hAnsi="宋体" w:eastAsia="宋体" w:cs="宋体"/>
                <w:color w:val="000000"/>
                <w:spacing w:val="0"/>
                <w:w w:val="100"/>
                <w:kern w:val="0"/>
                <w:position w:val="0"/>
                <w:sz w:val="21"/>
                <w:szCs w:val="21"/>
                <w:shd w:val="clear" w:color="auto" w:fill="auto"/>
                <w:lang w:eastAsia="en-US" w:bidi="en-US"/>
              </w:rPr>
            </w:pPr>
            <w:r>
              <w:rPr>
                <w:rFonts w:hint="eastAsia" w:ascii="宋体" w:hAnsi="宋体" w:eastAsia="宋体" w:cs="宋体"/>
                <w:color w:val="000000"/>
                <w:spacing w:val="-1"/>
                <w:w w:val="100"/>
                <w:kern w:val="0"/>
                <w:position w:val="0"/>
                <w:sz w:val="21"/>
                <w:szCs w:val="21"/>
                <w:shd w:val="clear" w:color="auto" w:fill="auto"/>
                <w:lang w:eastAsia="en-US" w:bidi="en-US"/>
              </w:rPr>
              <w:t>本工程质量符合《工程施工质量验收规范》要求验收合格标准。</w:t>
            </w:r>
          </w:p>
        </w:tc>
      </w:tr>
      <w:tr w14:paraId="09C171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7" w:hRule="exact"/>
        </w:trPr>
        <w:tc>
          <w:tcPr>
            <w:tcW w:w="1857" w:type="dxa"/>
            <w:vAlign w:val="center"/>
          </w:tcPr>
          <w:p w14:paraId="0314A785">
            <w:pPr>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360" w:lineRule="auto"/>
              <w:ind w:left="0" w:leftChars="0" w:right="0" w:rightChars="0" w:firstLine="412" w:firstLineChars="200"/>
              <w:jc w:val="both"/>
              <w:textAlignment w:val="auto"/>
              <w:rPr>
                <w:rFonts w:hint="eastAsia" w:ascii="宋体" w:hAnsi="宋体" w:eastAsia="宋体" w:cs="宋体"/>
                <w:color w:val="000000"/>
                <w:spacing w:val="0"/>
                <w:w w:val="100"/>
                <w:kern w:val="0"/>
                <w:position w:val="0"/>
                <w:sz w:val="21"/>
                <w:szCs w:val="21"/>
                <w:shd w:val="clear" w:color="auto" w:fill="auto"/>
                <w:lang w:eastAsia="en-US" w:bidi="en-US"/>
              </w:rPr>
            </w:pPr>
            <w:r>
              <w:rPr>
                <w:rFonts w:hint="eastAsia" w:ascii="宋体" w:hAnsi="宋体" w:eastAsia="宋体" w:cs="宋体"/>
                <w:color w:val="000000"/>
                <w:spacing w:val="-2"/>
                <w:w w:val="100"/>
                <w:kern w:val="0"/>
                <w:position w:val="0"/>
                <w:sz w:val="21"/>
                <w:szCs w:val="21"/>
                <w:shd w:val="clear" w:color="auto" w:fill="auto"/>
                <w:lang w:eastAsia="en-US" w:bidi="en-US"/>
              </w:rPr>
              <w:t>验收要求</w:t>
            </w:r>
          </w:p>
        </w:tc>
        <w:tc>
          <w:tcPr>
            <w:tcW w:w="7752" w:type="dxa"/>
            <w:vAlign w:val="center"/>
          </w:tcPr>
          <w:p w14:paraId="153D8CD0">
            <w:pPr>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360" w:lineRule="auto"/>
              <w:ind w:left="62" w:right="52" w:firstLine="420" w:firstLineChars="200"/>
              <w:jc w:val="left"/>
              <w:textAlignment w:val="auto"/>
              <w:rPr>
                <w:rFonts w:hint="eastAsia" w:ascii="宋体" w:hAnsi="宋体" w:eastAsia="宋体" w:cs="宋体"/>
                <w:color w:val="000000"/>
                <w:spacing w:val="0"/>
                <w:w w:val="100"/>
                <w:kern w:val="0"/>
                <w:position w:val="0"/>
                <w:sz w:val="21"/>
                <w:szCs w:val="21"/>
                <w:shd w:val="clear" w:color="auto" w:fill="auto"/>
                <w:lang w:eastAsia="en-US" w:bidi="en-US"/>
              </w:rPr>
            </w:pPr>
            <w:r>
              <w:rPr>
                <w:rFonts w:hint="eastAsia" w:ascii="宋体" w:hAnsi="宋体" w:eastAsia="宋体" w:cs="宋体"/>
                <w:color w:val="000000"/>
                <w:spacing w:val="0"/>
                <w:w w:val="100"/>
                <w:kern w:val="0"/>
                <w:position w:val="0"/>
                <w:sz w:val="21"/>
                <w:szCs w:val="21"/>
                <w:shd w:val="clear" w:color="auto" w:fill="auto"/>
                <w:lang w:eastAsia="en-US" w:bidi="en-US"/>
              </w:rPr>
              <w:t>项目验收国家有强制性规定的，按国家规定执行，采购人将按照规定组织有关单位对本项目进行验收。</w:t>
            </w:r>
          </w:p>
          <w:p w14:paraId="658BBFE3">
            <w:pPr>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360" w:lineRule="auto"/>
              <w:ind w:left="62" w:right="52" w:firstLine="420" w:firstLineChars="200"/>
              <w:jc w:val="left"/>
              <w:textAlignment w:val="auto"/>
              <w:rPr>
                <w:rFonts w:hint="eastAsia" w:ascii="宋体" w:hAnsi="宋体" w:eastAsia="宋体" w:cs="宋体"/>
                <w:color w:val="000000"/>
                <w:spacing w:val="0"/>
                <w:w w:val="100"/>
                <w:kern w:val="0"/>
                <w:position w:val="0"/>
                <w:sz w:val="21"/>
                <w:szCs w:val="21"/>
                <w:shd w:val="clear" w:color="auto" w:fill="auto"/>
                <w:lang w:eastAsia="en-US" w:bidi="en-US"/>
              </w:rPr>
            </w:pPr>
            <w:r>
              <w:rPr>
                <w:rFonts w:hint="eastAsia" w:ascii="宋体" w:hAnsi="宋体" w:eastAsia="宋体" w:cs="宋体"/>
                <w:color w:val="000000"/>
                <w:spacing w:val="0"/>
                <w:w w:val="100"/>
                <w:kern w:val="0"/>
                <w:position w:val="0"/>
                <w:sz w:val="21"/>
                <w:szCs w:val="21"/>
                <w:shd w:val="clear" w:color="auto" w:fill="auto"/>
                <w:lang w:eastAsia="en-US" w:bidi="en-US"/>
              </w:rPr>
              <w:t>验收过程中产生纠纷的，由相关监督部门认定的检测机构检测,如为</w:t>
            </w:r>
            <w:r>
              <w:rPr>
                <w:rFonts w:hint="eastAsia" w:ascii="宋体" w:hAnsi="宋体" w:eastAsia="宋体" w:cs="宋体"/>
                <w:color w:val="000000"/>
                <w:spacing w:val="0"/>
                <w:w w:val="100"/>
                <w:kern w:val="0"/>
                <w:position w:val="0"/>
                <w:sz w:val="21"/>
                <w:szCs w:val="21"/>
                <w:shd w:val="clear" w:color="auto" w:fill="auto"/>
                <w:lang w:val="en-US" w:eastAsia="zh-CN" w:bidi="en-US"/>
              </w:rPr>
              <w:t>成交供应商</w:t>
            </w:r>
            <w:r>
              <w:rPr>
                <w:rFonts w:hint="eastAsia" w:ascii="宋体" w:hAnsi="宋体" w:eastAsia="宋体" w:cs="宋体"/>
                <w:color w:val="000000"/>
                <w:spacing w:val="0"/>
                <w:w w:val="100"/>
                <w:kern w:val="0"/>
                <w:position w:val="0"/>
                <w:sz w:val="21"/>
                <w:szCs w:val="21"/>
                <w:shd w:val="clear" w:color="auto" w:fill="auto"/>
                <w:lang w:eastAsia="en-US" w:bidi="en-US"/>
              </w:rPr>
              <w:t>原因造成的，由</w:t>
            </w:r>
            <w:r>
              <w:rPr>
                <w:rFonts w:hint="eastAsia" w:ascii="宋体" w:hAnsi="宋体" w:eastAsia="宋体" w:cs="宋体"/>
                <w:color w:val="000000"/>
                <w:spacing w:val="0"/>
                <w:w w:val="100"/>
                <w:kern w:val="0"/>
                <w:position w:val="0"/>
                <w:sz w:val="21"/>
                <w:szCs w:val="21"/>
                <w:shd w:val="clear" w:color="auto" w:fill="auto"/>
                <w:lang w:val="en-US" w:eastAsia="zh-CN" w:bidi="en-US"/>
              </w:rPr>
              <w:t>成交供应商</w:t>
            </w:r>
            <w:r>
              <w:rPr>
                <w:rFonts w:hint="eastAsia" w:ascii="宋体" w:hAnsi="宋体" w:eastAsia="宋体" w:cs="宋体"/>
                <w:color w:val="000000"/>
                <w:spacing w:val="0"/>
                <w:w w:val="100"/>
                <w:kern w:val="0"/>
                <w:position w:val="0"/>
                <w:sz w:val="21"/>
                <w:szCs w:val="21"/>
                <w:shd w:val="clear" w:color="auto" w:fill="auto"/>
                <w:lang w:eastAsia="en-US" w:bidi="en-US"/>
              </w:rPr>
              <w:t>承担检测费用；否则，由采购人承担。</w:t>
            </w:r>
          </w:p>
          <w:p w14:paraId="72A839B8">
            <w:pPr>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360" w:lineRule="auto"/>
              <w:ind w:left="62" w:leftChars="0" w:right="52" w:rightChars="0" w:firstLine="420" w:firstLineChars="200"/>
              <w:jc w:val="left"/>
              <w:textAlignment w:val="auto"/>
              <w:rPr>
                <w:rFonts w:hint="eastAsia" w:ascii="宋体" w:hAnsi="宋体" w:eastAsia="宋体" w:cs="宋体"/>
                <w:color w:val="000000"/>
                <w:spacing w:val="0"/>
                <w:w w:val="100"/>
                <w:kern w:val="0"/>
                <w:position w:val="0"/>
                <w:sz w:val="21"/>
                <w:szCs w:val="21"/>
                <w:shd w:val="clear" w:color="auto" w:fill="auto"/>
                <w:lang w:eastAsia="en-US" w:bidi="en-US"/>
              </w:rPr>
            </w:pPr>
            <w:r>
              <w:rPr>
                <w:rFonts w:hint="eastAsia" w:ascii="宋体" w:hAnsi="宋体" w:eastAsia="宋体" w:cs="宋体"/>
                <w:color w:val="000000"/>
                <w:spacing w:val="0"/>
                <w:w w:val="100"/>
                <w:kern w:val="0"/>
                <w:position w:val="0"/>
                <w:sz w:val="21"/>
                <w:szCs w:val="21"/>
                <w:shd w:val="clear" w:color="auto" w:fill="auto"/>
                <w:lang w:eastAsia="en-US" w:bidi="en-US"/>
              </w:rPr>
              <w:t>项目验收不合格，由</w:t>
            </w:r>
            <w:r>
              <w:rPr>
                <w:rFonts w:hint="eastAsia" w:ascii="宋体" w:hAnsi="宋体" w:eastAsia="宋体" w:cs="宋体"/>
                <w:color w:val="000000"/>
                <w:spacing w:val="0"/>
                <w:w w:val="100"/>
                <w:kern w:val="0"/>
                <w:position w:val="0"/>
                <w:sz w:val="21"/>
                <w:szCs w:val="21"/>
                <w:shd w:val="clear" w:color="auto" w:fill="auto"/>
                <w:lang w:val="en-US" w:eastAsia="zh-CN" w:bidi="en-US"/>
              </w:rPr>
              <w:t>成交供应商</w:t>
            </w:r>
            <w:r>
              <w:rPr>
                <w:rFonts w:hint="eastAsia" w:ascii="宋体" w:hAnsi="宋体" w:eastAsia="宋体" w:cs="宋体"/>
                <w:color w:val="000000"/>
                <w:spacing w:val="0"/>
                <w:w w:val="100"/>
                <w:kern w:val="0"/>
                <w:position w:val="0"/>
                <w:sz w:val="21"/>
                <w:szCs w:val="21"/>
                <w:shd w:val="clear" w:color="auto" w:fill="auto"/>
                <w:lang w:eastAsia="en-US" w:bidi="en-US"/>
              </w:rPr>
              <w:t>返工直至合格，有关返工、再行验收，以及给采购人造成的损失等费用由</w:t>
            </w:r>
            <w:r>
              <w:rPr>
                <w:rFonts w:hint="eastAsia" w:ascii="宋体" w:hAnsi="宋体" w:eastAsia="宋体" w:cs="宋体"/>
                <w:color w:val="000000"/>
                <w:spacing w:val="0"/>
                <w:w w:val="100"/>
                <w:kern w:val="0"/>
                <w:position w:val="0"/>
                <w:sz w:val="21"/>
                <w:szCs w:val="21"/>
                <w:shd w:val="clear" w:color="auto" w:fill="auto"/>
                <w:lang w:val="en-US" w:eastAsia="zh-CN" w:bidi="en-US"/>
              </w:rPr>
              <w:t>成交供应商</w:t>
            </w:r>
            <w:r>
              <w:rPr>
                <w:rFonts w:hint="eastAsia" w:ascii="宋体" w:hAnsi="宋体" w:eastAsia="宋体" w:cs="宋体"/>
                <w:color w:val="000000"/>
                <w:spacing w:val="0"/>
                <w:w w:val="100"/>
                <w:kern w:val="0"/>
                <w:position w:val="0"/>
                <w:sz w:val="21"/>
                <w:szCs w:val="21"/>
                <w:shd w:val="clear" w:color="auto" w:fill="auto"/>
                <w:lang w:eastAsia="en-US" w:bidi="en-US"/>
              </w:rPr>
              <w:t>承担。连续两次项目验收不合格的，采购人可终止合同，另行按规定选择其他供应商，由此带来的一切损失由</w:t>
            </w:r>
            <w:r>
              <w:rPr>
                <w:rFonts w:hint="eastAsia" w:ascii="宋体" w:hAnsi="宋体" w:eastAsia="宋体" w:cs="宋体"/>
                <w:color w:val="000000"/>
                <w:spacing w:val="0"/>
                <w:w w:val="100"/>
                <w:kern w:val="0"/>
                <w:position w:val="0"/>
                <w:sz w:val="21"/>
                <w:szCs w:val="21"/>
                <w:shd w:val="clear" w:color="auto" w:fill="auto"/>
                <w:lang w:val="en-US" w:eastAsia="zh-CN" w:bidi="en-US"/>
              </w:rPr>
              <w:t>成交供应商</w:t>
            </w:r>
            <w:r>
              <w:rPr>
                <w:rFonts w:hint="eastAsia" w:ascii="宋体" w:hAnsi="宋体" w:eastAsia="宋体" w:cs="宋体"/>
                <w:color w:val="000000"/>
                <w:spacing w:val="0"/>
                <w:w w:val="100"/>
                <w:kern w:val="0"/>
                <w:position w:val="0"/>
                <w:sz w:val="21"/>
                <w:szCs w:val="21"/>
                <w:shd w:val="clear" w:color="auto" w:fill="auto"/>
                <w:lang w:eastAsia="en-US" w:bidi="en-US"/>
              </w:rPr>
              <w:t>承担。</w:t>
            </w:r>
          </w:p>
        </w:tc>
      </w:tr>
      <w:tr w14:paraId="0BD312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9" w:hRule="exact"/>
        </w:trPr>
        <w:tc>
          <w:tcPr>
            <w:tcW w:w="1857" w:type="dxa"/>
            <w:vAlign w:val="center"/>
          </w:tcPr>
          <w:p w14:paraId="39FED79F">
            <w:pPr>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360" w:lineRule="auto"/>
              <w:ind w:left="345" w:leftChars="0" w:right="0" w:rightChars="0" w:firstLine="0" w:firstLineChars="0"/>
              <w:jc w:val="both"/>
              <w:textAlignment w:val="auto"/>
              <w:rPr>
                <w:rFonts w:hint="eastAsia" w:ascii="宋体" w:hAnsi="宋体" w:eastAsia="宋体" w:cs="宋体"/>
                <w:color w:val="000000"/>
                <w:spacing w:val="0"/>
                <w:w w:val="100"/>
                <w:kern w:val="0"/>
                <w:position w:val="0"/>
                <w:sz w:val="21"/>
                <w:szCs w:val="21"/>
                <w:shd w:val="clear" w:color="auto" w:fill="auto"/>
                <w:lang w:eastAsia="en-US" w:bidi="en-US"/>
              </w:rPr>
            </w:pPr>
            <w:r>
              <w:rPr>
                <w:rFonts w:hint="eastAsia" w:ascii="宋体" w:hAnsi="宋体" w:eastAsia="宋体" w:cs="宋体"/>
                <w:color w:val="000000"/>
                <w:spacing w:val="-2"/>
                <w:w w:val="100"/>
                <w:kern w:val="0"/>
                <w:position w:val="0"/>
                <w:sz w:val="21"/>
                <w:szCs w:val="21"/>
                <w:shd w:val="clear" w:color="auto" w:fill="auto"/>
                <w:lang w:eastAsia="en-US" w:bidi="en-US"/>
              </w:rPr>
              <w:t>工程保修期</w:t>
            </w:r>
          </w:p>
        </w:tc>
        <w:tc>
          <w:tcPr>
            <w:tcW w:w="7752" w:type="dxa"/>
            <w:vAlign w:val="center"/>
          </w:tcPr>
          <w:p w14:paraId="593E3AAD">
            <w:pPr>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auto"/>
              <w:rPr>
                <w:rFonts w:hint="eastAsia" w:ascii="宋体" w:hAnsi="宋体" w:eastAsia="宋体" w:cs="宋体"/>
                <w:color w:val="000000"/>
                <w:spacing w:val="0"/>
                <w:w w:val="100"/>
                <w:kern w:val="0"/>
                <w:position w:val="0"/>
                <w:sz w:val="21"/>
                <w:szCs w:val="21"/>
                <w:shd w:val="clear" w:color="auto" w:fill="auto"/>
                <w:lang w:val="en-US" w:eastAsia="zh-CN" w:bidi="en-US"/>
              </w:rPr>
            </w:pPr>
            <w:r>
              <w:rPr>
                <w:rFonts w:hint="eastAsia" w:ascii="宋体" w:hAnsi="宋体" w:eastAsia="宋体" w:cs="宋体"/>
                <w:color w:val="000000"/>
                <w:spacing w:val="0"/>
                <w:w w:val="100"/>
                <w:kern w:val="0"/>
                <w:position w:val="0"/>
                <w:sz w:val="21"/>
                <w:szCs w:val="21"/>
                <w:shd w:val="clear" w:color="auto" w:fill="auto"/>
                <w:lang w:val="en-US" w:eastAsia="zh-CN" w:bidi="en-US"/>
              </w:rPr>
              <w:t xml:space="preserve">   按国务院2000年279号令和建设部2000年80号令要求进行保修，由成交供应商承担其责任与义务。</w:t>
            </w:r>
          </w:p>
        </w:tc>
      </w:tr>
      <w:tr w14:paraId="13E6C2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87" w:hRule="exact"/>
        </w:trPr>
        <w:tc>
          <w:tcPr>
            <w:tcW w:w="1857" w:type="dxa"/>
            <w:vAlign w:val="center"/>
          </w:tcPr>
          <w:p w14:paraId="4C4080F3">
            <w:pPr>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360" w:lineRule="auto"/>
              <w:ind w:left="0" w:right="0" w:firstLine="0"/>
              <w:jc w:val="both"/>
              <w:textAlignment w:val="auto"/>
              <w:rPr>
                <w:rFonts w:hint="eastAsia" w:ascii="宋体" w:hAnsi="宋体" w:eastAsia="宋体" w:cs="宋体"/>
                <w:color w:val="000000"/>
                <w:spacing w:val="0"/>
                <w:w w:val="100"/>
                <w:kern w:val="0"/>
                <w:position w:val="0"/>
                <w:sz w:val="21"/>
                <w:szCs w:val="21"/>
                <w:shd w:val="clear" w:color="auto" w:fill="auto"/>
                <w:lang w:eastAsia="en-US" w:bidi="en-US"/>
              </w:rPr>
            </w:pPr>
          </w:p>
          <w:p w14:paraId="1AF3FF4F">
            <w:pPr>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360" w:lineRule="auto"/>
              <w:ind w:left="95" w:leftChars="0" w:right="0" w:rightChars="0" w:firstLine="0" w:firstLineChars="0"/>
              <w:jc w:val="center"/>
              <w:textAlignment w:val="auto"/>
              <w:rPr>
                <w:rFonts w:hint="eastAsia" w:ascii="宋体" w:hAnsi="宋体" w:eastAsia="宋体" w:cs="宋体"/>
                <w:color w:val="000000"/>
                <w:spacing w:val="0"/>
                <w:w w:val="100"/>
                <w:kern w:val="0"/>
                <w:position w:val="0"/>
                <w:sz w:val="21"/>
                <w:szCs w:val="21"/>
                <w:shd w:val="clear" w:color="auto" w:fill="auto"/>
                <w:lang w:eastAsia="en-US" w:bidi="en-US"/>
              </w:rPr>
            </w:pPr>
            <w:r>
              <w:rPr>
                <w:rFonts w:hint="eastAsia" w:ascii="宋体" w:hAnsi="宋体" w:eastAsia="宋体" w:cs="宋体"/>
                <w:color w:val="000000"/>
                <w:spacing w:val="-1"/>
                <w:w w:val="100"/>
                <w:kern w:val="0"/>
                <w:position w:val="0"/>
                <w:sz w:val="21"/>
                <w:szCs w:val="21"/>
                <w:shd w:val="clear" w:color="auto" w:fill="auto"/>
                <w:lang w:eastAsia="en-US" w:bidi="en-US"/>
              </w:rPr>
              <w:t>合同价款支付方式</w:t>
            </w:r>
          </w:p>
        </w:tc>
        <w:tc>
          <w:tcPr>
            <w:tcW w:w="7752" w:type="dxa"/>
            <w:vAlign w:val="center"/>
          </w:tcPr>
          <w:p w14:paraId="73E3CCB6">
            <w:pPr>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360" w:lineRule="auto"/>
              <w:ind w:left="64" w:right="0" w:firstLine="252" w:firstLineChars="100"/>
              <w:jc w:val="left"/>
              <w:textAlignment w:val="auto"/>
              <w:rPr>
                <w:rFonts w:hint="eastAsia" w:ascii="宋体" w:hAnsi="宋体" w:eastAsia="宋体" w:cs="宋体"/>
                <w:b w:val="0"/>
                <w:bCs w:val="0"/>
                <w:color w:val="000000"/>
                <w:spacing w:val="21"/>
                <w:w w:val="100"/>
                <w:kern w:val="0"/>
                <w:position w:val="0"/>
                <w:sz w:val="21"/>
                <w:szCs w:val="21"/>
                <w:highlight w:val="none"/>
                <w:shd w:val="clear" w:color="auto" w:fill="auto"/>
                <w:lang w:eastAsia="en-US" w:bidi="en-US"/>
              </w:rPr>
            </w:pPr>
            <w:r>
              <w:rPr>
                <w:rFonts w:hint="eastAsia" w:ascii="宋体" w:hAnsi="宋体" w:eastAsia="宋体" w:cs="宋体"/>
                <w:b w:val="0"/>
                <w:bCs w:val="0"/>
                <w:color w:val="000000"/>
                <w:spacing w:val="21"/>
                <w:w w:val="100"/>
                <w:kern w:val="0"/>
                <w:position w:val="0"/>
                <w:sz w:val="21"/>
                <w:szCs w:val="21"/>
                <w:highlight w:val="none"/>
                <w:shd w:val="clear" w:color="auto" w:fill="auto"/>
                <w:lang w:eastAsia="en-US" w:bidi="en-US"/>
              </w:rPr>
              <w:t>工程完工后支付至合同金额的8</w:t>
            </w:r>
            <w:r>
              <w:rPr>
                <w:rFonts w:hint="eastAsia" w:ascii="宋体" w:hAnsi="宋体" w:eastAsia="宋体" w:cs="宋体"/>
                <w:b w:val="0"/>
                <w:bCs w:val="0"/>
                <w:color w:val="000000"/>
                <w:spacing w:val="21"/>
                <w:w w:val="100"/>
                <w:kern w:val="0"/>
                <w:position w:val="0"/>
                <w:sz w:val="21"/>
                <w:szCs w:val="21"/>
                <w:highlight w:val="none"/>
                <w:shd w:val="clear" w:color="auto" w:fill="auto"/>
                <w:lang w:val="en-US" w:eastAsia="zh-CN" w:bidi="en-US"/>
              </w:rPr>
              <w:t>0</w:t>
            </w:r>
            <w:r>
              <w:rPr>
                <w:rFonts w:hint="eastAsia" w:ascii="宋体" w:hAnsi="宋体" w:eastAsia="宋体" w:cs="宋体"/>
                <w:b w:val="0"/>
                <w:bCs w:val="0"/>
                <w:color w:val="000000"/>
                <w:spacing w:val="21"/>
                <w:w w:val="100"/>
                <w:kern w:val="0"/>
                <w:position w:val="0"/>
                <w:sz w:val="21"/>
                <w:szCs w:val="21"/>
                <w:highlight w:val="none"/>
                <w:shd w:val="clear" w:color="auto" w:fill="auto"/>
                <w:lang w:eastAsia="en-US" w:bidi="en-US"/>
              </w:rPr>
              <w:t>%，竣工验收合格后支付至合同金额的9</w:t>
            </w:r>
            <w:r>
              <w:rPr>
                <w:rFonts w:hint="eastAsia" w:ascii="宋体" w:hAnsi="宋体" w:eastAsia="宋体" w:cs="宋体"/>
                <w:b w:val="0"/>
                <w:bCs w:val="0"/>
                <w:color w:val="000000"/>
                <w:spacing w:val="21"/>
                <w:w w:val="100"/>
                <w:kern w:val="0"/>
                <w:position w:val="0"/>
                <w:sz w:val="21"/>
                <w:szCs w:val="21"/>
                <w:highlight w:val="none"/>
                <w:shd w:val="clear" w:color="auto" w:fill="auto"/>
                <w:lang w:val="en-US" w:eastAsia="zh-CN" w:bidi="en-US"/>
              </w:rPr>
              <w:t>5</w:t>
            </w:r>
            <w:r>
              <w:rPr>
                <w:rFonts w:hint="eastAsia" w:ascii="宋体" w:hAnsi="宋体" w:eastAsia="宋体" w:cs="宋体"/>
                <w:b w:val="0"/>
                <w:bCs w:val="0"/>
                <w:color w:val="000000"/>
                <w:spacing w:val="21"/>
                <w:w w:val="100"/>
                <w:kern w:val="0"/>
                <w:position w:val="0"/>
                <w:sz w:val="21"/>
                <w:szCs w:val="21"/>
                <w:highlight w:val="none"/>
                <w:shd w:val="clear" w:color="auto" w:fill="auto"/>
                <w:lang w:eastAsia="en-US" w:bidi="en-US"/>
              </w:rPr>
              <w:t>%,缺陷责任期满后（无质量及其他经济法律纠纷）一次性付清。详见合同协议书中约定。</w:t>
            </w:r>
          </w:p>
          <w:p w14:paraId="5AFA1D34">
            <w:pPr>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360" w:lineRule="auto"/>
              <w:ind w:left="64" w:leftChars="0" w:right="0" w:rightChars="0" w:firstLine="0" w:firstLineChars="0"/>
              <w:jc w:val="left"/>
              <w:textAlignment w:val="auto"/>
              <w:rPr>
                <w:rFonts w:hint="eastAsia" w:ascii="宋体" w:hAnsi="宋体" w:eastAsia="宋体" w:cs="宋体"/>
                <w:color w:val="000000"/>
                <w:spacing w:val="0"/>
                <w:w w:val="100"/>
                <w:kern w:val="0"/>
                <w:position w:val="0"/>
                <w:sz w:val="21"/>
                <w:szCs w:val="21"/>
                <w:shd w:val="clear" w:color="auto" w:fill="auto"/>
                <w:lang w:eastAsia="en-US" w:bidi="en-US"/>
              </w:rPr>
            </w:pPr>
            <w:r>
              <w:rPr>
                <w:rFonts w:hint="eastAsia" w:ascii="宋体" w:hAnsi="宋体" w:eastAsia="宋体" w:cs="宋体"/>
                <w:b/>
                <w:bCs/>
                <w:color w:val="000000"/>
                <w:spacing w:val="21"/>
                <w:w w:val="100"/>
                <w:kern w:val="0"/>
                <w:position w:val="0"/>
                <w:sz w:val="21"/>
                <w:szCs w:val="21"/>
                <w:highlight w:val="none"/>
                <w:shd w:val="clear" w:color="auto" w:fill="auto"/>
                <w:lang w:eastAsia="en-US" w:bidi="en-US"/>
              </w:rPr>
              <w:t>注：缺陷责任期的具体期限为验收合格后十二个月。</w:t>
            </w:r>
          </w:p>
        </w:tc>
      </w:tr>
      <w:tr w14:paraId="08E60A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exact"/>
        </w:trPr>
        <w:tc>
          <w:tcPr>
            <w:tcW w:w="1857" w:type="dxa"/>
            <w:vAlign w:val="center"/>
          </w:tcPr>
          <w:p w14:paraId="76E6BC7B">
            <w:pPr>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360" w:lineRule="auto"/>
              <w:ind w:left="265" w:leftChars="0" w:right="0" w:rightChars="0" w:firstLine="0" w:firstLineChars="0"/>
              <w:jc w:val="center"/>
              <w:textAlignment w:val="auto"/>
              <w:rPr>
                <w:rFonts w:hint="eastAsia" w:ascii="宋体" w:hAnsi="宋体" w:eastAsia="宋体" w:cs="宋体"/>
                <w:color w:val="000000"/>
                <w:spacing w:val="0"/>
                <w:w w:val="100"/>
                <w:kern w:val="0"/>
                <w:position w:val="0"/>
                <w:sz w:val="21"/>
                <w:szCs w:val="21"/>
                <w:shd w:val="clear" w:color="auto" w:fill="auto"/>
                <w:lang w:eastAsia="en-US" w:bidi="en-US"/>
              </w:rPr>
            </w:pPr>
            <w:r>
              <w:rPr>
                <w:rFonts w:hint="eastAsia" w:ascii="宋体" w:hAnsi="宋体" w:eastAsia="宋体" w:cs="宋体"/>
                <w:color w:val="000000"/>
                <w:spacing w:val="-2"/>
                <w:w w:val="100"/>
                <w:kern w:val="0"/>
                <w:position w:val="0"/>
                <w:sz w:val="21"/>
                <w:szCs w:val="21"/>
                <w:shd w:val="clear" w:color="auto" w:fill="auto"/>
                <w:lang w:eastAsia="en-US" w:bidi="en-US"/>
              </w:rPr>
              <w:t>未尽事项</w:t>
            </w:r>
          </w:p>
        </w:tc>
        <w:tc>
          <w:tcPr>
            <w:tcW w:w="7752" w:type="dxa"/>
            <w:vAlign w:val="center"/>
          </w:tcPr>
          <w:p w14:paraId="23A6DA5C">
            <w:pPr>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360" w:lineRule="auto"/>
              <w:ind w:left="2232" w:leftChars="0" w:right="0" w:rightChars="0" w:firstLine="488" w:firstLineChars="200"/>
              <w:jc w:val="both"/>
              <w:textAlignment w:val="auto"/>
              <w:rPr>
                <w:rFonts w:hint="eastAsia" w:ascii="宋体" w:hAnsi="宋体" w:eastAsia="宋体" w:cs="宋体"/>
                <w:color w:val="000000"/>
                <w:spacing w:val="0"/>
                <w:w w:val="100"/>
                <w:kern w:val="0"/>
                <w:position w:val="0"/>
                <w:sz w:val="21"/>
                <w:szCs w:val="21"/>
                <w:shd w:val="clear" w:color="auto" w:fill="auto"/>
                <w:lang w:eastAsia="en-US" w:bidi="en-US"/>
              </w:rPr>
            </w:pPr>
            <w:r>
              <w:rPr>
                <w:rFonts w:hint="eastAsia" w:ascii="宋体" w:hAnsi="宋体" w:eastAsia="宋体" w:cs="宋体"/>
                <w:color w:val="000000"/>
                <w:spacing w:val="17"/>
                <w:w w:val="100"/>
                <w:kern w:val="0"/>
                <w:position w:val="0"/>
                <w:sz w:val="21"/>
                <w:szCs w:val="21"/>
                <w:shd w:val="clear" w:color="auto" w:fill="auto"/>
                <w:lang w:val="en-US" w:eastAsia="zh-CN" w:bidi="en-US"/>
              </w:rPr>
              <w:t>双方在合同中</w:t>
            </w:r>
            <w:r>
              <w:rPr>
                <w:rFonts w:hint="eastAsia" w:ascii="宋体" w:hAnsi="宋体" w:eastAsia="宋体" w:cs="宋体"/>
                <w:color w:val="000000"/>
                <w:spacing w:val="17"/>
                <w:w w:val="100"/>
                <w:kern w:val="0"/>
                <w:position w:val="0"/>
                <w:sz w:val="21"/>
                <w:szCs w:val="21"/>
                <w:shd w:val="clear" w:color="auto" w:fill="auto"/>
                <w:lang w:eastAsia="en-US" w:bidi="en-US"/>
              </w:rPr>
              <w:t>另行约定。</w:t>
            </w:r>
          </w:p>
        </w:tc>
      </w:tr>
    </w:tbl>
    <w:p w14:paraId="5F1B5567">
      <w:pPr>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360" w:lineRule="auto"/>
        <w:ind w:left="0" w:right="0" w:firstLine="0"/>
        <w:jc w:val="left"/>
        <w:textAlignment w:val="auto"/>
        <w:outlineLvl w:val="1"/>
        <w:rPr>
          <w:rFonts w:hint="eastAsia" w:ascii="宋体" w:hAnsi="宋体" w:eastAsia="宋体" w:cs="宋体"/>
          <w:color w:val="000000"/>
          <w:spacing w:val="0"/>
          <w:w w:val="100"/>
          <w:kern w:val="0"/>
          <w:position w:val="0"/>
          <w:sz w:val="21"/>
          <w:szCs w:val="21"/>
          <w:shd w:val="clear" w:color="auto" w:fill="auto"/>
          <w:lang w:eastAsia="en-US" w:bidi="en-US"/>
        </w:rPr>
      </w:pPr>
      <w:r>
        <w:rPr>
          <w:rFonts w:hint="eastAsia" w:ascii="宋体" w:hAnsi="宋体" w:eastAsia="宋体" w:cs="宋体"/>
          <w:b/>
          <w:bCs/>
          <w:color w:val="000000"/>
          <w:spacing w:val="-9"/>
          <w:w w:val="100"/>
          <w:kern w:val="0"/>
          <w:position w:val="0"/>
          <w:sz w:val="21"/>
          <w:szCs w:val="21"/>
          <w:shd w:val="clear" w:color="auto" w:fill="auto"/>
          <w:lang w:eastAsia="en-US" w:bidi="en-US"/>
        </w:rPr>
        <w:t>5.2、</w:t>
      </w:r>
      <w:r>
        <w:rPr>
          <w:rFonts w:hint="eastAsia" w:ascii="宋体" w:hAnsi="宋体" w:eastAsia="宋体" w:cs="宋体"/>
          <w:color w:val="000000"/>
          <w:spacing w:val="-34"/>
          <w:w w:val="100"/>
          <w:kern w:val="0"/>
          <w:position w:val="0"/>
          <w:sz w:val="21"/>
          <w:szCs w:val="21"/>
          <w:shd w:val="clear" w:color="auto" w:fill="auto"/>
          <w:lang w:eastAsia="en-US" w:bidi="en-US"/>
        </w:rPr>
        <w:t xml:space="preserve"> </w:t>
      </w:r>
      <w:r>
        <w:rPr>
          <w:rFonts w:hint="eastAsia" w:ascii="宋体" w:hAnsi="宋体" w:eastAsia="宋体" w:cs="宋体"/>
          <w:b/>
          <w:bCs/>
          <w:color w:val="000000"/>
          <w:spacing w:val="-9"/>
          <w:w w:val="100"/>
          <w:kern w:val="0"/>
          <w:position w:val="0"/>
          <w:sz w:val="21"/>
          <w:szCs w:val="21"/>
          <w:shd w:val="clear" w:color="auto" w:fill="auto"/>
          <w:lang w:eastAsia="en-US" w:bidi="en-US"/>
        </w:rPr>
        <w:t>运输、保险：</w:t>
      </w:r>
    </w:p>
    <w:p w14:paraId="614F230F">
      <w:pPr>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360" w:lineRule="auto"/>
        <w:ind w:left="0" w:right="0" w:firstLine="0"/>
        <w:jc w:val="left"/>
        <w:textAlignment w:val="auto"/>
        <w:outlineLvl w:val="1"/>
        <w:rPr>
          <w:rFonts w:hint="eastAsia" w:ascii="宋体" w:hAnsi="宋体" w:eastAsia="宋体" w:cs="宋体"/>
          <w:b w:val="0"/>
          <w:bCs w:val="0"/>
          <w:color w:val="000000"/>
          <w:spacing w:val="-9"/>
          <w:w w:val="100"/>
          <w:kern w:val="0"/>
          <w:position w:val="0"/>
          <w:sz w:val="21"/>
          <w:szCs w:val="21"/>
          <w:shd w:val="clear" w:color="auto" w:fill="auto"/>
          <w:lang w:eastAsia="en-US" w:bidi="en-US"/>
        </w:rPr>
      </w:pPr>
      <w:r>
        <w:rPr>
          <w:rFonts w:hint="eastAsia" w:ascii="宋体" w:hAnsi="宋体" w:eastAsia="宋体" w:cs="宋体"/>
          <w:b w:val="0"/>
          <w:bCs w:val="0"/>
          <w:color w:val="000000"/>
          <w:spacing w:val="-9"/>
          <w:w w:val="100"/>
          <w:kern w:val="0"/>
          <w:position w:val="0"/>
          <w:sz w:val="21"/>
          <w:szCs w:val="21"/>
          <w:shd w:val="clear" w:color="auto" w:fill="auto"/>
          <w:lang w:val="en-US" w:eastAsia="zh-CN" w:bidi="en-US"/>
        </w:rPr>
        <w:t>5</w:t>
      </w:r>
      <w:r>
        <w:rPr>
          <w:rFonts w:hint="eastAsia" w:ascii="宋体" w:hAnsi="宋体" w:eastAsia="宋体" w:cs="宋体"/>
          <w:b w:val="0"/>
          <w:bCs w:val="0"/>
          <w:color w:val="000000"/>
          <w:spacing w:val="-9"/>
          <w:w w:val="100"/>
          <w:kern w:val="0"/>
          <w:position w:val="0"/>
          <w:sz w:val="21"/>
          <w:szCs w:val="21"/>
          <w:shd w:val="clear" w:color="auto" w:fill="auto"/>
          <w:lang w:eastAsia="en-US" w:bidi="en-US"/>
        </w:rPr>
        <w:t>.1</w:t>
      </w:r>
      <w:r>
        <w:rPr>
          <w:rFonts w:hint="eastAsia" w:ascii="宋体" w:hAnsi="宋体" w:eastAsia="宋体" w:cs="宋体"/>
          <w:b w:val="0"/>
          <w:bCs w:val="0"/>
          <w:color w:val="000000"/>
          <w:spacing w:val="-9"/>
          <w:w w:val="100"/>
          <w:kern w:val="0"/>
          <w:position w:val="0"/>
          <w:sz w:val="21"/>
          <w:szCs w:val="21"/>
          <w:shd w:val="clear" w:color="auto" w:fill="auto"/>
          <w:lang w:eastAsia="zh-CN" w:bidi="en-US"/>
        </w:rPr>
        <w:t>、</w:t>
      </w:r>
      <w:r>
        <w:rPr>
          <w:rFonts w:hint="eastAsia" w:ascii="宋体" w:hAnsi="宋体" w:eastAsia="宋体" w:cs="宋体"/>
          <w:b w:val="0"/>
          <w:bCs w:val="0"/>
          <w:color w:val="000000"/>
          <w:spacing w:val="-9"/>
          <w:w w:val="100"/>
          <w:kern w:val="0"/>
          <w:position w:val="0"/>
          <w:sz w:val="21"/>
          <w:szCs w:val="21"/>
          <w:shd w:val="clear" w:color="auto" w:fill="auto"/>
          <w:lang w:eastAsia="en-US" w:bidi="en-US"/>
        </w:rPr>
        <w:t>成交供应商负责材料到施工地点的全部运输，包括装卸及现场搬运等。</w:t>
      </w:r>
    </w:p>
    <w:p w14:paraId="7B39743B">
      <w:pPr>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360" w:lineRule="auto"/>
        <w:ind w:left="0" w:right="0" w:firstLine="0"/>
        <w:jc w:val="left"/>
        <w:textAlignment w:val="auto"/>
        <w:outlineLvl w:val="1"/>
        <w:rPr>
          <w:rFonts w:hint="eastAsia" w:ascii="宋体" w:hAnsi="宋体" w:eastAsia="宋体" w:cs="宋体"/>
          <w:b w:val="0"/>
          <w:bCs w:val="0"/>
          <w:color w:val="000000"/>
          <w:spacing w:val="-9"/>
          <w:w w:val="100"/>
          <w:kern w:val="0"/>
          <w:position w:val="0"/>
          <w:sz w:val="21"/>
          <w:szCs w:val="21"/>
          <w:shd w:val="clear" w:color="auto" w:fill="auto"/>
          <w:lang w:eastAsia="en-US" w:bidi="en-US"/>
        </w:rPr>
      </w:pPr>
      <w:r>
        <w:rPr>
          <w:rFonts w:hint="eastAsia" w:ascii="宋体" w:hAnsi="宋体" w:eastAsia="宋体" w:cs="宋体"/>
          <w:b w:val="0"/>
          <w:bCs w:val="0"/>
          <w:color w:val="000000"/>
          <w:spacing w:val="-9"/>
          <w:w w:val="100"/>
          <w:kern w:val="0"/>
          <w:position w:val="0"/>
          <w:sz w:val="21"/>
          <w:szCs w:val="21"/>
          <w:shd w:val="clear" w:color="auto" w:fill="auto"/>
          <w:lang w:val="en-US" w:eastAsia="zh-CN" w:bidi="en-US"/>
        </w:rPr>
        <w:t>5</w:t>
      </w:r>
      <w:r>
        <w:rPr>
          <w:rFonts w:hint="eastAsia" w:ascii="宋体" w:hAnsi="宋体" w:eastAsia="宋体" w:cs="宋体"/>
          <w:b w:val="0"/>
          <w:bCs w:val="0"/>
          <w:color w:val="000000"/>
          <w:spacing w:val="-9"/>
          <w:w w:val="100"/>
          <w:kern w:val="0"/>
          <w:position w:val="0"/>
          <w:sz w:val="21"/>
          <w:szCs w:val="21"/>
          <w:shd w:val="clear" w:color="auto" w:fill="auto"/>
          <w:lang w:eastAsia="en-US" w:bidi="en-US"/>
        </w:rPr>
        <w:t>.2</w:t>
      </w:r>
      <w:r>
        <w:rPr>
          <w:rFonts w:hint="eastAsia" w:ascii="宋体" w:hAnsi="宋体" w:eastAsia="宋体" w:cs="宋体"/>
          <w:b w:val="0"/>
          <w:bCs w:val="0"/>
          <w:color w:val="000000"/>
          <w:spacing w:val="-9"/>
          <w:w w:val="100"/>
          <w:kern w:val="0"/>
          <w:position w:val="0"/>
          <w:sz w:val="21"/>
          <w:szCs w:val="21"/>
          <w:shd w:val="clear" w:color="auto" w:fill="auto"/>
          <w:lang w:eastAsia="zh-CN" w:bidi="en-US"/>
        </w:rPr>
        <w:t>、</w:t>
      </w:r>
      <w:r>
        <w:rPr>
          <w:rFonts w:hint="eastAsia" w:ascii="宋体" w:hAnsi="宋体" w:eastAsia="宋体" w:cs="宋体"/>
          <w:b w:val="0"/>
          <w:bCs w:val="0"/>
          <w:color w:val="000000"/>
          <w:spacing w:val="-9"/>
          <w:w w:val="100"/>
          <w:kern w:val="0"/>
          <w:position w:val="0"/>
          <w:sz w:val="21"/>
          <w:szCs w:val="21"/>
          <w:shd w:val="clear" w:color="auto" w:fill="auto"/>
          <w:lang w:eastAsia="en-US" w:bidi="en-US"/>
        </w:rPr>
        <w:t>成交供应商负责材料在施工地点的保管，直至项目验收合格。</w:t>
      </w:r>
    </w:p>
    <w:p w14:paraId="20CC96F5">
      <w:pPr>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360" w:lineRule="auto"/>
        <w:ind w:left="0" w:right="0" w:firstLine="0"/>
        <w:jc w:val="left"/>
        <w:textAlignment w:val="auto"/>
        <w:outlineLvl w:val="1"/>
        <w:rPr>
          <w:rFonts w:hint="eastAsia" w:ascii="宋体" w:hAnsi="宋体" w:eastAsia="宋体" w:cs="宋体"/>
          <w:b w:val="0"/>
          <w:bCs w:val="0"/>
          <w:color w:val="000000"/>
          <w:spacing w:val="-9"/>
          <w:w w:val="100"/>
          <w:kern w:val="0"/>
          <w:position w:val="0"/>
          <w:sz w:val="21"/>
          <w:szCs w:val="21"/>
          <w:shd w:val="clear" w:color="auto" w:fill="auto"/>
          <w:lang w:eastAsia="en-US" w:bidi="en-US"/>
        </w:rPr>
      </w:pPr>
      <w:r>
        <w:rPr>
          <w:rFonts w:hint="eastAsia" w:ascii="宋体" w:hAnsi="宋体" w:eastAsia="宋体" w:cs="宋体"/>
          <w:b w:val="0"/>
          <w:bCs w:val="0"/>
          <w:color w:val="000000"/>
          <w:spacing w:val="-9"/>
          <w:w w:val="100"/>
          <w:kern w:val="0"/>
          <w:position w:val="0"/>
          <w:sz w:val="21"/>
          <w:szCs w:val="21"/>
          <w:shd w:val="clear" w:color="auto" w:fill="auto"/>
          <w:lang w:val="en-US" w:eastAsia="zh-CN" w:bidi="en-US"/>
        </w:rPr>
        <w:t>5</w:t>
      </w:r>
      <w:r>
        <w:rPr>
          <w:rFonts w:hint="eastAsia" w:ascii="宋体" w:hAnsi="宋体" w:eastAsia="宋体" w:cs="宋体"/>
          <w:b w:val="0"/>
          <w:bCs w:val="0"/>
          <w:color w:val="000000"/>
          <w:spacing w:val="-9"/>
          <w:w w:val="100"/>
          <w:kern w:val="0"/>
          <w:position w:val="0"/>
          <w:sz w:val="21"/>
          <w:szCs w:val="21"/>
          <w:shd w:val="clear" w:color="auto" w:fill="auto"/>
          <w:lang w:eastAsia="en-US" w:bidi="en-US"/>
        </w:rPr>
        <w:t>.3</w:t>
      </w:r>
      <w:r>
        <w:rPr>
          <w:rFonts w:hint="eastAsia" w:ascii="宋体" w:hAnsi="宋体" w:eastAsia="宋体" w:cs="宋体"/>
          <w:b w:val="0"/>
          <w:bCs w:val="0"/>
          <w:color w:val="000000"/>
          <w:spacing w:val="-9"/>
          <w:w w:val="100"/>
          <w:kern w:val="0"/>
          <w:position w:val="0"/>
          <w:sz w:val="21"/>
          <w:szCs w:val="21"/>
          <w:shd w:val="clear" w:color="auto" w:fill="auto"/>
          <w:lang w:eastAsia="zh-CN" w:bidi="en-US"/>
        </w:rPr>
        <w:t>、</w:t>
      </w:r>
      <w:r>
        <w:rPr>
          <w:rFonts w:hint="eastAsia" w:ascii="宋体" w:hAnsi="宋体" w:eastAsia="宋体" w:cs="宋体"/>
          <w:b w:val="0"/>
          <w:bCs w:val="0"/>
          <w:color w:val="000000"/>
          <w:spacing w:val="-9"/>
          <w:w w:val="100"/>
          <w:kern w:val="0"/>
          <w:position w:val="0"/>
          <w:sz w:val="21"/>
          <w:szCs w:val="21"/>
          <w:shd w:val="clear" w:color="auto" w:fill="auto"/>
          <w:lang w:eastAsia="en-US" w:bidi="en-US"/>
        </w:rPr>
        <w:t>成交供应商负责其派出的施工人员的人身意外保险。</w:t>
      </w:r>
    </w:p>
    <w:p w14:paraId="45672496">
      <w:pPr>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360" w:lineRule="auto"/>
        <w:ind w:left="0" w:right="0" w:firstLine="0"/>
        <w:jc w:val="left"/>
        <w:textAlignment w:val="auto"/>
        <w:outlineLvl w:val="1"/>
        <w:rPr>
          <w:rFonts w:hint="eastAsia" w:ascii="宋体" w:hAnsi="宋体" w:eastAsia="宋体" w:cs="宋体"/>
          <w:color w:val="000000"/>
          <w:spacing w:val="0"/>
          <w:w w:val="100"/>
          <w:kern w:val="0"/>
          <w:position w:val="0"/>
          <w:sz w:val="21"/>
          <w:szCs w:val="21"/>
          <w:shd w:val="clear" w:color="auto" w:fill="auto"/>
          <w:lang w:eastAsia="en-US" w:bidi="en-US"/>
        </w:rPr>
      </w:pPr>
      <w:r>
        <w:rPr>
          <w:rFonts w:hint="eastAsia" w:ascii="宋体" w:hAnsi="宋体" w:eastAsia="宋体" w:cs="宋体"/>
          <w:b/>
          <w:bCs/>
          <w:color w:val="000000"/>
          <w:spacing w:val="-9"/>
          <w:w w:val="100"/>
          <w:kern w:val="0"/>
          <w:position w:val="0"/>
          <w:sz w:val="21"/>
          <w:szCs w:val="21"/>
          <w:shd w:val="clear" w:color="auto" w:fill="auto"/>
          <w:lang w:eastAsia="en-US" w:bidi="en-US"/>
        </w:rPr>
        <w:t>5.3、</w:t>
      </w:r>
      <w:r>
        <w:rPr>
          <w:rFonts w:hint="eastAsia" w:ascii="宋体" w:hAnsi="宋体" w:eastAsia="宋体" w:cs="宋体"/>
          <w:color w:val="000000"/>
          <w:spacing w:val="-49"/>
          <w:w w:val="100"/>
          <w:kern w:val="0"/>
          <w:position w:val="0"/>
          <w:sz w:val="21"/>
          <w:szCs w:val="21"/>
          <w:shd w:val="clear" w:color="auto" w:fill="auto"/>
          <w:lang w:eastAsia="en-US" w:bidi="en-US"/>
        </w:rPr>
        <w:t xml:space="preserve"> </w:t>
      </w:r>
      <w:r>
        <w:rPr>
          <w:rFonts w:hint="eastAsia" w:ascii="宋体" w:hAnsi="宋体" w:eastAsia="宋体" w:cs="宋体"/>
          <w:b/>
          <w:bCs/>
          <w:color w:val="000000"/>
          <w:spacing w:val="-9"/>
          <w:w w:val="100"/>
          <w:kern w:val="0"/>
          <w:position w:val="0"/>
          <w:sz w:val="21"/>
          <w:szCs w:val="21"/>
          <w:shd w:val="clear" w:color="auto" w:fill="auto"/>
          <w:lang w:eastAsia="en-US" w:bidi="en-US"/>
        </w:rPr>
        <w:t>售后服务</w:t>
      </w:r>
    </w:p>
    <w:p w14:paraId="301BD877">
      <w:pPr>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eastAsia" w:ascii="宋体" w:hAnsi="宋体" w:eastAsia="宋体" w:cs="宋体"/>
          <w:color w:val="000000"/>
          <w:spacing w:val="-1"/>
          <w:w w:val="100"/>
          <w:kern w:val="0"/>
          <w:position w:val="0"/>
          <w:sz w:val="21"/>
          <w:szCs w:val="21"/>
          <w:shd w:val="clear" w:color="auto" w:fill="auto"/>
          <w:lang w:eastAsia="en-US" w:bidi="en-US"/>
        </w:rPr>
      </w:pPr>
      <w:r>
        <w:rPr>
          <w:rFonts w:hint="eastAsia" w:ascii="宋体" w:hAnsi="宋体" w:eastAsia="宋体" w:cs="宋体"/>
          <w:color w:val="000000"/>
          <w:spacing w:val="-1"/>
          <w:w w:val="100"/>
          <w:kern w:val="0"/>
          <w:position w:val="0"/>
          <w:sz w:val="21"/>
          <w:szCs w:val="21"/>
          <w:shd w:val="clear" w:color="auto" w:fill="auto"/>
          <w:lang w:eastAsia="en-US" w:bidi="en-US"/>
        </w:rPr>
        <w:t>5.3.1、项目完成后，成交供应商将项目有关的全部资料，包括产品资料、技术文档、施工图纸等，移交采购人。</w:t>
      </w:r>
    </w:p>
    <w:p w14:paraId="73D9BEC1">
      <w:pPr>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eastAsia" w:ascii="宋体" w:hAnsi="宋体" w:eastAsia="宋体" w:cs="宋体"/>
          <w:color w:val="000000"/>
          <w:spacing w:val="0"/>
          <w:w w:val="100"/>
          <w:kern w:val="0"/>
          <w:position w:val="0"/>
          <w:sz w:val="21"/>
          <w:szCs w:val="21"/>
          <w:shd w:val="clear" w:color="auto" w:fill="auto"/>
          <w:lang w:eastAsia="en-US" w:bidi="en-US"/>
        </w:rPr>
      </w:pPr>
      <w:r>
        <w:rPr>
          <w:rFonts w:hint="eastAsia" w:ascii="宋体" w:hAnsi="宋体" w:eastAsia="宋体" w:cs="宋体"/>
          <w:color w:val="000000"/>
          <w:spacing w:val="-3"/>
          <w:w w:val="100"/>
          <w:kern w:val="0"/>
          <w:position w:val="0"/>
          <w:sz w:val="21"/>
          <w:szCs w:val="21"/>
          <w:shd w:val="clear" w:color="auto" w:fill="auto"/>
          <w:lang w:eastAsia="en-US" w:bidi="en-US"/>
        </w:rPr>
        <w:t>5.3.2、</w:t>
      </w:r>
      <w:r>
        <w:rPr>
          <w:rFonts w:hint="eastAsia" w:ascii="宋体" w:hAnsi="宋体" w:eastAsia="宋体" w:cs="宋体"/>
          <w:color w:val="000000"/>
          <w:spacing w:val="-28"/>
          <w:w w:val="100"/>
          <w:kern w:val="0"/>
          <w:position w:val="0"/>
          <w:sz w:val="21"/>
          <w:szCs w:val="21"/>
          <w:shd w:val="clear" w:color="auto" w:fill="auto"/>
          <w:lang w:eastAsia="en-US" w:bidi="en-US"/>
        </w:rPr>
        <w:t xml:space="preserve"> </w:t>
      </w:r>
      <w:r>
        <w:rPr>
          <w:rFonts w:hint="eastAsia" w:ascii="宋体" w:hAnsi="宋体" w:eastAsia="宋体" w:cs="宋体"/>
          <w:color w:val="000000"/>
          <w:spacing w:val="-3"/>
          <w:w w:val="100"/>
          <w:kern w:val="0"/>
          <w:position w:val="0"/>
          <w:sz w:val="21"/>
          <w:szCs w:val="21"/>
          <w:shd w:val="clear" w:color="auto" w:fill="auto"/>
          <w:lang w:eastAsia="en-US" w:bidi="en-US"/>
        </w:rPr>
        <w:t>本项目为交钥匙工程，采用清单内费用包干方式建设。供应商应根据项目要求和现场情况，详细列明项目所需的设备及材料购置，以及产品运输保</w:t>
      </w:r>
      <w:r>
        <w:rPr>
          <w:rFonts w:hint="eastAsia" w:ascii="宋体" w:hAnsi="宋体" w:eastAsia="宋体" w:cs="宋体"/>
          <w:color w:val="000000"/>
          <w:spacing w:val="1"/>
          <w:w w:val="100"/>
          <w:kern w:val="0"/>
          <w:position w:val="0"/>
          <w:sz w:val="21"/>
          <w:szCs w:val="21"/>
          <w:shd w:val="clear" w:color="auto" w:fill="auto"/>
          <w:lang w:eastAsia="en-US" w:bidi="en-US"/>
        </w:rPr>
        <w:t>险保管、项目安装调试、试运行测试通过验收、培训、质保期免费保修</w:t>
      </w:r>
      <w:r>
        <w:rPr>
          <w:rFonts w:hint="eastAsia" w:ascii="宋体" w:hAnsi="宋体" w:eastAsia="宋体" w:cs="宋体"/>
          <w:color w:val="000000"/>
          <w:spacing w:val="0"/>
          <w:w w:val="100"/>
          <w:kern w:val="0"/>
          <w:position w:val="0"/>
          <w:sz w:val="21"/>
          <w:szCs w:val="21"/>
          <w:shd w:val="clear" w:color="auto" w:fill="auto"/>
          <w:lang w:eastAsia="en-US" w:bidi="en-US"/>
        </w:rPr>
        <w:t>维护等所</w:t>
      </w:r>
      <w:r>
        <w:rPr>
          <w:rFonts w:hint="eastAsia" w:ascii="宋体" w:hAnsi="宋体" w:eastAsia="宋体" w:cs="宋体"/>
          <w:color w:val="000000"/>
          <w:spacing w:val="1"/>
          <w:w w:val="100"/>
          <w:kern w:val="0"/>
          <w:position w:val="0"/>
          <w:sz w:val="21"/>
          <w:szCs w:val="21"/>
          <w:shd w:val="clear" w:color="auto" w:fill="auto"/>
          <w:lang w:eastAsia="en-US" w:bidi="en-US"/>
        </w:rPr>
        <w:t>有人工、管理、利润、财务等所有费用，如一旦成交，在项目实施中出现</w:t>
      </w:r>
      <w:r>
        <w:rPr>
          <w:rFonts w:hint="eastAsia" w:ascii="宋体" w:hAnsi="宋体" w:eastAsia="宋体" w:cs="宋体"/>
          <w:color w:val="000000"/>
          <w:spacing w:val="0"/>
          <w:w w:val="100"/>
          <w:kern w:val="0"/>
          <w:position w:val="0"/>
          <w:sz w:val="21"/>
          <w:szCs w:val="21"/>
          <w:shd w:val="clear" w:color="auto" w:fill="auto"/>
          <w:lang w:eastAsia="en-US" w:bidi="en-US"/>
        </w:rPr>
        <w:t>任何遗</w:t>
      </w:r>
      <w:r>
        <w:rPr>
          <w:rFonts w:hint="eastAsia" w:ascii="宋体" w:hAnsi="宋体" w:eastAsia="宋体" w:cs="宋体"/>
          <w:color w:val="000000"/>
          <w:spacing w:val="-2"/>
          <w:w w:val="100"/>
          <w:kern w:val="0"/>
          <w:position w:val="0"/>
          <w:sz w:val="21"/>
          <w:szCs w:val="21"/>
          <w:shd w:val="clear" w:color="auto" w:fill="auto"/>
          <w:lang w:eastAsia="en-US" w:bidi="en-US"/>
        </w:rPr>
        <w:t>漏，均由成交供应商免费提供，采购人不再支付任何费用。</w:t>
      </w:r>
    </w:p>
    <w:p w14:paraId="149B3D7A">
      <w:pPr>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eastAsia" w:ascii="宋体" w:hAnsi="宋体" w:eastAsia="宋体" w:cs="宋体"/>
          <w:color w:val="000000"/>
          <w:spacing w:val="-1"/>
          <w:w w:val="100"/>
          <w:kern w:val="0"/>
          <w:position w:val="0"/>
          <w:sz w:val="21"/>
          <w:szCs w:val="21"/>
          <w:shd w:val="clear" w:color="auto" w:fill="auto"/>
          <w:lang w:eastAsia="en-US" w:bidi="en-US"/>
        </w:rPr>
      </w:pPr>
      <w:r>
        <w:rPr>
          <w:rFonts w:hint="eastAsia" w:ascii="宋体" w:hAnsi="宋体" w:eastAsia="宋体" w:cs="宋体"/>
          <w:color w:val="000000"/>
          <w:spacing w:val="-1"/>
          <w:w w:val="100"/>
          <w:kern w:val="0"/>
          <w:position w:val="0"/>
          <w:sz w:val="21"/>
          <w:szCs w:val="21"/>
          <w:shd w:val="clear" w:color="auto" w:fill="auto"/>
          <w:lang w:eastAsia="en-US" w:bidi="en-US"/>
        </w:rPr>
        <w:t>5.3.3、成交供应商在日常维护工作中，应严格按采购人制定的维护作业计划进行作业，并接受采购人的日常管理、指挥和临时工作安排。</w:t>
      </w:r>
    </w:p>
    <w:p w14:paraId="0D552F5C">
      <w:pPr>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eastAsia" w:ascii="宋体" w:hAnsi="宋体" w:eastAsia="宋体" w:cs="宋体"/>
          <w:color w:val="000000"/>
          <w:spacing w:val="0"/>
          <w:w w:val="100"/>
          <w:kern w:val="0"/>
          <w:position w:val="0"/>
          <w:sz w:val="21"/>
          <w:szCs w:val="21"/>
          <w:shd w:val="clear" w:color="auto" w:fill="auto"/>
          <w:lang w:eastAsia="en-US" w:bidi="en-US"/>
        </w:rPr>
      </w:pPr>
      <w:r>
        <w:rPr>
          <w:rFonts w:hint="eastAsia" w:ascii="宋体" w:hAnsi="宋体" w:eastAsia="宋体" w:cs="宋体"/>
          <w:color w:val="000000"/>
          <w:spacing w:val="-3"/>
          <w:w w:val="100"/>
          <w:kern w:val="0"/>
          <w:position w:val="0"/>
          <w:sz w:val="21"/>
          <w:szCs w:val="21"/>
          <w:shd w:val="clear" w:color="auto" w:fill="auto"/>
          <w:lang w:eastAsia="en-US" w:bidi="en-US"/>
        </w:rPr>
        <w:t>5.3.4、本项目不允许转包和分包。</w:t>
      </w:r>
    </w:p>
    <w:p w14:paraId="75608C82">
      <w:pPr>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eastAsia" w:ascii="宋体" w:hAnsi="宋体" w:eastAsia="宋体" w:cs="宋体"/>
          <w:color w:val="000000"/>
          <w:spacing w:val="0"/>
          <w:w w:val="100"/>
          <w:kern w:val="0"/>
          <w:position w:val="0"/>
          <w:sz w:val="21"/>
          <w:szCs w:val="21"/>
          <w:shd w:val="clear" w:color="auto" w:fill="auto"/>
          <w:lang w:eastAsia="en-US" w:bidi="en-US"/>
        </w:rPr>
      </w:pPr>
      <w:r>
        <w:rPr>
          <w:rFonts w:hint="eastAsia" w:ascii="宋体" w:hAnsi="宋体" w:eastAsia="宋体" w:cs="宋体"/>
          <w:b/>
          <w:bCs/>
          <w:color w:val="000000"/>
          <w:spacing w:val="0"/>
          <w:w w:val="100"/>
          <w:kern w:val="0"/>
          <w:position w:val="0"/>
          <w:sz w:val="21"/>
          <w:szCs w:val="21"/>
          <w:shd w:val="clear" w:color="auto" w:fill="auto"/>
          <w:lang w:eastAsia="en-US" w:bidi="en-US"/>
        </w:rPr>
        <w:t>(六)其他要求：</w:t>
      </w:r>
      <w:r>
        <w:rPr>
          <w:rFonts w:hint="eastAsia" w:ascii="宋体" w:hAnsi="宋体" w:eastAsia="宋体" w:cs="宋体"/>
          <w:color w:val="000000"/>
          <w:spacing w:val="0"/>
          <w:w w:val="100"/>
          <w:kern w:val="0"/>
          <w:position w:val="0"/>
          <w:sz w:val="21"/>
          <w:szCs w:val="21"/>
          <w:shd w:val="clear" w:color="auto" w:fill="auto"/>
          <w:lang w:eastAsia="en-US" w:bidi="en-US"/>
        </w:rPr>
        <w:t xml:space="preserve">本项目不组织集中踏勘，供应商自行与采购人联系踏勘事宜。 </w:t>
      </w:r>
      <w:r>
        <w:rPr>
          <w:rFonts w:hint="eastAsia" w:ascii="宋体" w:hAnsi="宋体" w:eastAsia="宋体" w:cs="宋体"/>
          <w:color w:val="000000"/>
          <w:spacing w:val="1"/>
          <w:w w:val="100"/>
          <w:kern w:val="0"/>
          <w:position w:val="0"/>
          <w:sz w:val="21"/>
          <w:szCs w:val="21"/>
          <w:shd w:val="clear" w:color="auto" w:fill="auto"/>
          <w:lang w:eastAsia="en-US" w:bidi="en-US"/>
        </w:rPr>
        <w:t>自行承担踏勘中有可能发生的人员伤亡事故和财产损失的后果。现场</w:t>
      </w:r>
      <w:r>
        <w:rPr>
          <w:rFonts w:hint="eastAsia" w:ascii="宋体" w:hAnsi="宋体" w:eastAsia="宋体" w:cs="宋体"/>
          <w:color w:val="000000"/>
          <w:spacing w:val="0"/>
          <w:w w:val="100"/>
          <w:kern w:val="0"/>
          <w:position w:val="0"/>
          <w:sz w:val="21"/>
          <w:szCs w:val="21"/>
          <w:shd w:val="clear" w:color="auto" w:fill="auto"/>
          <w:lang w:eastAsia="en-US" w:bidi="en-US"/>
        </w:rPr>
        <w:t>踏勘中获取</w:t>
      </w:r>
      <w:r>
        <w:rPr>
          <w:rFonts w:hint="eastAsia" w:ascii="宋体" w:hAnsi="宋体" w:eastAsia="宋体" w:cs="宋体"/>
          <w:color w:val="000000"/>
          <w:spacing w:val="1"/>
          <w:w w:val="100"/>
          <w:kern w:val="0"/>
          <w:position w:val="0"/>
          <w:sz w:val="21"/>
          <w:szCs w:val="21"/>
          <w:shd w:val="clear" w:color="auto" w:fill="auto"/>
          <w:lang w:eastAsia="en-US" w:bidi="en-US"/>
        </w:rPr>
        <w:t>的资料和数据可作为编制响应文件时使用，采购人不对使用上述资料和数据所</w:t>
      </w:r>
      <w:r>
        <w:rPr>
          <w:rFonts w:hint="eastAsia" w:ascii="宋体" w:hAnsi="宋体" w:eastAsia="宋体" w:cs="宋体"/>
          <w:color w:val="000000"/>
          <w:spacing w:val="0"/>
          <w:w w:val="100"/>
          <w:kern w:val="0"/>
          <w:position w:val="0"/>
          <w:sz w:val="21"/>
          <w:szCs w:val="21"/>
          <w:shd w:val="clear" w:color="auto" w:fill="auto"/>
          <w:lang w:eastAsia="en-US" w:bidi="en-US"/>
        </w:rPr>
        <w:t>作</w:t>
      </w:r>
      <w:r>
        <w:rPr>
          <w:rFonts w:hint="eastAsia" w:ascii="宋体" w:hAnsi="宋体" w:eastAsia="宋体" w:cs="宋体"/>
          <w:color w:val="000000"/>
          <w:spacing w:val="-2"/>
          <w:w w:val="100"/>
          <w:kern w:val="0"/>
          <w:position w:val="0"/>
          <w:sz w:val="21"/>
          <w:szCs w:val="21"/>
          <w:shd w:val="clear" w:color="auto" w:fill="auto"/>
          <w:lang w:eastAsia="en-US" w:bidi="en-US"/>
        </w:rPr>
        <w:t>的分析判断和结论负责。供应商现场踏勘的一切费用自理。</w:t>
      </w:r>
    </w:p>
    <w:p w14:paraId="70077D14">
      <w:pPr>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eastAsia" w:ascii="宋体" w:hAnsi="宋体" w:eastAsia="宋体" w:cs="宋体"/>
          <w:color w:val="000000"/>
          <w:spacing w:val="-3"/>
          <w:w w:val="100"/>
          <w:kern w:val="0"/>
          <w:position w:val="0"/>
          <w:sz w:val="21"/>
          <w:szCs w:val="21"/>
          <w:shd w:val="clear" w:color="auto" w:fill="auto"/>
          <w:lang w:eastAsia="zh-CN" w:bidi="en-US"/>
        </w:rPr>
      </w:pPr>
      <w:r>
        <w:rPr>
          <w:rFonts w:hint="eastAsia" w:ascii="宋体" w:hAnsi="宋体" w:eastAsia="宋体" w:cs="宋体"/>
          <w:b/>
          <w:bCs/>
          <w:color w:val="000000"/>
          <w:spacing w:val="-3"/>
          <w:w w:val="100"/>
          <w:kern w:val="0"/>
          <w:position w:val="0"/>
          <w:sz w:val="21"/>
          <w:szCs w:val="21"/>
          <w:shd w:val="clear" w:color="auto" w:fill="auto"/>
          <w:lang w:eastAsia="en-US" w:bidi="en-US"/>
        </w:rPr>
        <w:t>(七)本项目需要提交的附件：</w:t>
      </w:r>
      <w:r>
        <w:rPr>
          <w:rFonts w:hint="eastAsia" w:ascii="宋体" w:hAnsi="宋体" w:eastAsia="宋体" w:cs="宋体"/>
          <w:color w:val="000000"/>
          <w:spacing w:val="-3"/>
          <w:w w:val="100"/>
          <w:kern w:val="0"/>
          <w:position w:val="0"/>
          <w:sz w:val="21"/>
          <w:szCs w:val="21"/>
          <w:shd w:val="clear" w:color="auto" w:fill="auto"/>
          <w:lang w:eastAsia="en-US" w:bidi="en-US"/>
        </w:rPr>
        <w:t>工程量清单</w:t>
      </w:r>
      <w:r>
        <w:rPr>
          <w:rFonts w:hint="eastAsia" w:ascii="宋体" w:hAnsi="宋体" w:eastAsia="宋体" w:cs="宋体"/>
          <w:color w:val="000000"/>
          <w:spacing w:val="-3"/>
          <w:w w:val="100"/>
          <w:kern w:val="0"/>
          <w:position w:val="0"/>
          <w:sz w:val="21"/>
          <w:szCs w:val="21"/>
          <w:shd w:val="clear" w:color="auto" w:fill="auto"/>
          <w:lang w:eastAsia="zh-CN" w:bidi="en-US"/>
        </w:rPr>
        <w:t>（</w:t>
      </w:r>
      <w:r>
        <w:rPr>
          <w:rFonts w:hint="eastAsia" w:ascii="宋体" w:hAnsi="宋体" w:eastAsia="宋体" w:cs="宋体"/>
          <w:color w:val="000000"/>
          <w:spacing w:val="-3"/>
          <w:w w:val="100"/>
          <w:kern w:val="0"/>
          <w:position w:val="0"/>
          <w:sz w:val="21"/>
          <w:szCs w:val="21"/>
          <w:shd w:val="clear" w:color="auto" w:fill="auto"/>
          <w:lang w:val="en-US" w:eastAsia="zh-CN" w:bidi="en-US"/>
        </w:rPr>
        <w:t>另册</w:t>
      </w:r>
      <w:r>
        <w:rPr>
          <w:rFonts w:hint="eastAsia" w:ascii="宋体" w:hAnsi="宋体" w:eastAsia="宋体" w:cs="宋体"/>
          <w:color w:val="000000"/>
          <w:spacing w:val="-3"/>
          <w:w w:val="100"/>
          <w:kern w:val="0"/>
          <w:position w:val="0"/>
          <w:sz w:val="21"/>
          <w:szCs w:val="21"/>
          <w:shd w:val="clear" w:color="auto" w:fill="auto"/>
          <w:lang w:eastAsia="zh-CN" w:bidi="en-US"/>
        </w:rPr>
        <w:t>）</w:t>
      </w:r>
    </w:p>
    <w:p w14:paraId="4767CEFB">
      <w:pPr>
        <w:keepNext w:val="0"/>
        <w:keepLines w:val="0"/>
        <w:pageBreakBefore w:val="0"/>
        <w:widowControl w:val="0"/>
        <w:numPr>
          <w:ilvl w:val="0"/>
          <w:numId w:val="0"/>
        </w:numPr>
        <w:shd w:val="clear" w:color="auto" w:fill="auto"/>
        <w:kinsoku/>
        <w:wordWrap/>
        <w:overflowPunct/>
        <w:topLinePunct w:val="0"/>
        <w:autoSpaceDE/>
        <w:autoSpaceDN/>
        <w:bidi w:val="0"/>
        <w:adjustRightInd/>
        <w:spacing w:before="0" w:after="0" w:line="440" w:lineRule="exact"/>
        <w:ind w:left="0" w:leftChars="0" w:right="0" w:rightChars="0" w:firstLine="0"/>
        <w:jc w:val="left"/>
        <w:textAlignment w:val="auto"/>
        <w:rPr>
          <w:rFonts w:hint="default" w:ascii="Times New Roman" w:hAnsi="Times New Roman" w:eastAsia="Times New Roman" w:cs="Times New Roman"/>
          <w:color w:val="000000"/>
          <w:spacing w:val="0"/>
          <w:w w:val="100"/>
          <w:kern w:val="0"/>
          <w:position w:val="0"/>
          <w:sz w:val="24"/>
          <w:shd w:val="clear" w:color="auto" w:fill="auto"/>
          <w:lang w:val="en-US" w:eastAsia="zh-CN" w:bidi="en-US"/>
        </w:rPr>
      </w:pPr>
    </w:p>
    <w:p w14:paraId="7328B9B6">
      <w:pPr>
        <w:keepNext w:val="0"/>
        <w:keepLines w:val="0"/>
        <w:pageBreakBefore w:val="0"/>
        <w:widowControl w:val="0"/>
        <w:numPr>
          <w:ilvl w:val="0"/>
          <w:numId w:val="0"/>
        </w:numPr>
        <w:shd w:val="clear" w:color="auto" w:fill="auto"/>
        <w:kinsoku/>
        <w:wordWrap/>
        <w:overflowPunct/>
        <w:topLinePunct w:val="0"/>
        <w:autoSpaceDE/>
        <w:autoSpaceDN/>
        <w:bidi w:val="0"/>
        <w:adjustRightInd/>
        <w:spacing w:before="0" w:after="0" w:line="440" w:lineRule="exact"/>
        <w:ind w:left="0" w:leftChars="0" w:right="0" w:rightChars="0" w:firstLine="0"/>
        <w:jc w:val="left"/>
        <w:textAlignment w:val="auto"/>
        <w:rPr>
          <w:rFonts w:hint="default" w:ascii="Times New Roman" w:hAnsi="Times New Roman" w:eastAsia="Times New Roman" w:cs="Times New Roman"/>
          <w:color w:val="000000"/>
          <w:spacing w:val="0"/>
          <w:w w:val="100"/>
          <w:kern w:val="0"/>
          <w:position w:val="0"/>
          <w:sz w:val="24"/>
          <w:shd w:val="clear" w:color="auto" w:fill="auto"/>
          <w:lang w:val="en-US" w:eastAsia="zh-CN" w:bidi="en-US"/>
        </w:rPr>
      </w:pPr>
    </w:p>
    <w:p w14:paraId="54F2EACF">
      <w:pPr>
        <w:pStyle w:val="2"/>
        <w:pageBreakBefore w:val="0"/>
        <w:widowControl/>
        <w:kinsoku/>
        <w:wordWrap/>
        <w:overflowPunct/>
        <w:topLinePunct w:val="0"/>
        <w:autoSpaceDE/>
        <w:autoSpaceDN/>
        <w:bidi w:val="0"/>
        <w:adjustRightInd/>
        <w:spacing w:line="400" w:lineRule="exact"/>
        <w:jc w:val="both"/>
        <w:textAlignment w:val="auto"/>
        <w:rPr>
          <w:rFonts w:hint="eastAsia" w:ascii="宋体" w:hAnsi="宋体" w:eastAsia="宋体" w:cs="宋体"/>
          <w:sz w:val="24"/>
          <w:szCs w:val="24"/>
          <w:lang w:val="en-US" w:eastAsia="zh-CN"/>
        </w:rPr>
      </w:pPr>
      <w:r>
        <w:rPr>
          <w:rFonts w:hint="eastAsia" w:ascii="宋体" w:hAnsi="宋体" w:eastAsia="宋体" w:cs="宋体"/>
          <w:spacing w:val="0"/>
          <w:sz w:val="21"/>
          <w:szCs w:val="21"/>
          <w:lang w:val="en-US" w:eastAsia="zh-CN"/>
        </w:rPr>
        <w:t xml:space="preserve"> </w:t>
      </w:r>
    </w:p>
    <w:bookmarkEnd w:id="95"/>
    <w:p w14:paraId="08CB46B0">
      <w:pPr>
        <w:keepLines w:val="0"/>
        <w:pageBreakBefore w:val="0"/>
        <w:widowControl w:val="0"/>
        <w:kinsoku/>
        <w:wordWrap/>
        <w:overflowPunct/>
        <w:topLinePunct w:val="0"/>
        <w:autoSpaceDE/>
        <w:autoSpaceDN/>
        <w:bidi w:val="0"/>
        <w:spacing w:beforeAutospacing="0" w:afterAutospacing="0" w:line="500" w:lineRule="exact"/>
        <w:textAlignment w:val="auto"/>
        <w:rPr>
          <w:rFonts w:hint="eastAsia" w:ascii="宋体" w:hAnsi="宋体" w:eastAsia="宋体" w:cs="宋体"/>
          <w:sz w:val="21"/>
          <w:szCs w:val="21"/>
        </w:rPr>
      </w:pPr>
    </w:p>
    <w:p w14:paraId="6099A5D9">
      <w:pPr>
        <w:keepLines w:val="0"/>
        <w:pageBreakBefore w:val="0"/>
        <w:widowControl w:val="0"/>
        <w:kinsoku/>
        <w:wordWrap/>
        <w:overflowPunct/>
        <w:topLinePunct w:val="0"/>
        <w:autoSpaceDE/>
        <w:autoSpaceDN/>
        <w:bidi w:val="0"/>
        <w:spacing w:beforeAutospacing="0" w:afterAutospacing="0" w:line="500" w:lineRule="exact"/>
        <w:textAlignment w:val="auto"/>
        <w:rPr>
          <w:rFonts w:hint="eastAsia" w:ascii="宋体" w:hAnsi="宋体" w:eastAsia="宋体" w:cs="宋体"/>
          <w:sz w:val="21"/>
          <w:szCs w:val="21"/>
        </w:rPr>
      </w:pPr>
    </w:p>
    <w:p w14:paraId="60895A5F">
      <w:pPr>
        <w:pStyle w:val="2"/>
        <w:pageBreakBefore w:val="0"/>
        <w:widowControl/>
        <w:kinsoku/>
        <w:wordWrap/>
        <w:overflowPunct/>
        <w:bidi w:val="0"/>
        <w:spacing w:line="240" w:lineRule="auto"/>
        <w:jc w:val="both"/>
        <w:textAlignment w:val="auto"/>
        <w:rPr>
          <w:rFonts w:hint="eastAsia" w:ascii="宋体" w:hAnsi="宋体" w:eastAsia="宋体" w:cs="宋体"/>
          <w:b/>
          <w:bCs/>
          <w:sz w:val="28"/>
          <w:szCs w:val="28"/>
        </w:rPr>
      </w:pPr>
    </w:p>
    <w:p w14:paraId="6B89BAEA">
      <w:pPr>
        <w:bidi w:val="0"/>
        <w:rPr>
          <w:rFonts w:hint="eastAsia"/>
        </w:rPr>
      </w:pPr>
    </w:p>
    <w:p w14:paraId="353238FC">
      <w:pPr>
        <w:bidi w:val="0"/>
        <w:rPr>
          <w:rFonts w:hint="eastAsia"/>
        </w:rPr>
      </w:pPr>
    </w:p>
    <w:p w14:paraId="32B1F01E">
      <w:pPr>
        <w:bidi w:val="0"/>
        <w:rPr>
          <w:rFonts w:hint="eastAsia"/>
        </w:rPr>
      </w:pPr>
    </w:p>
    <w:p w14:paraId="10209A0C">
      <w:pPr>
        <w:bidi w:val="0"/>
        <w:jc w:val="center"/>
        <w:rPr>
          <w:rFonts w:hint="eastAsia"/>
          <w:b/>
          <w:bCs/>
          <w:sz w:val="28"/>
          <w:szCs w:val="28"/>
        </w:rPr>
      </w:pPr>
      <w:r>
        <w:rPr>
          <w:rFonts w:hint="eastAsia"/>
          <w:b/>
          <w:bCs/>
          <w:sz w:val="28"/>
          <w:szCs w:val="28"/>
        </w:rPr>
        <w:t>第六章</w:t>
      </w:r>
      <w:r>
        <w:rPr>
          <w:rFonts w:hint="eastAsia"/>
          <w:b/>
          <w:bCs/>
          <w:sz w:val="28"/>
          <w:szCs w:val="28"/>
          <w:lang w:val="en-US" w:eastAsia="zh-CN"/>
        </w:rPr>
        <w:t xml:space="preserve"> </w:t>
      </w:r>
      <w:r>
        <w:rPr>
          <w:rFonts w:hint="eastAsia"/>
          <w:b/>
          <w:bCs/>
          <w:sz w:val="28"/>
          <w:szCs w:val="28"/>
        </w:rPr>
        <w:t>响应文件组成</w:t>
      </w:r>
    </w:p>
    <w:p w14:paraId="23D145BE">
      <w:pPr>
        <w:keepLines w:val="0"/>
        <w:pageBreakBefore w:val="0"/>
        <w:widowControl w:val="0"/>
        <w:kinsoku/>
        <w:wordWrap/>
        <w:overflowPunct/>
        <w:topLinePunct w:val="0"/>
        <w:autoSpaceDE/>
        <w:autoSpaceDN/>
        <w:bidi w:val="0"/>
        <w:spacing w:beforeAutospacing="0" w:afterAutospacing="0" w:line="480" w:lineRule="exact"/>
        <w:textAlignment w:val="auto"/>
        <w:rPr>
          <w:rFonts w:hint="eastAsia" w:ascii="宋体" w:hAnsi="宋体" w:eastAsia="宋体" w:cs="宋体"/>
          <w:sz w:val="21"/>
          <w:szCs w:val="21"/>
        </w:rPr>
      </w:pPr>
      <w:r>
        <w:rPr>
          <w:rFonts w:hint="eastAsia" w:ascii="宋体" w:hAnsi="宋体" w:eastAsia="宋体" w:cs="宋体"/>
          <w:sz w:val="21"/>
          <w:szCs w:val="21"/>
        </w:rPr>
        <w:t>供应商的响应文件应包含以下部分：</w:t>
      </w:r>
    </w:p>
    <w:p w14:paraId="75CF4785">
      <w:pPr>
        <w:keepLines w:val="0"/>
        <w:pageBreakBefore w:val="0"/>
        <w:widowControl w:val="0"/>
        <w:kinsoku/>
        <w:wordWrap/>
        <w:overflowPunct/>
        <w:topLinePunct w:val="0"/>
        <w:autoSpaceDE/>
        <w:autoSpaceDN/>
        <w:bidi w:val="0"/>
        <w:adjustRightInd w:val="0"/>
        <w:snapToGrid w:val="0"/>
        <w:spacing w:beforeAutospacing="0" w:afterAutospacing="0" w:line="480" w:lineRule="exact"/>
        <w:jc w:val="left"/>
        <w:textAlignment w:val="auto"/>
        <w:outlineLvl w:val="0"/>
        <w:rPr>
          <w:rFonts w:hint="eastAsia" w:ascii="宋体" w:hAnsi="宋体" w:eastAsia="宋体" w:cs="宋体"/>
          <w:b/>
          <w:sz w:val="21"/>
          <w:szCs w:val="21"/>
        </w:rPr>
      </w:pPr>
      <w:bookmarkStart w:id="96" w:name="_Toc25383"/>
      <w:r>
        <w:rPr>
          <w:rFonts w:hint="eastAsia" w:ascii="宋体" w:hAnsi="宋体" w:eastAsia="宋体" w:cs="宋体"/>
          <w:b/>
          <w:sz w:val="21"/>
          <w:szCs w:val="21"/>
        </w:rPr>
        <w:t>一、磋商响应声明</w:t>
      </w:r>
      <w:bookmarkEnd w:id="96"/>
    </w:p>
    <w:p w14:paraId="38CA4A23">
      <w:pPr>
        <w:keepLines w:val="0"/>
        <w:pageBreakBefore w:val="0"/>
        <w:widowControl w:val="0"/>
        <w:kinsoku/>
        <w:wordWrap/>
        <w:overflowPunct/>
        <w:topLinePunct w:val="0"/>
        <w:autoSpaceDE/>
        <w:autoSpaceDN/>
        <w:bidi w:val="0"/>
        <w:adjustRightInd w:val="0"/>
        <w:snapToGrid w:val="0"/>
        <w:spacing w:beforeAutospacing="0" w:afterAutospacing="0" w:line="480" w:lineRule="exact"/>
        <w:ind w:firstLine="420" w:firstLineChars="200"/>
        <w:jc w:val="left"/>
        <w:textAlignment w:val="auto"/>
        <w:outlineLvl w:val="0"/>
        <w:rPr>
          <w:rFonts w:hint="eastAsia" w:ascii="宋体" w:hAnsi="宋体" w:eastAsia="宋体" w:cs="宋体"/>
          <w:sz w:val="21"/>
          <w:szCs w:val="21"/>
        </w:rPr>
      </w:pPr>
      <w:bookmarkStart w:id="97" w:name="_Toc32334"/>
      <w:r>
        <w:rPr>
          <w:rFonts w:hint="eastAsia" w:ascii="宋体" w:hAnsi="宋体" w:eastAsia="宋体" w:cs="宋体"/>
          <w:sz w:val="21"/>
          <w:szCs w:val="21"/>
        </w:rPr>
        <w:t>附件1-1 法定代表人身份证明</w:t>
      </w:r>
      <w:bookmarkEnd w:id="97"/>
    </w:p>
    <w:p w14:paraId="6AFC4119">
      <w:pPr>
        <w:keepLines w:val="0"/>
        <w:pageBreakBefore w:val="0"/>
        <w:widowControl w:val="0"/>
        <w:kinsoku/>
        <w:wordWrap/>
        <w:overflowPunct/>
        <w:topLinePunct w:val="0"/>
        <w:autoSpaceDE/>
        <w:autoSpaceDN/>
        <w:bidi w:val="0"/>
        <w:adjustRightInd w:val="0"/>
        <w:snapToGrid w:val="0"/>
        <w:spacing w:beforeAutospacing="0" w:afterAutospacing="0" w:line="480" w:lineRule="exact"/>
        <w:ind w:firstLine="420" w:firstLineChars="200"/>
        <w:jc w:val="left"/>
        <w:textAlignment w:val="auto"/>
        <w:outlineLvl w:val="0"/>
        <w:rPr>
          <w:rFonts w:hint="eastAsia" w:ascii="宋体" w:hAnsi="宋体" w:eastAsia="宋体" w:cs="宋体"/>
          <w:sz w:val="21"/>
          <w:szCs w:val="21"/>
        </w:rPr>
      </w:pPr>
      <w:bookmarkStart w:id="98" w:name="_Toc22133"/>
      <w:r>
        <w:rPr>
          <w:rFonts w:hint="eastAsia" w:ascii="宋体" w:hAnsi="宋体" w:eastAsia="宋体" w:cs="宋体"/>
          <w:sz w:val="21"/>
          <w:szCs w:val="21"/>
        </w:rPr>
        <w:t>附件1-2 法定代表人授权委托书</w:t>
      </w:r>
      <w:bookmarkEnd w:id="98"/>
    </w:p>
    <w:p w14:paraId="3D1607BA">
      <w:pPr>
        <w:keepLines w:val="0"/>
        <w:pageBreakBefore w:val="0"/>
        <w:widowControl w:val="0"/>
        <w:kinsoku/>
        <w:wordWrap/>
        <w:overflowPunct/>
        <w:topLinePunct w:val="0"/>
        <w:autoSpaceDE/>
        <w:autoSpaceDN/>
        <w:bidi w:val="0"/>
        <w:adjustRightInd w:val="0"/>
        <w:snapToGrid w:val="0"/>
        <w:spacing w:beforeAutospacing="0" w:afterAutospacing="0" w:line="480" w:lineRule="exact"/>
        <w:jc w:val="left"/>
        <w:textAlignment w:val="auto"/>
        <w:outlineLvl w:val="0"/>
        <w:rPr>
          <w:rFonts w:hint="eastAsia" w:ascii="宋体" w:hAnsi="宋体" w:eastAsia="宋体" w:cs="宋体"/>
          <w:b/>
          <w:sz w:val="21"/>
          <w:szCs w:val="21"/>
        </w:rPr>
      </w:pPr>
      <w:bookmarkStart w:id="99" w:name="_Toc5338"/>
      <w:r>
        <w:rPr>
          <w:rFonts w:hint="eastAsia" w:ascii="宋体" w:hAnsi="宋体" w:eastAsia="宋体" w:cs="宋体"/>
          <w:b/>
          <w:sz w:val="21"/>
          <w:szCs w:val="21"/>
        </w:rPr>
        <w:t>二、保证金</w:t>
      </w:r>
      <w:bookmarkEnd w:id="99"/>
    </w:p>
    <w:p w14:paraId="3272B050">
      <w:pPr>
        <w:keepLines w:val="0"/>
        <w:pageBreakBefore w:val="0"/>
        <w:widowControl w:val="0"/>
        <w:kinsoku/>
        <w:wordWrap/>
        <w:overflowPunct/>
        <w:topLinePunct w:val="0"/>
        <w:autoSpaceDE/>
        <w:autoSpaceDN/>
        <w:bidi w:val="0"/>
        <w:adjustRightInd w:val="0"/>
        <w:snapToGrid w:val="0"/>
        <w:spacing w:beforeAutospacing="0" w:afterAutospacing="0" w:line="480" w:lineRule="exact"/>
        <w:ind w:firstLine="420" w:firstLineChars="200"/>
        <w:jc w:val="left"/>
        <w:textAlignment w:val="auto"/>
        <w:outlineLvl w:val="0"/>
        <w:rPr>
          <w:rFonts w:hint="eastAsia" w:ascii="宋体" w:hAnsi="宋体" w:eastAsia="宋体" w:cs="宋体"/>
          <w:sz w:val="21"/>
          <w:szCs w:val="21"/>
          <w:lang w:val="en-US" w:eastAsia="zh-CN"/>
        </w:rPr>
      </w:pPr>
      <w:bookmarkStart w:id="100" w:name="_Toc31249"/>
      <w:r>
        <w:rPr>
          <w:rFonts w:hint="eastAsia" w:ascii="宋体" w:hAnsi="宋体" w:eastAsia="宋体" w:cs="宋体"/>
          <w:sz w:val="21"/>
          <w:szCs w:val="21"/>
        </w:rPr>
        <w:t>附件2</w:t>
      </w:r>
      <w:r>
        <w:rPr>
          <w:rFonts w:hint="eastAsia" w:ascii="宋体" w:hAnsi="宋体" w:eastAsia="宋体" w:cs="宋体"/>
          <w:sz w:val="21"/>
          <w:szCs w:val="21"/>
          <w:lang w:val="en-US" w:eastAsia="zh-CN"/>
        </w:rPr>
        <w:t>-1 保函</w:t>
      </w:r>
      <w:bookmarkEnd w:id="100"/>
    </w:p>
    <w:p w14:paraId="4B9C8301">
      <w:pPr>
        <w:keepLines w:val="0"/>
        <w:pageBreakBefore w:val="0"/>
        <w:widowControl w:val="0"/>
        <w:kinsoku/>
        <w:wordWrap/>
        <w:overflowPunct/>
        <w:topLinePunct w:val="0"/>
        <w:autoSpaceDE/>
        <w:autoSpaceDN/>
        <w:bidi w:val="0"/>
        <w:adjustRightInd w:val="0"/>
        <w:snapToGrid w:val="0"/>
        <w:spacing w:beforeAutospacing="0" w:afterAutospacing="0" w:line="480" w:lineRule="exact"/>
        <w:jc w:val="left"/>
        <w:textAlignment w:val="auto"/>
        <w:outlineLvl w:val="0"/>
        <w:rPr>
          <w:rFonts w:hint="eastAsia" w:ascii="宋体" w:hAnsi="宋体" w:eastAsia="宋体" w:cs="宋体"/>
          <w:b/>
          <w:sz w:val="21"/>
          <w:szCs w:val="21"/>
          <w:lang w:eastAsia="zh-CN"/>
        </w:rPr>
      </w:pPr>
      <w:bookmarkStart w:id="101" w:name="_Toc19047"/>
      <w:r>
        <w:rPr>
          <w:rFonts w:hint="eastAsia" w:ascii="宋体" w:hAnsi="宋体" w:eastAsia="宋体" w:cs="宋体"/>
          <w:b/>
          <w:sz w:val="21"/>
          <w:szCs w:val="21"/>
        </w:rPr>
        <w:t>三、供应商的资格证明</w:t>
      </w:r>
      <w:r>
        <w:rPr>
          <w:rFonts w:hint="eastAsia" w:ascii="宋体" w:hAnsi="宋体" w:eastAsia="宋体" w:cs="宋体"/>
          <w:b/>
          <w:sz w:val="21"/>
          <w:szCs w:val="21"/>
          <w:lang w:eastAsia="zh-CN"/>
        </w:rPr>
        <w:t>文件</w:t>
      </w:r>
      <w:bookmarkEnd w:id="101"/>
    </w:p>
    <w:p w14:paraId="27AE388C">
      <w:pPr>
        <w:keepLines w:val="0"/>
        <w:pageBreakBefore w:val="0"/>
        <w:widowControl w:val="0"/>
        <w:kinsoku/>
        <w:wordWrap/>
        <w:overflowPunct/>
        <w:topLinePunct w:val="0"/>
        <w:autoSpaceDE/>
        <w:autoSpaceDN/>
        <w:bidi w:val="0"/>
        <w:adjustRightInd w:val="0"/>
        <w:snapToGrid w:val="0"/>
        <w:spacing w:beforeAutospacing="0" w:afterAutospacing="0" w:line="480" w:lineRule="exact"/>
        <w:ind w:firstLine="396" w:firstLineChars="200"/>
        <w:jc w:val="left"/>
        <w:textAlignment w:val="auto"/>
        <w:outlineLvl w:val="0"/>
        <w:rPr>
          <w:rFonts w:hint="eastAsia" w:ascii="宋体" w:hAnsi="宋体" w:eastAsia="宋体" w:cs="宋体"/>
          <w:sz w:val="21"/>
          <w:szCs w:val="21"/>
          <w:lang w:eastAsia="zh-CN"/>
        </w:rPr>
      </w:pPr>
      <w:bookmarkStart w:id="102" w:name="_Toc30178"/>
      <w:r>
        <w:rPr>
          <w:rFonts w:hint="eastAsia" w:ascii="宋体" w:hAnsi="宋体" w:eastAsia="宋体" w:cs="宋体"/>
          <w:spacing w:val="-6"/>
          <w:sz w:val="21"/>
          <w:szCs w:val="21"/>
          <w:lang w:val="en-US" w:eastAsia="zh-CN"/>
        </w:rPr>
        <w:t xml:space="preserve">附件3-1 </w:t>
      </w:r>
      <w:r>
        <w:rPr>
          <w:rFonts w:hint="eastAsia" w:ascii="宋体" w:hAnsi="宋体" w:eastAsia="宋体" w:cs="宋体"/>
          <w:sz w:val="21"/>
          <w:szCs w:val="21"/>
          <w:lang w:eastAsia="zh-CN"/>
        </w:rPr>
        <w:t>供应商资格声明</w:t>
      </w:r>
      <w:bookmarkEnd w:id="102"/>
    </w:p>
    <w:p w14:paraId="0CD7178B">
      <w:pPr>
        <w:keepLines w:val="0"/>
        <w:pageBreakBefore w:val="0"/>
        <w:widowControl w:val="0"/>
        <w:kinsoku/>
        <w:wordWrap/>
        <w:overflowPunct/>
        <w:topLinePunct w:val="0"/>
        <w:autoSpaceDE/>
        <w:autoSpaceDN/>
        <w:bidi w:val="0"/>
        <w:adjustRightInd w:val="0"/>
        <w:snapToGrid w:val="0"/>
        <w:spacing w:beforeAutospacing="0" w:afterAutospacing="0" w:line="480" w:lineRule="exact"/>
        <w:ind w:firstLine="396" w:firstLineChars="200"/>
        <w:jc w:val="left"/>
        <w:textAlignment w:val="auto"/>
        <w:outlineLvl w:val="0"/>
        <w:rPr>
          <w:rFonts w:hint="eastAsia" w:ascii="宋体" w:hAnsi="宋体" w:eastAsia="宋体" w:cs="宋体"/>
          <w:spacing w:val="-6"/>
          <w:sz w:val="21"/>
          <w:szCs w:val="21"/>
          <w:lang w:val="en-US" w:eastAsia="zh-CN"/>
        </w:rPr>
      </w:pPr>
      <w:r>
        <w:rPr>
          <w:rFonts w:hint="eastAsia" w:ascii="宋体" w:hAnsi="宋体" w:eastAsia="宋体" w:cs="宋体"/>
          <w:spacing w:val="-6"/>
          <w:sz w:val="21"/>
          <w:szCs w:val="21"/>
          <w:lang w:val="en-US" w:eastAsia="zh-CN"/>
        </w:rPr>
        <w:t>附件3-2 法人或者其他组织的营业执照等主体资格证明文件，自然人的身份证明</w:t>
      </w:r>
    </w:p>
    <w:p w14:paraId="622DCFDF">
      <w:pPr>
        <w:keepLines w:val="0"/>
        <w:pageBreakBefore w:val="0"/>
        <w:widowControl w:val="0"/>
        <w:kinsoku/>
        <w:wordWrap/>
        <w:overflowPunct/>
        <w:topLinePunct w:val="0"/>
        <w:autoSpaceDE/>
        <w:autoSpaceDN/>
        <w:bidi w:val="0"/>
        <w:adjustRightInd w:val="0"/>
        <w:snapToGrid w:val="0"/>
        <w:spacing w:beforeAutospacing="0" w:afterAutospacing="0" w:line="480" w:lineRule="exact"/>
        <w:ind w:firstLine="396" w:firstLineChars="200"/>
        <w:textAlignment w:val="auto"/>
        <w:outlineLvl w:val="0"/>
        <w:rPr>
          <w:rFonts w:hint="eastAsia" w:ascii="宋体" w:hAnsi="宋体" w:eastAsia="宋体" w:cs="宋体"/>
          <w:sz w:val="21"/>
          <w:szCs w:val="21"/>
        </w:rPr>
      </w:pPr>
      <w:bookmarkStart w:id="103" w:name="_Toc2223"/>
      <w:r>
        <w:rPr>
          <w:rFonts w:hint="eastAsia" w:ascii="宋体" w:hAnsi="宋体" w:eastAsia="宋体" w:cs="宋体"/>
          <w:spacing w:val="-6"/>
          <w:sz w:val="21"/>
          <w:szCs w:val="21"/>
          <w:lang w:val="en-US" w:eastAsia="zh-CN"/>
        </w:rPr>
        <w:t xml:space="preserve">附件3-3 </w:t>
      </w:r>
      <w:r>
        <w:rPr>
          <w:rFonts w:hint="eastAsia" w:ascii="宋体" w:hAnsi="宋体" w:eastAsia="宋体" w:cs="宋体"/>
          <w:sz w:val="21"/>
          <w:szCs w:val="21"/>
        </w:rPr>
        <w:t>湖南省政府采购供应商资格承诺函（格式）</w:t>
      </w:r>
      <w:bookmarkEnd w:id="103"/>
    </w:p>
    <w:p w14:paraId="605490F8">
      <w:pPr>
        <w:keepLines w:val="0"/>
        <w:pageBreakBefore w:val="0"/>
        <w:widowControl w:val="0"/>
        <w:kinsoku/>
        <w:wordWrap/>
        <w:overflowPunct/>
        <w:topLinePunct w:val="0"/>
        <w:autoSpaceDE/>
        <w:autoSpaceDN/>
        <w:bidi w:val="0"/>
        <w:adjustRightInd w:val="0"/>
        <w:snapToGrid w:val="0"/>
        <w:spacing w:beforeAutospacing="0" w:afterAutospacing="0" w:line="480" w:lineRule="exact"/>
        <w:ind w:firstLine="396" w:firstLineChars="200"/>
        <w:textAlignment w:val="auto"/>
        <w:outlineLvl w:val="0"/>
        <w:rPr>
          <w:rFonts w:hint="eastAsia"/>
        </w:rPr>
      </w:pPr>
      <w:r>
        <w:rPr>
          <w:rFonts w:hint="eastAsia" w:ascii="宋体" w:hAnsi="宋体" w:eastAsia="宋体" w:cs="宋体"/>
          <w:spacing w:val="-6"/>
          <w:sz w:val="21"/>
          <w:szCs w:val="21"/>
          <w:lang w:val="en-US" w:eastAsia="zh-CN"/>
        </w:rPr>
        <w:t xml:space="preserve">附件3-4 </w:t>
      </w:r>
      <w:r>
        <w:rPr>
          <w:rFonts w:hint="eastAsia" w:ascii="宋体" w:hAnsi="宋体" w:eastAsia="宋体" w:cs="宋体"/>
          <w:sz w:val="21"/>
          <w:szCs w:val="21"/>
        </w:rPr>
        <w:t>参加政府采购活动前三年内在经营活动中没有重大违法记录的书面声明</w:t>
      </w:r>
    </w:p>
    <w:p w14:paraId="1FDDD005">
      <w:pPr>
        <w:keepLines w:val="0"/>
        <w:pageBreakBefore w:val="0"/>
        <w:widowControl w:val="0"/>
        <w:kinsoku/>
        <w:wordWrap/>
        <w:overflowPunct/>
        <w:topLinePunct w:val="0"/>
        <w:autoSpaceDE/>
        <w:autoSpaceDN/>
        <w:bidi w:val="0"/>
        <w:adjustRightInd w:val="0"/>
        <w:snapToGrid w:val="0"/>
        <w:spacing w:beforeAutospacing="0" w:afterAutospacing="0" w:line="480" w:lineRule="exact"/>
        <w:ind w:firstLine="396" w:firstLineChars="200"/>
        <w:textAlignment w:val="auto"/>
        <w:outlineLvl w:val="0"/>
        <w:rPr>
          <w:rFonts w:hint="eastAsia" w:ascii="宋体" w:hAnsi="宋体" w:eastAsia="宋体" w:cs="宋体"/>
          <w:sz w:val="21"/>
          <w:szCs w:val="21"/>
        </w:rPr>
      </w:pPr>
      <w:bookmarkStart w:id="104" w:name="_Toc4218"/>
      <w:r>
        <w:rPr>
          <w:rFonts w:hint="eastAsia" w:ascii="宋体" w:hAnsi="宋体" w:eastAsia="宋体" w:cs="宋体"/>
          <w:spacing w:val="-6"/>
          <w:sz w:val="21"/>
          <w:szCs w:val="21"/>
          <w:lang w:val="en-US" w:eastAsia="zh-CN"/>
        </w:rPr>
        <w:t xml:space="preserve">附件3-5 </w:t>
      </w:r>
      <w:r>
        <w:rPr>
          <w:rFonts w:hint="eastAsia" w:ascii="宋体" w:hAnsi="宋体" w:eastAsia="宋体" w:cs="宋体"/>
          <w:sz w:val="21"/>
          <w:szCs w:val="21"/>
        </w:rPr>
        <w:t>磋商文件规定的</w:t>
      </w:r>
      <w:r>
        <w:rPr>
          <w:rFonts w:hint="eastAsia" w:ascii="宋体" w:hAnsi="宋体" w:eastAsia="宋体" w:cs="宋体"/>
          <w:sz w:val="21"/>
          <w:szCs w:val="21"/>
          <w:lang w:val="en-US" w:eastAsia="zh-CN"/>
        </w:rPr>
        <w:t>特定</w:t>
      </w:r>
      <w:r>
        <w:rPr>
          <w:rFonts w:hint="eastAsia" w:ascii="宋体" w:hAnsi="宋体" w:eastAsia="宋体" w:cs="宋体"/>
          <w:sz w:val="21"/>
          <w:szCs w:val="21"/>
        </w:rPr>
        <w:t>资格条件证明资料</w:t>
      </w:r>
      <w:bookmarkEnd w:id="104"/>
    </w:p>
    <w:p w14:paraId="4AB4B3E6">
      <w:pPr>
        <w:keepLines w:val="0"/>
        <w:pageBreakBefore w:val="0"/>
        <w:widowControl w:val="0"/>
        <w:kinsoku/>
        <w:wordWrap/>
        <w:overflowPunct/>
        <w:topLinePunct w:val="0"/>
        <w:autoSpaceDE/>
        <w:autoSpaceDN/>
        <w:bidi w:val="0"/>
        <w:adjustRightInd w:val="0"/>
        <w:snapToGrid w:val="0"/>
        <w:spacing w:beforeAutospacing="0" w:afterAutospacing="0" w:line="480" w:lineRule="exact"/>
        <w:ind w:firstLine="396" w:firstLineChars="200"/>
        <w:textAlignment w:val="auto"/>
        <w:outlineLvl w:val="0"/>
        <w:rPr>
          <w:rFonts w:hint="default" w:ascii="宋体" w:hAnsi="宋体" w:eastAsia="宋体" w:cs="宋体"/>
          <w:sz w:val="21"/>
          <w:szCs w:val="21"/>
          <w:lang w:val="en-US" w:eastAsia="zh-CN"/>
        </w:rPr>
      </w:pPr>
      <w:bookmarkStart w:id="105" w:name="_Toc30897"/>
      <w:r>
        <w:rPr>
          <w:rFonts w:hint="eastAsia" w:ascii="宋体" w:hAnsi="宋体" w:eastAsia="宋体" w:cs="宋体"/>
          <w:spacing w:val="-6"/>
          <w:sz w:val="21"/>
          <w:szCs w:val="21"/>
          <w:lang w:val="en-US" w:eastAsia="zh-CN"/>
        </w:rPr>
        <w:t>附件3-6</w:t>
      </w:r>
      <w:r>
        <w:rPr>
          <w:rFonts w:hint="eastAsia" w:ascii="宋体" w:hAnsi="宋体" w:eastAsia="宋体" w:cs="宋体"/>
          <w:sz w:val="21"/>
          <w:szCs w:val="21"/>
        </w:rPr>
        <w:t xml:space="preserve"> </w:t>
      </w:r>
      <w:r>
        <w:rPr>
          <w:rFonts w:hint="eastAsia" w:ascii="宋体" w:hAnsi="宋体" w:eastAsia="宋体" w:cs="宋体"/>
          <w:sz w:val="21"/>
          <w:szCs w:val="21"/>
          <w:highlight w:val="none"/>
        </w:rPr>
        <w:t>供应商</w:t>
      </w:r>
      <w:bookmarkEnd w:id="105"/>
      <w:r>
        <w:rPr>
          <w:rFonts w:hint="eastAsia" w:ascii="宋体" w:hAnsi="宋体" w:eastAsia="宋体" w:cs="宋体"/>
          <w:sz w:val="21"/>
          <w:szCs w:val="21"/>
          <w:highlight w:val="none"/>
          <w:lang w:val="en-US" w:eastAsia="zh-CN"/>
        </w:rPr>
        <w:t>基本情况表</w:t>
      </w:r>
    </w:p>
    <w:p w14:paraId="5B7F0C82">
      <w:pPr>
        <w:pStyle w:val="3"/>
        <w:keepLines w:val="0"/>
        <w:pageBreakBefore w:val="0"/>
        <w:widowControl w:val="0"/>
        <w:kinsoku/>
        <w:wordWrap/>
        <w:overflowPunct/>
        <w:topLinePunct w:val="0"/>
        <w:autoSpaceDE/>
        <w:autoSpaceDN/>
        <w:bidi w:val="0"/>
        <w:spacing w:beforeAutospacing="0" w:afterAutospacing="0" w:line="480" w:lineRule="exact"/>
        <w:ind w:firstLine="396" w:firstLineChars="200"/>
        <w:jc w:val="both"/>
        <w:textAlignment w:val="auto"/>
        <w:rPr>
          <w:rFonts w:hint="eastAsia" w:ascii="宋体" w:hAnsi="宋体" w:eastAsia="宋体" w:cs="宋体"/>
          <w:b w:val="0"/>
          <w:bCs w:val="0"/>
          <w:sz w:val="21"/>
          <w:szCs w:val="21"/>
          <w:lang w:val="en-US" w:eastAsia="zh-CN"/>
        </w:rPr>
      </w:pPr>
      <w:bookmarkStart w:id="106" w:name="_Toc16562"/>
      <w:r>
        <w:rPr>
          <w:rFonts w:hint="eastAsia" w:ascii="宋体" w:hAnsi="宋体" w:eastAsia="宋体" w:cs="宋体"/>
          <w:b w:val="0"/>
          <w:bCs/>
          <w:spacing w:val="-6"/>
          <w:sz w:val="21"/>
          <w:szCs w:val="21"/>
          <w:lang w:val="en-US" w:eastAsia="zh-CN"/>
        </w:rPr>
        <w:t>附件3-7</w:t>
      </w:r>
      <w:r>
        <w:rPr>
          <w:rFonts w:hint="eastAsia" w:ascii="宋体" w:hAnsi="宋体" w:eastAsia="宋体" w:cs="宋体"/>
          <w:spacing w:val="-6"/>
          <w:sz w:val="21"/>
          <w:szCs w:val="21"/>
          <w:lang w:val="en-US" w:eastAsia="zh-CN"/>
        </w:rPr>
        <w:t xml:space="preserve"> </w:t>
      </w:r>
      <w:r>
        <w:rPr>
          <w:rFonts w:hint="eastAsia" w:ascii="宋体" w:hAnsi="宋体" w:eastAsia="宋体" w:cs="宋体"/>
          <w:b w:val="0"/>
          <w:bCs w:val="0"/>
          <w:sz w:val="21"/>
          <w:szCs w:val="21"/>
          <w:lang w:val="en-US" w:eastAsia="zh-CN"/>
        </w:rPr>
        <w:t>本项目人员配备情况表</w:t>
      </w:r>
      <w:bookmarkEnd w:id="106"/>
    </w:p>
    <w:p w14:paraId="1B98E4E1">
      <w:pPr>
        <w:keepLines w:val="0"/>
        <w:pageBreakBefore w:val="0"/>
        <w:widowControl w:val="0"/>
        <w:kinsoku/>
        <w:wordWrap/>
        <w:overflowPunct/>
        <w:topLinePunct w:val="0"/>
        <w:autoSpaceDE/>
        <w:autoSpaceDN/>
        <w:bidi w:val="0"/>
        <w:spacing w:line="480" w:lineRule="exact"/>
        <w:ind w:firstLine="42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附件3-8联合体协议书（格式）</w:t>
      </w:r>
    </w:p>
    <w:p w14:paraId="16E43C09">
      <w:pPr>
        <w:keepLines w:val="0"/>
        <w:pageBreakBefore w:val="0"/>
        <w:widowControl w:val="0"/>
        <w:kinsoku/>
        <w:wordWrap/>
        <w:overflowPunct/>
        <w:topLinePunct w:val="0"/>
        <w:autoSpaceDE/>
        <w:autoSpaceDN/>
        <w:bidi w:val="0"/>
        <w:spacing w:line="480" w:lineRule="exact"/>
        <w:textAlignment w:val="auto"/>
        <w:rPr>
          <w:rFonts w:hint="default"/>
          <w:b/>
          <w:bCs/>
          <w:lang w:val="en-US" w:eastAsia="zh-CN"/>
        </w:rPr>
      </w:pPr>
      <w:r>
        <w:rPr>
          <w:rFonts w:hint="eastAsia" w:ascii="宋体" w:hAnsi="宋体" w:eastAsia="宋体" w:cs="宋体"/>
          <w:b/>
          <w:bCs/>
          <w:sz w:val="21"/>
          <w:szCs w:val="21"/>
          <w:lang w:val="en-US" w:eastAsia="zh-CN"/>
        </w:rPr>
        <w:t>四、项目实施方案</w:t>
      </w:r>
    </w:p>
    <w:p w14:paraId="7BBA3A3C">
      <w:pPr>
        <w:keepLines w:val="0"/>
        <w:pageBreakBefore w:val="0"/>
        <w:widowControl w:val="0"/>
        <w:kinsoku/>
        <w:wordWrap/>
        <w:overflowPunct/>
        <w:topLinePunct w:val="0"/>
        <w:autoSpaceDE/>
        <w:autoSpaceDN/>
        <w:bidi w:val="0"/>
        <w:adjustRightInd w:val="0"/>
        <w:snapToGrid w:val="0"/>
        <w:spacing w:beforeAutospacing="0" w:afterAutospacing="0" w:line="480" w:lineRule="exact"/>
        <w:jc w:val="left"/>
        <w:textAlignment w:val="auto"/>
        <w:outlineLvl w:val="0"/>
        <w:rPr>
          <w:rFonts w:hint="eastAsia" w:ascii="宋体" w:hAnsi="宋体" w:eastAsia="宋体" w:cs="宋体"/>
          <w:b/>
          <w:sz w:val="21"/>
          <w:szCs w:val="21"/>
        </w:rPr>
      </w:pPr>
      <w:bookmarkStart w:id="107" w:name="_Toc10354"/>
      <w:r>
        <w:rPr>
          <w:rFonts w:hint="eastAsia" w:ascii="宋体" w:hAnsi="宋体" w:eastAsia="宋体" w:cs="宋体"/>
          <w:b/>
          <w:sz w:val="21"/>
          <w:szCs w:val="21"/>
          <w:lang w:val="en-US" w:eastAsia="zh-CN"/>
        </w:rPr>
        <w:t>五</w:t>
      </w:r>
      <w:r>
        <w:rPr>
          <w:rFonts w:hint="eastAsia" w:ascii="宋体" w:hAnsi="宋体" w:eastAsia="宋体" w:cs="宋体"/>
          <w:b/>
          <w:sz w:val="21"/>
          <w:szCs w:val="21"/>
        </w:rPr>
        <w:t>、技术/商务响应与偏离表</w:t>
      </w:r>
      <w:bookmarkEnd w:id="107"/>
    </w:p>
    <w:p w14:paraId="47EB63A0">
      <w:pPr>
        <w:keepLines w:val="0"/>
        <w:pageBreakBefore w:val="0"/>
        <w:widowControl w:val="0"/>
        <w:kinsoku/>
        <w:wordWrap/>
        <w:overflowPunct/>
        <w:topLinePunct w:val="0"/>
        <w:autoSpaceDE/>
        <w:autoSpaceDN/>
        <w:bidi w:val="0"/>
        <w:adjustRightInd w:val="0"/>
        <w:snapToGrid w:val="0"/>
        <w:spacing w:beforeAutospacing="0" w:afterAutospacing="0" w:line="480" w:lineRule="exact"/>
        <w:jc w:val="left"/>
        <w:textAlignment w:val="auto"/>
        <w:outlineLvl w:val="0"/>
        <w:rPr>
          <w:rFonts w:hint="eastAsia" w:ascii="宋体" w:hAnsi="宋体" w:eastAsia="宋体" w:cs="宋体"/>
          <w:b/>
          <w:sz w:val="21"/>
          <w:szCs w:val="21"/>
        </w:rPr>
      </w:pPr>
      <w:bookmarkStart w:id="108" w:name="_Toc11484"/>
      <w:r>
        <w:rPr>
          <w:rFonts w:hint="eastAsia" w:ascii="宋体" w:hAnsi="宋体" w:eastAsia="宋体" w:cs="宋体"/>
          <w:b/>
          <w:sz w:val="21"/>
          <w:szCs w:val="21"/>
          <w:lang w:val="en-US" w:eastAsia="zh-CN"/>
        </w:rPr>
        <w:t>六</w:t>
      </w:r>
      <w:r>
        <w:rPr>
          <w:rFonts w:hint="eastAsia" w:ascii="宋体" w:hAnsi="宋体" w:eastAsia="宋体" w:cs="宋体"/>
          <w:b/>
          <w:sz w:val="21"/>
          <w:szCs w:val="21"/>
        </w:rPr>
        <w:t>、提供</w:t>
      </w:r>
      <w:r>
        <w:rPr>
          <w:rFonts w:hint="eastAsia" w:ascii="宋体" w:hAnsi="宋体" w:eastAsia="宋体" w:cs="宋体"/>
          <w:b/>
          <w:sz w:val="21"/>
          <w:szCs w:val="21"/>
          <w:lang w:val="en-US" w:eastAsia="zh-CN"/>
        </w:rPr>
        <w:t>享受</w:t>
      </w:r>
      <w:r>
        <w:rPr>
          <w:rFonts w:hint="eastAsia" w:ascii="宋体" w:hAnsi="宋体" w:eastAsia="宋体" w:cs="宋体"/>
          <w:b/>
          <w:sz w:val="21"/>
          <w:szCs w:val="21"/>
        </w:rPr>
        <w:t>政府采购政策</w:t>
      </w:r>
      <w:r>
        <w:rPr>
          <w:rFonts w:hint="eastAsia" w:ascii="宋体" w:hAnsi="宋体" w:eastAsia="宋体" w:cs="宋体"/>
          <w:b/>
          <w:sz w:val="21"/>
          <w:szCs w:val="21"/>
          <w:lang w:val="en-US" w:eastAsia="zh-CN"/>
        </w:rPr>
        <w:t>的</w:t>
      </w:r>
      <w:r>
        <w:rPr>
          <w:rFonts w:hint="eastAsia" w:ascii="宋体" w:hAnsi="宋体" w:eastAsia="宋体" w:cs="宋体"/>
          <w:b/>
          <w:sz w:val="21"/>
          <w:szCs w:val="21"/>
        </w:rPr>
        <w:t>证明材料</w:t>
      </w:r>
      <w:bookmarkEnd w:id="108"/>
    </w:p>
    <w:p w14:paraId="42E635E3">
      <w:pPr>
        <w:pStyle w:val="3"/>
        <w:keepLines w:val="0"/>
        <w:pageBreakBefore w:val="0"/>
        <w:widowControl w:val="0"/>
        <w:kinsoku/>
        <w:wordWrap/>
        <w:overflowPunct/>
        <w:topLinePunct w:val="0"/>
        <w:autoSpaceDE/>
        <w:autoSpaceDN/>
        <w:bidi w:val="0"/>
        <w:spacing w:beforeAutospacing="0" w:afterAutospacing="0" w:line="480" w:lineRule="exact"/>
        <w:ind w:firstLine="420" w:firstLineChars="200"/>
        <w:jc w:val="both"/>
        <w:textAlignment w:val="auto"/>
        <w:rPr>
          <w:rFonts w:hint="eastAsia" w:ascii="宋体" w:hAnsi="宋体" w:eastAsia="宋体" w:cs="宋体"/>
          <w:b w:val="0"/>
          <w:bCs w:val="0"/>
          <w:sz w:val="21"/>
          <w:szCs w:val="21"/>
        </w:rPr>
      </w:pPr>
      <w:bookmarkStart w:id="109" w:name="_Toc15311"/>
      <w:r>
        <w:rPr>
          <w:rFonts w:hint="eastAsia" w:ascii="宋体" w:hAnsi="宋体" w:eastAsia="宋体" w:cs="宋体"/>
          <w:b w:val="0"/>
          <w:bCs w:val="0"/>
          <w:sz w:val="21"/>
          <w:szCs w:val="21"/>
        </w:rPr>
        <w:t>附件</w:t>
      </w:r>
      <w:r>
        <w:rPr>
          <w:rFonts w:hint="eastAsia" w:ascii="宋体" w:hAnsi="宋体" w:eastAsia="宋体" w:cs="宋体"/>
          <w:b w:val="0"/>
          <w:bCs w:val="0"/>
          <w:sz w:val="21"/>
          <w:szCs w:val="21"/>
          <w:lang w:val="en-US" w:eastAsia="zh-CN"/>
        </w:rPr>
        <w:t>6</w:t>
      </w:r>
      <w:r>
        <w:rPr>
          <w:rFonts w:hint="eastAsia" w:ascii="宋体" w:hAnsi="宋体" w:eastAsia="宋体" w:cs="宋体"/>
          <w:b w:val="0"/>
          <w:bCs w:val="0"/>
          <w:sz w:val="21"/>
          <w:szCs w:val="21"/>
        </w:rPr>
        <w:t>-1中、小企业声明函</w:t>
      </w:r>
      <w:bookmarkEnd w:id="109"/>
    </w:p>
    <w:p w14:paraId="06CA0FFC">
      <w:pPr>
        <w:keepLines w:val="0"/>
        <w:pageBreakBefore w:val="0"/>
        <w:widowControl w:val="0"/>
        <w:kinsoku/>
        <w:wordWrap/>
        <w:overflowPunct/>
        <w:topLinePunct w:val="0"/>
        <w:autoSpaceDE/>
        <w:autoSpaceDN/>
        <w:bidi w:val="0"/>
        <w:spacing w:beforeAutospacing="0" w:afterAutospacing="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附件</w:t>
      </w:r>
      <w:r>
        <w:rPr>
          <w:rFonts w:hint="eastAsia" w:ascii="宋体" w:hAnsi="宋体" w:eastAsia="宋体" w:cs="宋体"/>
          <w:sz w:val="21"/>
          <w:szCs w:val="21"/>
          <w:lang w:val="en-US" w:eastAsia="zh-CN"/>
        </w:rPr>
        <w:t>6</w:t>
      </w:r>
      <w:r>
        <w:rPr>
          <w:rFonts w:hint="eastAsia" w:ascii="宋体" w:hAnsi="宋体" w:eastAsia="宋体" w:cs="宋体"/>
          <w:sz w:val="21"/>
          <w:szCs w:val="21"/>
        </w:rPr>
        <w:t>-2 残疾人福利性单位声明函</w:t>
      </w:r>
    </w:p>
    <w:p w14:paraId="0ECD915B">
      <w:pPr>
        <w:keepLines w:val="0"/>
        <w:pageBreakBefore w:val="0"/>
        <w:widowControl w:val="0"/>
        <w:kinsoku/>
        <w:wordWrap/>
        <w:overflowPunct/>
        <w:topLinePunct w:val="0"/>
        <w:autoSpaceDE/>
        <w:autoSpaceDN/>
        <w:bidi w:val="0"/>
        <w:spacing w:beforeAutospacing="0" w:afterAutospacing="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附件</w:t>
      </w:r>
      <w:r>
        <w:rPr>
          <w:rFonts w:hint="eastAsia" w:ascii="宋体" w:hAnsi="宋体" w:eastAsia="宋体" w:cs="宋体"/>
          <w:sz w:val="21"/>
          <w:szCs w:val="21"/>
          <w:lang w:val="en-US" w:eastAsia="zh-CN"/>
        </w:rPr>
        <w:t>6</w:t>
      </w:r>
      <w:r>
        <w:rPr>
          <w:rFonts w:hint="eastAsia" w:ascii="宋体" w:hAnsi="宋体" w:eastAsia="宋体" w:cs="宋体"/>
          <w:sz w:val="21"/>
          <w:szCs w:val="21"/>
        </w:rPr>
        <w:t>-3 监狱企业证明资料</w:t>
      </w:r>
    </w:p>
    <w:p w14:paraId="004C2042">
      <w:pPr>
        <w:keepLines w:val="0"/>
        <w:pageBreakBefore w:val="0"/>
        <w:widowControl w:val="0"/>
        <w:kinsoku/>
        <w:wordWrap/>
        <w:overflowPunct/>
        <w:topLinePunct w:val="0"/>
        <w:autoSpaceDE/>
        <w:autoSpaceDN/>
        <w:bidi w:val="0"/>
        <w:spacing w:beforeAutospacing="0" w:afterAutospacing="0"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附件</w:t>
      </w:r>
      <w:r>
        <w:rPr>
          <w:rFonts w:hint="eastAsia" w:ascii="宋体" w:hAnsi="宋体" w:eastAsia="宋体" w:cs="宋体"/>
          <w:sz w:val="21"/>
          <w:szCs w:val="21"/>
          <w:lang w:val="en-US" w:eastAsia="zh-CN"/>
        </w:rPr>
        <w:t>6</w:t>
      </w:r>
      <w:r>
        <w:rPr>
          <w:rFonts w:hint="eastAsia" w:ascii="宋体" w:hAnsi="宋体" w:eastAsia="宋体" w:cs="宋体"/>
          <w:sz w:val="21"/>
          <w:szCs w:val="21"/>
        </w:rPr>
        <w:t>-4 强制采购或者优先采购产品的证明材料</w:t>
      </w:r>
    </w:p>
    <w:p w14:paraId="183DFDE7">
      <w:pPr>
        <w:keepLines w:val="0"/>
        <w:pageBreakBefore w:val="0"/>
        <w:widowControl w:val="0"/>
        <w:kinsoku/>
        <w:wordWrap/>
        <w:overflowPunct/>
        <w:topLinePunct w:val="0"/>
        <w:autoSpaceDE/>
        <w:autoSpaceDN/>
        <w:bidi w:val="0"/>
        <w:adjustRightInd w:val="0"/>
        <w:snapToGrid w:val="0"/>
        <w:spacing w:beforeAutospacing="0" w:afterAutospacing="0" w:line="480" w:lineRule="exact"/>
        <w:jc w:val="left"/>
        <w:textAlignment w:val="auto"/>
        <w:outlineLvl w:val="0"/>
        <w:rPr>
          <w:rFonts w:hint="eastAsia" w:ascii="宋体" w:hAnsi="宋体" w:eastAsia="宋体" w:cs="宋体"/>
          <w:b/>
          <w:sz w:val="21"/>
          <w:szCs w:val="21"/>
        </w:rPr>
      </w:pPr>
      <w:bookmarkStart w:id="110" w:name="_Toc3281"/>
      <w:r>
        <w:rPr>
          <w:rFonts w:hint="eastAsia" w:ascii="宋体" w:hAnsi="宋体" w:eastAsia="宋体" w:cs="宋体"/>
          <w:b/>
          <w:sz w:val="21"/>
          <w:szCs w:val="21"/>
          <w:lang w:val="en-US" w:eastAsia="zh-CN"/>
        </w:rPr>
        <w:t>七</w:t>
      </w:r>
      <w:r>
        <w:rPr>
          <w:rFonts w:hint="eastAsia" w:ascii="宋体" w:hAnsi="宋体" w:eastAsia="宋体" w:cs="宋体"/>
          <w:b/>
          <w:sz w:val="21"/>
          <w:szCs w:val="21"/>
        </w:rPr>
        <w:t>、报价一览表及分项价格表</w:t>
      </w:r>
      <w:bookmarkEnd w:id="110"/>
    </w:p>
    <w:p w14:paraId="241865DC">
      <w:pPr>
        <w:keepLines w:val="0"/>
        <w:pageBreakBefore w:val="0"/>
        <w:widowControl w:val="0"/>
        <w:kinsoku/>
        <w:wordWrap/>
        <w:overflowPunct/>
        <w:topLinePunct w:val="0"/>
        <w:autoSpaceDE/>
        <w:autoSpaceDN/>
        <w:bidi w:val="0"/>
        <w:adjustRightInd w:val="0"/>
        <w:snapToGrid w:val="0"/>
        <w:spacing w:beforeAutospacing="0" w:afterAutospacing="0" w:line="480" w:lineRule="exact"/>
        <w:ind w:firstLine="420" w:firstLineChars="200"/>
        <w:textAlignment w:val="auto"/>
        <w:outlineLvl w:val="0"/>
        <w:rPr>
          <w:rFonts w:hint="eastAsia" w:ascii="宋体" w:hAnsi="宋体" w:eastAsia="宋体" w:cs="宋体"/>
          <w:sz w:val="21"/>
          <w:szCs w:val="21"/>
        </w:rPr>
      </w:pPr>
      <w:bookmarkStart w:id="111" w:name="_Toc26861"/>
      <w:r>
        <w:rPr>
          <w:rFonts w:hint="eastAsia" w:ascii="宋体" w:hAnsi="宋体" w:eastAsia="宋体" w:cs="宋体"/>
          <w:sz w:val="21"/>
          <w:szCs w:val="21"/>
        </w:rPr>
        <w:t>附件</w:t>
      </w:r>
      <w:r>
        <w:rPr>
          <w:rFonts w:hint="eastAsia" w:ascii="宋体" w:hAnsi="宋体" w:eastAsia="宋体" w:cs="宋体"/>
          <w:sz w:val="21"/>
          <w:szCs w:val="21"/>
          <w:lang w:val="en-US" w:eastAsia="zh-CN"/>
        </w:rPr>
        <w:t>7</w:t>
      </w:r>
      <w:r>
        <w:rPr>
          <w:rFonts w:hint="eastAsia" w:ascii="宋体" w:hAnsi="宋体" w:eastAsia="宋体" w:cs="宋体"/>
          <w:sz w:val="21"/>
          <w:szCs w:val="21"/>
        </w:rPr>
        <w:t>-1 报价一览表</w:t>
      </w:r>
      <w:bookmarkEnd w:id="111"/>
    </w:p>
    <w:p w14:paraId="567B56E5">
      <w:pPr>
        <w:keepLines w:val="0"/>
        <w:pageBreakBefore w:val="0"/>
        <w:widowControl w:val="0"/>
        <w:kinsoku/>
        <w:wordWrap/>
        <w:overflowPunct/>
        <w:topLinePunct w:val="0"/>
        <w:autoSpaceDE/>
        <w:autoSpaceDN/>
        <w:bidi w:val="0"/>
        <w:adjustRightInd w:val="0"/>
        <w:snapToGrid w:val="0"/>
        <w:spacing w:beforeAutospacing="0" w:afterAutospacing="0" w:line="480" w:lineRule="exact"/>
        <w:ind w:firstLine="420" w:firstLineChars="200"/>
        <w:jc w:val="left"/>
        <w:textAlignment w:val="auto"/>
        <w:outlineLvl w:val="0"/>
        <w:rPr>
          <w:rFonts w:hint="eastAsia" w:ascii="宋体" w:hAnsi="宋体" w:eastAsia="宋体" w:cs="宋体"/>
          <w:b/>
          <w:sz w:val="21"/>
          <w:szCs w:val="21"/>
          <w:lang w:eastAsia="zh-CN"/>
        </w:rPr>
      </w:pPr>
      <w:bookmarkStart w:id="112" w:name="_Toc19750"/>
      <w:r>
        <w:rPr>
          <w:rFonts w:hint="eastAsia" w:ascii="宋体" w:hAnsi="宋体" w:eastAsia="宋体" w:cs="宋体"/>
          <w:b w:val="0"/>
          <w:bCs/>
          <w:sz w:val="21"/>
          <w:szCs w:val="21"/>
          <w:lang w:eastAsia="zh-CN"/>
        </w:rPr>
        <w:t>附件</w:t>
      </w:r>
      <w:r>
        <w:rPr>
          <w:rFonts w:hint="eastAsia" w:ascii="宋体" w:hAnsi="宋体" w:eastAsia="宋体" w:cs="宋体"/>
          <w:b w:val="0"/>
          <w:bCs/>
          <w:sz w:val="21"/>
          <w:szCs w:val="21"/>
          <w:lang w:val="en-US" w:eastAsia="zh-CN"/>
        </w:rPr>
        <w:t>7</w:t>
      </w:r>
      <w:r>
        <w:rPr>
          <w:rFonts w:hint="eastAsia" w:ascii="宋体" w:hAnsi="宋体" w:eastAsia="宋体" w:cs="宋体"/>
          <w:b w:val="0"/>
          <w:bCs/>
          <w:sz w:val="21"/>
          <w:szCs w:val="21"/>
          <w:lang w:eastAsia="zh-CN"/>
        </w:rPr>
        <w:t>-2分项报价明细表</w:t>
      </w:r>
      <w:bookmarkEnd w:id="112"/>
    </w:p>
    <w:p w14:paraId="42DF9200">
      <w:pPr>
        <w:keepLines w:val="0"/>
        <w:pageBreakBefore w:val="0"/>
        <w:widowControl w:val="0"/>
        <w:kinsoku/>
        <w:wordWrap/>
        <w:overflowPunct/>
        <w:topLinePunct w:val="0"/>
        <w:autoSpaceDE/>
        <w:autoSpaceDN/>
        <w:bidi w:val="0"/>
        <w:adjustRightInd w:val="0"/>
        <w:snapToGrid w:val="0"/>
        <w:spacing w:beforeAutospacing="0" w:afterAutospacing="0" w:line="480" w:lineRule="exact"/>
        <w:jc w:val="left"/>
        <w:textAlignment w:val="auto"/>
        <w:outlineLvl w:val="0"/>
        <w:rPr>
          <w:rFonts w:hint="eastAsia" w:ascii="宋体" w:hAnsi="宋体" w:eastAsia="宋体" w:cs="宋体"/>
          <w:b/>
          <w:sz w:val="21"/>
          <w:szCs w:val="21"/>
        </w:rPr>
      </w:pPr>
      <w:bookmarkStart w:id="113" w:name="_Toc17666"/>
      <w:r>
        <w:rPr>
          <w:rFonts w:hint="eastAsia" w:ascii="宋体" w:hAnsi="宋体" w:eastAsia="宋体" w:cs="宋体"/>
          <w:b/>
          <w:sz w:val="21"/>
          <w:szCs w:val="21"/>
          <w:lang w:val="en-US" w:eastAsia="zh-CN"/>
        </w:rPr>
        <w:t>八</w:t>
      </w:r>
      <w:r>
        <w:rPr>
          <w:rFonts w:hint="eastAsia" w:ascii="宋体" w:hAnsi="宋体" w:eastAsia="宋体" w:cs="宋体"/>
          <w:b/>
          <w:sz w:val="21"/>
          <w:szCs w:val="21"/>
        </w:rPr>
        <w:t>、供应商认为需提供的资料及说明</w:t>
      </w:r>
      <w:bookmarkEnd w:id="113"/>
    </w:p>
    <w:p w14:paraId="254486F5">
      <w:pPr>
        <w:pStyle w:val="22"/>
        <w:keepLines w:val="0"/>
        <w:pageBreakBefore w:val="0"/>
        <w:widowControl w:val="0"/>
        <w:kinsoku/>
        <w:wordWrap/>
        <w:overflowPunct/>
        <w:topLinePunct w:val="0"/>
        <w:autoSpaceDE/>
        <w:autoSpaceDN/>
        <w:bidi w:val="0"/>
        <w:adjustRightInd w:val="0"/>
        <w:snapToGrid w:val="0"/>
        <w:spacing w:beforeAutospacing="0" w:afterAutospacing="0" w:line="480" w:lineRule="exact"/>
        <w:textAlignment w:val="auto"/>
        <w:rPr>
          <w:rFonts w:hint="eastAsia" w:ascii="宋体" w:hAnsi="宋体" w:eastAsia="宋体" w:cs="宋体"/>
          <w:b/>
          <w:sz w:val="21"/>
          <w:szCs w:val="21"/>
          <w:lang w:eastAsia="zh-CN"/>
        </w:rPr>
      </w:pPr>
      <w:r>
        <w:rPr>
          <w:rFonts w:hint="eastAsia" w:hAnsi="宋体" w:cs="宋体"/>
          <w:b/>
          <w:sz w:val="21"/>
          <w:szCs w:val="21"/>
          <w:lang w:val="en-US" w:eastAsia="zh-CN"/>
        </w:rPr>
        <w:t>九</w:t>
      </w:r>
      <w:r>
        <w:rPr>
          <w:rFonts w:hint="eastAsia" w:ascii="宋体" w:hAnsi="宋体" w:eastAsia="宋体" w:cs="宋体"/>
          <w:b/>
          <w:sz w:val="21"/>
          <w:szCs w:val="21"/>
        </w:rPr>
        <w:t>、</w:t>
      </w:r>
      <w:r>
        <w:rPr>
          <w:rFonts w:hint="eastAsia" w:ascii="宋体" w:hAnsi="宋体" w:eastAsia="宋体" w:cs="宋体"/>
          <w:b/>
          <w:sz w:val="21"/>
          <w:szCs w:val="21"/>
          <w:lang w:eastAsia="zh-CN"/>
        </w:rPr>
        <w:t>最终报价表</w:t>
      </w:r>
    </w:p>
    <w:p w14:paraId="00CBA429">
      <w:pPr>
        <w:pStyle w:val="22"/>
        <w:keepNext w:val="0"/>
        <w:keepLines w:val="0"/>
        <w:pageBreakBefore w:val="0"/>
        <w:widowControl w:val="0"/>
        <w:kinsoku/>
        <w:wordWrap/>
        <w:overflowPunct/>
        <w:topLinePunct w:val="0"/>
        <w:autoSpaceDE/>
        <w:autoSpaceDN/>
        <w:bidi w:val="0"/>
        <w:adjustRightInd w:val="0"/>
        <w:snapToGrid w:val="0"/>
        <w:spacing w:beforeAutospacing="0" w:afterAutospacing="0" w:line="1200" w:lineRule="exact"/>
        <w:jc w:val="both"/>
        <w:textAlignment w:val="auto"/>
        <w:outlineLvl w:val="0"/>
        <w:rPr>
          <w:rFonts w:hint="eastAsia" w:hAnsi="宋体" w:cs="宋体"/>
          <w:b/>
          <w:bCs/>
          <w:spacing w:val="113"/>
          <w:sz w:val="72"/>
          <w:szCs w:val="72"/>
          <w:lang w:val="en-US" w:eastAsia="zh-CN"/>
        </w:rPr>
      </w:pPr>
      <w:r>
        <w:rPr>
          <w:rFonts w:hint="eastAsia" w:hAnsi="宋体" w:cs="宋体"/>
          <w:b/>
          <w:bCs/>
          <w:spacing w:val="113"/>
          <w:sz w:val="72"/>
          <w:szCs w:val="72"/>
          <w:lang w:val="en-US" w:eastAsia="zh-CN"/>
        </w:rPr>
        <w:t xml:space="preserve"> </w:t>
      </w:r>
    </w:p>
    <w:p w14:paraId="7A83C3E8">
      <w:pPr>
        <w:pStyle w:val="22"/>
        <w:keepNext w:val="0"/>
        <w:keepLines w:val="0"/>
        <w:pageBreakBefore w:val="0"/>
        <w:widowControl w:val="0"/>
        <w:kinsoku/>
        <w:wordWrap/>
        <w:overflowPunct/>
        <w:topLinePunct w:val="0"/>
        <w:autoSpaceDE/>
        <w:autoSpaceDN/>
        <w:bidi w:val="0"/>
        <w:adjustRightInd w:val="0"/>
        <w:snapToGrid w:val="0"/>
        <w:spacing w:beforeAutospacing="0" w:afterAutospacing="0" w:line="1200" w:lineRule="exact"/>
        <w:jc w:val="center"/>
        <w:textAlignment w:val="auto"/>
        <w:outlineLvl w:val="0"/>
        <w:rPr>
          <w:rFonts w:hint="eastAsia" w:ascii="宋体" w:hAnsi="宋体" w:eastAsia="宋体" w:cs="宋体"/>
          <w:b/>
          <w:bCs/>
          <w:spacing w:val="113"/>
          <w:sz w:val="72"/>
          <w:szCs w:val="72"/>
        </w:rPr>
      </w:pPr>
      <w:r>
        <w:rPr>
          <w:rFonts w:hint="eastAsia" w:hAnsi="宋体" w:cs="宋体"/>
          <w:b/>
          <w:bCs/>
          <w:spacing w:val="113"/>
          <w:sz w:val="72"/>
          <w:szCs w:val="72"/>
          <w:lang w:val="en-US" w:eastAsia="zh-CN"/>
        </w:rPr>
        <w:t xml:space="preserve"> </w:t>
      </w:r>
      <w:r>
        <w:rPr>
          <w:rFonts w:hint="eastAsia" w:ascii="宋体" w:hAnsi="宋体" w:eastAsia="宋体" w:cs="宋体"/>
          <w:b/>
          <w:bCs/>
          <w:spacing w:val="113"/>
          <w:sz w:val="72"/>
          <w:szCs w:val="72"/>
        </w:rPr>
        <w:t>政府采购</w:t>
      </w:r>
      <w:bookmarkStart w:id="114" w:name="_Toc24716"/>
    </w:p>
    <w:p w14:paraId="1660D911">
      <w:pPr>
        <w:keepNext w:val="0"/>
        <w:keepLines w:val="0"/>
        <w:pageBreakBefore w:val="0"/>
        <w:widowControl w:val="0"/>
        <w:kinsoku/>
        <w:wordWrap/>
        <w:overflowPunct/>
        <w:topLinePunct w:val="0"/>
        <w:autoSpaceDE/>
        <w:autoSpaceDN/>
        <w:bidi w:val="0"/>
        <w:adjustRightInd w:val="0"/>
        <w:snapToGrid w:val="0"/>
        <w:spacing w:beforeAutospacing="0" w:afterAutospacing="0" w:line="1200" w:lineRule="exact"/>
        <w:jc w:val="center"/>
        <w:textAlignment w:val="auto"/>
        <w:outlineLvl w:val="0"/>
        <w:rPr>
          <w:rFonts w:hint="eastAsia" w:ascii="宋体" w:hAnsi="宋体" w:eastAsia="宋体" w:cs="宋体"/>
          <w:b/>
          <w:bCs/>
          <w:spacing w:val="113"/>
          <w:sz w:val="72"/>
          <w:szCs w:val="72"/>
        </w:rPr>
      </w:pPr>
      <w:bookmarkStart w:id="115" w:name="_Toc19597"/>
    </w:p>
    <w:p w14:paraId="0138BDCC">
      <w:pPr>
        <w:keepNext w:val="0"/>
        <w:keepLines w:val="0"/>
        <w:pageBreakBefore w:val="0"/>
        <w:widowControl w:val="0"/>
        <w:kinsoku/>
        <w:wordWrap/>
        <w:overflowPunct/>
        <w:topLinePunct w:val="0"/>
        <w:autoSpaceDE/>
        <w:autoSpaceDN/>
        <w:bidi w:val="0"/>
        <w:adjustRightInd w:val="0"/>
        <w:snapToGrid w:val="0"/>
        <w:spacing w:beforeAutospacing="0" w:afterAutospacing="0" w:line="1200" w:lineRule="exact"/>
        <w:ind w:firstLine="1898" w:firstLineChars="200"/>
        <w:jc w:val="both"/>
        <w:textAlignment w:val="auto"/>
        <w:outlineLvl w:val="0"/>
        <w:rPr>
          <w:rFonts w:hint="eastAsia" w:ascii="宋体" w:hAnsi="宋体" w:eastAsia="宋体" w:cs="宋体"/>
          <w:b/>
          <w:bCs/>
          <w:spacing w:val="113"/>
          <w:sz w:val="72"/>
          <w:szCs w:val="72"/>
        </w:rPr>
      </w:pPr>
      <w:r>
        <w:rPr>
          <w:rFonts w:hint="eastAsia" w:ascii="宋体" w:hAnsi="宋体" w:eastAsia="宋体" w:cs="宋体"/>
          <w:b/>
          <w:bCs/>
          <w:spacing w:val="113"/>
          <w:sz w:val="72"/>
          <w:szCs w:val="72"/>
        </w:rPr>
        <w:t>响</w:t>
      </w:r>
      <w:r>
        <w:rPr>
          <w:rFonts w:hint="eastAsia" w:ascii="宋体" w:hAnsi="宋体" w:eastAsia="宋体" w:cs="宋体"/>
          <w:b/>
          <w:bCs/>
          <w:spacing w:val="113"/>
          <w:sz w:val="72"/>
          <w:szCs w:val="72"/>
          <w:lang w:val="en-US" w:eastAsia="zh-CN"/>
        </w:rPr>
        <w:t xml:space="preserve"> </w:t>
      </w:r>
      <w:r>
        <w:rPr>
          <w:rFonts w:hint="eastAsia" w:ascii="宋体" w:hAnsi="宋体" w:eastAsia="宋体" w:cs="宋体"/>
          <w:b/>
          <w:bCs/>
          <w:spacing w:val="113"/>
          <w:sz w:val="72"/>
          <w:szCs w:val="72"/>
        </w:rPr>
        <w:t xml:space="preserve"> 应 文 件</w:t>
      </w:r>
      <w:bookmarkEnd w:id="114"/>
      <w:bookmarkEnd w:id="115"/>
    </w:p>
    <w:p w14:paraId="78D3AB22">
      <w:pPr>
        <w:keepNext w:val="0"/>
        <w:keepLines w:val="0"/>
        <w:pageBreakBefore w:val="0"/>
        <w:widowControl w:val="0"/>
        <w:kinsoku/>
        <w:wordWrap/>
        <w:overflowPunct/>
        <w:topLinePunct w:val="0"/>
        <w:autoSpaceDE/>
        <w:autoSpaceDN/>
        <w:bidi w:val="0"/>
        <w:adjustRightInd w:val="0"/>
        <w:snapToGrid w:val="0"/>
        <w:spacing w:beforeAutospacing="0" w:afterAutospacing="0" w:line="800" w:lineRule="exact"/>
        <w:textAlignment w:val="auto"/>
        <w:rPr>
          <w:rFonts w:hint="eastAsia" w:ascii="宋体" w:hAnsi="宋体" w:eastAsia="宋体" w:cs="宋体"/>
          <w:b/>
          <w:color w:val="000000"/>
          <w:sz w:val="21"/>
          <w:szCs w:val="21"/>
        </w:rPr>
      </w:pPr>
    </w:p>
    <w:p w14:paraId="339291B9">
      <w:pPr>
        <w:keepNext w:val="0"/>
        <w:keepLines w:val="0"/>
        <w:pageBreakBefore w:val="0"/>
        <w:widowControl w:val="0"/>
        <w:kinsoku/>
        <w:wordWrap/>
        <w:overflowPunct/>
        <w:topLinePunct w:val="0"/>
        <w:autoSpaceDE/>
        <w:autoSpaceDN/>
        <w:bidi w:val="0"/>
        <w:adjustRightInd w:val="0"/>
        <w:snapToGrid w:val="0"/>
        <w:spacing w:beforeAutospacing="0" w:afterAutospacing="0" w:line="480" w:lineRule="auto"/>
        <w:textAlignment w:val="auto"/>
        <w:rPr>
          <w:rFonts w:hint="eastAsia" w:ascii="宋体" w:hAnsi="宋体" w:eastAsia="宋体" w:cs="宋体"/>
          <w:b/>
          <w:color w:val="000000"/>
          <w:sz w:val="28"/>
          <w:szCs w:val="28"/>
        </w:rPr>
      </w:pPr>
    </w:p>
    <w:p w14:paraId="7A4C86E1">
      <w:pPr>
        <w:pStyle w:val="22"/>
        <w:keepNext w:val="0"/>
        <w:keepLines w:val="0"/>
        <w:pageBreakBefore w:val="0"/>
        <w:widowControl w:val="0"/>
        <w:kinsoku/>
        <w:wordWrap/>
        <w:overflowPunct/>
        <w:topLinePunct w:val="0"/>
        <w:autoSpaceDE/>
        <w:autoSpaceDN/>
        <w:bidi w:val="0"/>
        <w:adjustRightInd w:val="0"/>
        <w:snapToGrid w:val="0"/>
        <w:spacing w:beforeAutospacing="0" w:afterAutospacing="0" w:line="480" w:lineRule="auto"/>
        <w:ind w:firstLine="1855" w:firstLineChars="660"/>
        <w:textAlignment w:val="auto"/>
        <w:outlineLvl w:val="0"/>
        <w:rPr>
          <w:rFonts w:hint="eastAsia" w:ascii="宋体" w:hAnsi="宋体" w:eastAsia="宋体" w:cs="宋体"/>
          <w:b/>
          <w:bCs/>
          <w:sz w:val="28"/>
          <w:szCs w:val="28"/>
          <w:u w:val="single"/>
        </w:rPr>
      </w:pPr>
      <w:bookmarkStart w:id="116" w:name="_Toc12440"/>
      <w:bookmarkStart w:id="117" w:name="_Toc8032"/>
      <w:r>
        <w:rPr>
          <w:rFonts w:hint="eastAsia" w:ascii="宋体" w:hAnsi="宋体" w:eastAsia="宋体" w:cs="宋体"/>
          <w:b/>
          <w:bCs/>
          <w:sz w:val="28"/>
          <w:szCs w:val="28"/>
        </w:rPr>
        <w:t>采购项目名称</w:t>
      </w:r>
      <w:r>
        <w:rPr>
          <w:rFonts w:hint="eastAsia" w:hAnsi="宋体" w:cs="宋体"/>
          <w:b/>
          <w:bCs/>
          <w:sz w:val="28"/>
          <w:szCs w:val="28"/>
          <w:lang w:eastAsia="zh-CN"/>
        </w:rPr>
        <w:t>：</w:t>
      </w:r>
      <w:bookmarkEnd w:id="116"/>
      <w:bookmarkEnd w:id="117"/>
    </w:p>
    <w:p w14:paraId="67197CA9">
      <w:pPr>
        <w:pStyle w:val="22"/>
        <w:keepNext w:val="0"/>
        <w:keepLines w:val="0"/>
        <w:pageBreakBefore w:val="0"/>
        <w:widowControl w:val="0"/>
        <w:kinsoku/>
        <w:wordWrap/>
        <w:overflowPunct/>
        <w:topLinePunct w:val="0"/>
        <w:autoSpaceDE/>
        <w:autoSpaceDN/>
        <w:bidi w:val="0"/>
        <w:adjustRightInd w:val="0"/>
        <w:snapToGrid w:val="0"/>
        <w:spacing w:beforeAutospacing="0" w:afterAutospacing="0" w:line="480" w:lineRule="auto"/>
        <w:ind w:firstLine="1855" w:firstLineChars="660"/>
        <w:textAlignment w:val="auto"/>
        <w:outlineLvl w:val="0"/>
        <w:rPr>
          <w:rFonts w:hint="eastAsia" w:ascii="宋体" w:hAnsi="宋体" w:eastAsia="宋体" w:cs="宋体"/>
          <w:b/>
          <w:bCs/>
          <w:sz w:val="28"/>
          <w:szCs w:val="28"/>
        </w:rPr>
      </w:pPr>
      <w:bookmarkStart w:id="118" w:name="_Toc10815"/>
      <w:bookmarkStart w:id="119" w:name="_Toc7569"/>
      <w:r>
        <w:rPr>
          <w:rFonts w:hint="eastAsia" w:ascii="宋体" w:hAnsi="宋体" w:eastAsia="宋体" w:cs="宋体"/>
          <w:b/>
          <w:bCs/>
          <w:sz w:val="28"/>
          <w:szCs w:val="28"/>
        </w:rPr>
        <w:t>采   购   人：</w:t>
      </w:r>
      <w:bookmarkEnd w:id="118"/>
      <w:bookmarkEnd w:id="119"/>
    </w:p>
    <w:p w14:paraId="064A1883">
      <w:pPr>
        <w:pStyle w:val="22"/>
        <w:keepNext w:val="0"/>
        <w:keepLines w:val="0"/>
        <w:pageBreakBefore w:val="0"/>
        <w:widowControl w:val="0"/>
        <w:kinsoku/>
        <w:wordWrap/>
        <w:overflowPunct/>
        <w:topLinePunct w:val="0"/>
        <w:autoSpaceDE/>
        <w:autoSpaceDN/>
        <w:bidi w:val="0"/>
        <w:adjustRightInd w:val="0"/>
        <w:snapToGrid w:val="0"/>
        <w:spacing w:beforeAutospacing="0" w:afterAutospacing="0" w:line="480" w:lineRule="auto"/>
        <w:ind w:firstLine="1855" w:firstLineChars="660"/>
        <w:textAlignment w:val="auto"/>
        <w:outlineLvl w:val="0"/>
        <w:rPr>
          <w:rFonts w:hint="eastAsia" w:ascii="宋体" w:hAnsi="宋体" w:eastAsia="宋体" w:cs="宋体"/>
          <w:b/>
          <w:bCs/>
          <w:sz w:val="28"/>
          <w:szCs w:val="28"/>
        </w:rPr>
      </w:pPr>
      <w:r>
        <w:rPr>
          <w:rFonts w:hint="eastAsia" w:ascii="宋体" w:hAnsi="宋体" w:eastAsia="宋体" w:cs="宋体"/>
          <w:b/>
          <w:bCs/>
          <w:sz w:val="28"/>
          <w:szCs w:val="28"/>
        </w:rPr>
        <w:t>采购项目编号：</w:t>
      </w:r>
    </w:p>
    <w:p w14:paraId="3671B282">
      <w:pPr>
        <w:pStyle w:val="22"/>
        <w:keepNext w:val="0"/>
        <w:keepLines w:val="0"/>
        <w:pageBreakBefore w:val="0"/>
        <w:widowControl w:val="0"/>
        <w:kinsoku/>
        <w:wordWrap/>
        <w:overflowPunct/>
        <w:topLinePunct w:val="0"/>
        <w:autoSpaceDE/>
        <w:autoSpaceDN/>
        <w:bidi w:val="0"/>
        <w:adjustRightInd w:val="0"/>
        <w:snapToGrid w:val="0"/>
        <w:spacing w:beforeAutospacing="0" w:afterAutospacing="0" w:line="480" w:lineRule="auto"/>
        <w:ind w:firstLine="1855" w:firstLineChars="660"/>
        <w:textAlignment w:val="auto"/>
        <w:outlineLvl w:val="0"/>
        <w:rPr>
          <w:rFonts w:hint="eastAsia" w:ascii="宋体" w:hAnsi="宋体" w:eastAsia="宋体" w:cs="宋体"/>
          <w:b/>
          <w:bCs/>
          <w:sz w:val="28"/>
          <w:szCs w:val="28"/>
          <w:u w:val="single"/>
        </w:rPr>
      </w:pPr>
      <w:bookmarkStart w:id="120" w:name="_Toc18444"/>
      <w:bookmarkStart w:id="121" w:name="_Toc3452"/>
      <w:r>
        <w:rPr>
          <w:rFonts w:hint="eastAsia" w:ascii="宋体" w:hAnsi="宋体" w:eastAsia="宋体" w:cs="宋体"/>
          <w:b/>
          <w:bCs/>
          <w:sz w:val="28"/>
          <w:szCs w:val="28"/>
        </w:rPr>
        <w:t>政府采购计划编号</w:t>
      </w:r>
      <w:r>
        <w:rPr>
          <w:rFonts w:hint="eastAsia" w:hAnsi="宋体" w:cs="宋体"/>
          <w:b/>
          <w:bCs/>
          <w:sz w:val="28"/>
          <w:szCs w:val="28"/>
          <w:lang w:eastAsia="zh-CN"/>
        </w:rPr>
        <w:t>：</w:t>
      </w:r>
      <w:bookmarkEnd w:id="120"/>
      <w:bookmarkEnd w:id="121"/>
    </w:p>
    <w:p w14:paraId="106BAD1F">
      <w:pPr>
        <w:pStyle w:val="22"/>
        <w:keepNext w:val="0"/>
        <w:keepLines w:val="0"/>
        <w:pageBreakBefore w:val="0"/>
        <w:widowControl w:val="0"/>
        <w:kinsoku/>
        <w:wordWrap/>
        <w:overflowPunct/>
        <w:topLinePunct w:val="0"/>
        <w:autoSpaceDE/>
        <w:autoSpaceDN/>
        <w:bidi w:val="0"/>
        <w:adjustRightInd w:val="0"/>
        <w:snapToGrid w:val="0"/>
        <w:spacing w:beforeAutospacing="0" w:afterAutospacing="0" w:line="480" w:lineRule="auto"/>
        <w:ind w:firstLine="1855" w:firstLineChars="660"/>
        <w:textAlignment w:val="auto"/>
        <w:outlineLvl w:val="0"/>
        <w:rPr>
          <w:rFonts w:hint="eastAsia" w:ascii="宋体" w:hAnsi="宋体" w:eastAsia="宋体" w:cs="宋体"/>
          <w:b/>
          <w:bCs/>
          <w:sz w:val="28"/>
          <w:szCs w:val="28"/>
          <w:u w:val="single"/>
        </w:rPr>
      </w:pPr>
      <w:bookmarkStart w:id="122" w:name="_Toc6678"/>
      <w:bookmarkStart w:id="123" w:name="_Toc28327"/>
      <w:r>
        <w:rPr>
          <w:rFonts w:hint="eastAsia" w:hAnsi="宋体" w:cs="宋体"/>
          <w:b/>
          <w:bCs/>
          <w:sz w:val="28"/>
          <w:szCs w:val="28"/>
          <w:lang w:val="en-US" w:eastAsia="zh-CN"/>
        </w:rPr>
        <w:t>委托</w:t>
      </w:r>
      <w:r>
        <w:rPr>
          <w:rFonts w:hint="eastAsia" w:ascii="宋体" w:hAnsi="宋体" w:eastAsia="宋体" w:cs="宋体"/>
          <w:b/>
          <w:bCs/>
          <w:sz w:val="28"/>
          <w:szCs w:val="28"/>
        </w:rPr>
        <w:t>代理编号</w:t>
      </w:r>
      <w:r>
        <w:rPr>
          <w:rFonts w:hint="eastAsia" w:hAnsi="宋体" w:cs="宋体"/>
          <w:b/>
          <w:bCs/>
          <w:sz w:val="28"/>
          <w:szCs w:val="28"/>
          <w:lang w:eastAsia="zh-CN"/>
        </w:rPr>
        <w:t>：</w:t>
      </w:r>
      <w:bookmarkEnd w:id="122"/>
      <w:bookmarkEnd w:id="123"/>
    </w:p>
    <w:p w14:paraId="56DE62B2">
      <w:pPr>
        <w:pStyle w:val="22"/>
        <w:keepNext w:val="0"/>
        <w:keepLines w:val="0"/>
        <w:pageBreakBefore w:val="0"/>
        <w:widowControl w:val="0"/>
        <w:kinsoku/>
        <w:wordWrap/>
        <w:overflowPunct/>
        <w:topLinePunct w:val="0"/>
        <w:autoSpaceDE/>
        <w:autoSpaceDN/>
        <w:bidi w:val="0"/>
        <w:adjustRightInd w:val="0"/>
        <w:snapToGrid w:val="0"/>
        <w:spacing w:beforeAutospacing="0" w:afterAutospacing="0" w:line="480" w:lineRule="auto"/>
        <w:ind w:firstLine="1855" w:firstLineChars="660"/>
        <w:textAlignment w:val="auto"/>
        <w:outlineLvl w:val="0"/>
        <w:rPr>
          <w:rFonts w:hint="eastAsia" w:ascii="宋体" w:hAnsi="宋体" w:eastAsia="宋体" w:cs="宋体"/>
          <w:b/>
          <w:bCs/>
          <w:sz w:val="28"/>
          <w:szCs w:val="28"/>
          <w:u w:val="single"/>
        </w:rPr>
      </w:pPr>
      <w:bookmarkStart w:id="124" w:name="_Toc11665"/>
      <w:bookmarkStart w:id="125" w:name="_Toc30738"/>
      <w:r>
        <w:rPr>
          <w:rFonts w:hint="eastAsia" w:ascii="宋体" w:hAnsi="宋体" w:eastAsia="宋体" w:cs="宋体"/>
          <w:b/>
          <w:bCs/>
          <w:sz w:val="28"/>
          <w:szCs w:val="28"/>
        </w:rPr>
        <w:t>采购代理机构：</w:t>
      </w:r>
      <w:bookmarkEnd w:id="124"/>
      <w:bookmarkEnd w:id="125"/>
    </w:p>
    <w:p w14:paraId="66834817">
      <w:pPr>
        <w:keepNext w:val="0"/>
        <w:keepLines w:val="0"/>
        <w:pageBreakBefore w:val="0"/>
        <w:widowControl w:val="0"/>
        <w:kinsoku/>
        <w:wordWrap/>
        <w:overflowPunct/>
        <w:topLinePunct w:val="0"/>
        <w:autoSpaceDE/>
        <w:autoSpaceDN/>
        <w:bidi w:val="0"/>
        <w:adjustRightInd w:val="0"/>
        <w:snapToGrid w:val="0"/>
        <w:spacing w:beforeAutospacing="0" w:afterAutospacing="0" w:line="480" w:lineRule="auto"/>
        <w:textAlignment w:val="auto"/>
        <w:rPr>
          <w:rFonts w:hint="eastAsia" w:ascii="宋体" w:hAnsi="宋体" w:eastAsia="宋体" w:cs="宋体"/>
          <w:b/>
          <w:bCs/>
          <w:color w:val="000000"/>
          <w:sz w:val="28"/>
          <w:szCs w:val="28"/>
          <w:lang w:val="en-US" w:eastAsia="zh-CN"/>
        </w:rPr>
      </w:pPr>
      <w:r>
        <w:rPr>
          <w:rFonts w:hint="eastAsia" w:ascii="宋体" w:hAnsi="宋体" w:eastAsia="宋体" w:cs="宋体"/>
          <w:color w:val="000000"/>
          <w:sz w:val="28"/>
          <w:szCs w:val="28"/>
          <w:lang w:val="en-US" w:eastAsia="zh-CN"/>
        </w:rPr>
        <w:t xml:space="preserve">            </w:t>
      </w:r>
      <w:r>
        <w:rPr>
          <w:rFonts w:hint="eastAsia" w:ascii="宋体" w:hAnsi="宋体" w:eastAsia="宋体" w:cs="宋体"/>
          <w:b/>
          <w:bCs/>
          <w:color w:val="000000"/>
          <w:sz w:val="28"/>
          <w:szCs w:val="28"/>
          <w:lang w:val="en-US" w:eastAsia="zh-CN"/>
        </w:rPr>
        <w:t xml:space="preserve"> </w:t>
      </w:r>
      <w:r>
        <w:rPr>
          <w:rFonts w:hint="eastAsia" w:ascii="宋体" w:hAnsi="宋体" w:eastAsia="宋体" w:cs="宋体"/>
          <w:b/>
          <w:bCs/>
          <w:color w:val="000000"/>
          <w:spacing w:val="142"/>
          <w:sz w:val="28"/>
          <w:szCs w:val="28"/>
          <w:lang w:val="en-US" w:eastAsia="zh-CN"/>
        </w:rPr>
        <w:t>供应商：</w:t>
      </w:r>
    </w:p>
    <w:p w14:paraId="1FDB15A0">
      <w:pPr>
        <w:keepNext w:val="0"/>
        <w:keepLines w:val="0"/>
        <w:pageBreakBefore w:val="0"/>
        <w:widowControl w:val="0"/>
        <w:kinsoku/>
        <w:wordWrap/>
        <w:overflowPunct/>
        <w:topLinePunct w:val="0"/>
        <w:autoSpaceDE/>
        <w:autoSpaceDN/>
        <w:bidi w:val="0"/>
        <w:adjustRightInd w:val="0"/>
        <w:snapToGrid w:val="0"/>
        <w:spacing w:beforeAutospacing="0" w:afterAutospacing="0" w:line="480" w:lineRule="auto"/>
        <w:textAlignment w:val="auto"/>
        <w:rPr>
          <w:rFonts w:hint="eastAsia" w:ascii="宋体" w:hAnsi="宋体" w:eastAsia="宋体" w:cs="宋体"/>
          <w:color w:val="000000"/>
          <w:sz w:val="21"/>
          <w:szCs w:val="21"/>
        </w:rPr>
      </w:pPr>
    </w:p>
    <w:p w14:paraId="36AFC37D">
      <w:pPr>
        <w:pageBreakBefore w:val="0"/>
        <w:kinsoku/>
        <w:wordWrap/>
        <w:overflowPunct/>
        <w:bidi w:val="0"/>
        <w:adjustRightInd w:val="0"/>
        <w:snapToGrid w:val="0"/>
        <w:spacing w:beforeAutospacing="0" w:afterAutospacing="0" w:line="560" w:lineRule="exact"/>
        <w:rPr>
          <w:rFonts w:hint="eastAsia" w:ascii="宋体" w:hAnsi="宋体" w:eastAsia="宋体" w:cs="宋体"/>
          <w:color w:val="000000"/>
          <w:sz w:val="21"/>
          <w:szCs w:val="21"/>
        </w:rPr>
      </w:pPr>
    </w:p>
    <w:p w14:paraId="242C4B81">
      <w:pPr>
        <w:pageBreakBefore w:val="0"/>
        <w:kinsoku/>
        <w:wordWrap/>
        <w:overflowPunct/>
        <w:bidi w:val="0"/>
        <w:spacing w:beforeAutospacing="0" w:afterAutospacing="0" w:line="560" w:lineRule="exact"/>
        <w:jc w:val="both"/>
        <w:rPr>
          <w:rFonts w:hint="eastAsia" w:ascii="宋体" w:hAnsi="宋体" w:eastAsia="宋体" w:cs="宋体"/>
          <w:sz w:val="21"/>
          <w:szCs w:val="21"/>
        </w:rPr>
      </w:pPr>
    </w:p>
    <w:p w14:paraId="6FE54457">
      <w:pPr>
        <w:pageBreakBefore w:val="0"/>
        <w:kinsoku/>
        <w:wordWrap/>
        <w:overflowPunct/>
        <w:bidi w:val="0"/>
        <w:spacing w:beforeAutospacing="0" w:afterAutospacing="0" w:line="560" w:lineRule="exact"/>
        <w:ind w:firstLine="3373" w:firstLineChars="1200"/>
        <w:jc w:val="both"/>
        <w:outlineLvl w:val="0"/>
        <w:rPr>
          <w:rFonts w:hint="eastAsia" w:ascii="宋体" w:hAnsi="宋体" w:eastAsia="宋体" w:cs="宋体"/>
          <w:b/>
          <w:bCs/>
          <w:sz w:val="28"/>
          <w:szCs w:val="28"/>
        </w:rPr>
      </w:pPr>
      <w:bookmarkStart w:id="126" w:name="_Toc2782"/>
      <w:bookmarkStart w:id="127" w:name="_Toc29317"/>
      <w:r>
        <w:rPr>
          <w:rFonts w:hint="eastAsia" w:ascii="宋体" w:hAnsi="宋体" w:eastAsia="宋体" w:cs="宋体"/>
          <w:b/>
          <w:bCs/>
          <w:sz w:val="28"/>
          <w:szCs w:val="28"/>
        </w:rPr>
        <w:t>年  月  日</w:t>
      </w:r>
      <w:bookmarkEnd w:id="126"/>
      <w:bookmarkEnd w:id="127"/>
    </w:p>
    <w:p w14:paraId="57509387">
      <w:pPr>
        <w:pageBreakBefore w:val="0"/>
        <w:widowControl/>
        <w:tabs>
          <w:tab w:val="left" w:pos="753"/>
        </w:tabs>
        <w:kinsoku/>
        <w:wordWrap/>
        <w:overflowPunct/>
        <w:bidi w:val="0"/>
        <w:adjustRightInd w:val="0"/>
        <w:snapToGrid w:val="0"/>
        <w:spacing w:beforeAutospacing="0" w:afterAutospacing="0" w:line="560" w:lineRule="exact"/>
        <w:ind w:firstLine="560" w:firstLineChars="200"/>
        <w:jc w:val="center"/>
        <w:rPr>
          <w:rFonts w:hint="eastAsia" w:ascii="宋体" w:hAnsi="宋体" w:eastAsia="宋体" w:cs="宋体"/>
          <w:b/>
          <w:bCs/>
          <w:sz w:val="21"/>
          <w:szCs w:val="21"/>
        </w:rPr>
      </w:pPr>
      <w:r>
        <w:rPr>
          <w:rFonts w:hint="eastAsia" w:ascii="宋体" w:hAnsi="宋体" w:eastAsia="宋体" w:cs="宋体"/>
          <w:sz w:val="28"/>
          <w:szCs w:val="28"/>
        </w:rPr>
        <w:br w:type="page"/>
      </w:r>
    </w:p>
    <w:p w14:paraId="3D16FC00">
      <w:pPr>
        <w:pStyle w:val="2"/>
        <w:pageBreakBefore w:val="0"/>
        <w:widowControl/>
        <w:kinsoku/>
        <w:wordWrap/>
        <w:overflowPunct/>
        <w:bidi w:val="0"/>
        <w:spacing w:line="360" w:lineRule="auto"/>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一、磋商响应声明</w:t>
      </w:r>
    </w:p>
    <w:p w14:paraId="7CE8B497">
      <w:pPr>
        <w:pageBreakBefore w:val="0"/>
        <w:kinsoku/>
        <w:wordWrap/>
        <w:overflowPunct/>
        <w:bidi w:val="0"/>
        <w:adjustRightInd w:val="0"/>
        <w:snapToGrid w:val="0"/>
        <w:spacing w:beforeLines="50" w:line="360" w:lineRule="auto"/>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致 </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采购人、采购代理机构</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w:t>
      </w:r>
    </w:p>
    <w:p w14:paraId="1DDE7BCB">
      <w:pPr>
        <w:pageBreakBefore w:val="0"/>
        <w:kinsoku/>
        <w:wordWrap/>
        <w:overflowPunct/>
        <w:bidi w:val="0"/>
        <w:adjustRightInd w:val="0"/>
        <w:snapToGrid w:val="0"/>
        <w:spacing w:beforeLines="50" w:line="360" w:lineRule="auto"/>
        <w:ind w:firstLine="435"/>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根据贵方为</w:t>
      </w:r>
      <w:r>
        <w:rPr>
          <w:rFonts w:hint="eastAsia" w:ascii="宋体" w:hAnsi="宋体" w:eastAsia="宋体" w:cs="宋体"/>
          <w:color w:val="000000"/>
          <w:sz w:val="21"/>
          <w:szCs w:val="21"/>
          <w:u w:val="single"/>
        </w:rPr>
        <w:t>（项目名称）</w:t>
      </w:r>
      <w:r>
        <w:rPr>
          <w:rFonts w:hint="eastAsia" w:ascii="宋体" w:hAnsi="宋体" w:eastAsia="宋体" w:cs="宋体"/>
          <w:color w:val="000000"/>
          <w:sz w:val="21"/>
          <w:szCs w:val="21"/>
        </w:rPr>
        <w:t>的磋商邀请（政府</w:t>
      </w:r>
      <w:r>
        <w:rPr>
          <w:rFonts w:hint="eastAsia" w:ascii="宋体" w:hAnsi="宋体" w:eastAsia="宋体" w:cs="宋体"/>
          <w:iCs/>
          <w:color w:val="000000"/>
          <w:sz w:val="21"/>
          <w:szCs w:val="21"/>
        </w:rPr>
        <w:t>采购</w:t>
      </w:r>
      <w:r>
        <w:rPr>
          <w:rFonts w:hint="eastAsia" w:ascii="宋体" w:hAnsi="宋体" w:eastAsia="宋体" w:cs="宋体"/>
          <w:iCs/>
          <w:color w:val="000000"/>
          <w:sz w:val="21"/>
          <w:szCs w:val="21"/>
          <w:lang w:val="en-US" w:eastAsia="zh-CN"/>
        </w:rPr>
        <w:t>计划</w:t>
      </w:r>
      <w:r>
        <w:rPr>
          <w:rFonts w:hint="eastAsia" w:ascii="宋体" w:hAnsi="宋体" w:eastAsia="宋体" w:cs="宋体"/>
          <w:iCs/>
          <w:color w:val="000000"/>
          <w:sz w:val="21"/>
          <w:szCs w:val="21"/>
        </w:rPr>
        <w:t>编号：</w:t>
      </w:r>
      <w:r>
        <w:rPr>
          <w:rFonts w:hint="eastAsia" w:ascii="宋体" w:hAnsi="宋体" w:eastAsia="宋体" w:cs="宋体"/>
          <w:iCs/>
          <w:color w:val="000000"/>
          <w:sz w:val="21"/>
          <w:szCs w:val="21"/>
          <w:u w:val="single"/>
          <w:lang w:val="en-US" w:eastAsia="zh-CN"/>
        </w:rPr>
        <w:t xml:space="preserve">            </w:t>
      </w:r>
      <w:r>
        <w:rPr>
          <w:rFonts w:hint="eastAsia" w:ascii="宋体" w:hAnsi="宋体" w:eastAsia="宋体" w:cs="宋体"/>
          <w:iCs/>
          <w:color w:val="000000"/>
          <w:sz w:val="21"/>
          <w:szCs w:val="21"/>
        </w:rPr>
        <w:t>，采购项目编号</w:t>
      </w:r>
      <w:r>
        <w:rPr>
          <w:rFonts w:hint="eastAsia" w:ascii="宋体" w:hAnsi="宋体" w:eastAsia="宋体" w:cs="宋体"/>
          <w:color w:val="000000"/>
          <w:sz w:val="21"/>
          <w:szCs w:val="21"/>
        </w:rPr>
        <w:t>：</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u w:val="single"/>
        </w:rPr>
        <w:t>）</w:t>
      </w:r>
      <w:r>
        <w:rPr>
          <w:rFonts w:hint="eastAsia" w:ascii="宋体" w:hAnsi="宋体" w:eastAsia="宋体" w:cs="宋体"/>
          <w:color w:val="000000"/>
          <w:sz w:val="21"/>
          <w:szCs w:val="21"/>
        </w:rPr>
        <w:t>，签字代表</w:t>
      </w:r>
      <w:r>
        <w:rPr>
          <w:rFonts w:hint="eastAsia" w:ascii="宋体" w:hAnsi="宋体" w:eastAsia="宋体" w:cs="宋体"/>
          <w:color w:val="000000"/>
          <w:sz w:val="21"/>
          <w:szCs w:val="21"/>
          <w:u w:val="single"/>
        </w:rPr>
        <w:t>（姓名、职务）</w:t>
      </w:r>
      <w:r>
        <w:rPr>
          <w:rFonts w:hint="eastAsia" w:ascii="宋体" w:hAnsi="宋体" w:eastAsia="宋体" w:cs="宋体"/>
          <w:color w:val="000000"/>
          <w:sz w:val="21"/>
          <w:szCs w:val="21"/>
        </w:rPr>
        <w:t>经正式授权并代表供应商</w:t>
      </w:r>
      <w:r>
        <w:rPr>
          <w:rFonts w:hint="eastAsia" w:ascii="宋体" w:hAnsi="宋体" w:eastAsia="宋体" w:cs="宋体"/>
          <w:color w:val="000000"/>
          <w:sz w:val="21"/>
          <w:szCs w:val="21"/>
          <w:u w:val="single"/>
        </w:rPr>
        <w:t>（供应商名称）</w:t>
      </w:r>
      <w:r>
        <w:rPr>
          <w:rFonts w:hint="eastAsia" w:ascii="宋体" w:hAnsi="宋体" w:eastAsia="宋体" w:cs="宋体"/>
          <w:color w:val="000000"/>
          <w:sz w:val="21"/>
          <w:szCs w:val="21"/>
        </w:rPr>
        <w:t>提交响应文件正本一份</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副本</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rPr>
        <w:t>份；响应文件电子文档一份，参加采购项目第</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u w:val="single"/>
        </w:rPr>
        <w:t>/</w:t>
      </w:r>
      <w:r>
        <w:rPr>
          <w:rFonts w:hint="eastAsia" w:ascii="宋体" w:hAnsi="宋体" w:eastAsia="宋体" w:cs="宋体"/>
          <w:color w:val="000000"/>
          <w:sz w:val="21"/>
          <w:szCs w:val="21"/>
        </w:rPr>
        <w:t>包磋商，并在此声明，所递交的响应文件内容完整、真实。</w:t>
      </w:r>
    </w:p>
    <w:p w14:paraId="33B66D71">
      <w:pPr>
        <w:pStyle w:val="34"/>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一、我方已详细审查磋商文件。我们完全理解并同意放弃对这方面有不明及误解的权力。</w:t>
      </w:r>
    </w:p>
    <w:p w14:paraId="7D28331B">
      <w:pPr>
        <w:pStyle w:val="34"/>
        <w:pageBreakBefore w:val="0"/>
        <w:kinsoku/>
        <w:wordWrap/>
        <w:overflowPunct/>
        <w:bidi w:val="0"/>
        <w:spacing w:line="360" w:lineRule="auto"/>
        <w:textAlignment w:val="auto"/>
        <w:rPr>
          <w:rFonts w:hint="eastAsia" w:ascii="宋体" w:hAnsi="宋体" w:eastAsia="宋体" w:cs="宋体"/>
          <w:bCs/>
          <w:sz w:val="21"/>
          <w:szCs w:val="21"/>
        </w:rPr>
      </w:pPr>
      <w:r>
        <w:rPr>
          <w:rFonts w:hint="eastAsia" w:ascii="宋体" w:hAnsi="宋体" w:eastAsia="宋体" w:cs="宋体"/>
          <w:sz w:val="21"/>
          <w:szCs w:val="21"/>
        </w:rPr>
        <w:t>二、我方愿意向贵方提供任何与本项采购有关的数据、情况和技术资料。若贵方需要，我方愿意提供我方作出的一切承诺的证明材料。</w:t>
      </w:r>
    </w:p>
    <w:p w14:paraId="50DE9953">
      <w:pPr>
        <w:pStyle w:val="34"/>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三、我方愿意按磋商文件规定和磋商小组要求重新提交响应文件和最后报价。</w:t>
      </w:r>
    </w:p>
    <w:p w14:paraId="37C3651C">
      <w:pPr>
        <w:pStyle w:val="34"/>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四、我方同意在磋商文件中规定的提交首次响应文件截止时间起</w:t>
      </w:r>
      <w:r>
        <w:rPr>
          <w:rFonts w:hint="eastAsia" w:ascii="宋体" w:hAnsi="宋体" w:eastAsia="宋体" w:cs="宋体"/>
          <w:sz w:val="21"/>
          <w:szCs w:val="21"/>
          <w:lang w:val="en-US" w:eastAsia="zh-CN"/>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日内</w:t>
      </w:r>
      <w:r>
        <w:rPr>
          <w:rFonts w:hint="eastAsia" w:ascii="宋体" w:hAnsi="宋体" w:eastAsia="宋体" w:cs="宋体"/>
          <w:sz w:val="21"/>
          <w:szCs w:val="21"/>
          <w:lang w:eastAsia="zh-CN"/>
        </w:rPr>
        <w:t>（</w:t>
      </w:r>
      <w:r>
        <w:rPr>
          <w:rFonts w:hint="eastAsia" w:ascii="宋体" w:hAnsi="宋体" w:eastAsia="宋体" w:cs="宋体"/>
          <w:sz w:val="21"/>
          <w:szCs w:val="21"/>
        </w:rPr>
        <w:t>响应文件有效期</w:t>
      </w:r>
      <w:r>
        <w:rPr>
          <w:rFonts w:hint="eastAsia" w:ascii="宋体" w:hAnsi="宋体" w:eastAsia="宋体" w:cs="宋体"/>
          <w:sz w:val="21"/>
          <w:szCs w:val="21"/>
          <w:lang w:eastAsia="zh-CN"/>
        </w:rPr>
        <w:t>）</w:t>
      </w:r>
      <w:r>
        <w:rPr>
          <w:rFonts w:hint="eastAsia" w:ascii="宋体" w:hAnsi="宋体" w:eastAsia="宋体" w:cs="宋体"/>
          <w:sz w:val="21"/>
          <w:szCs w:val="21"/>
        </w:rPr>
        <w:t>遵守本响应文件中的承诺且在此期限期满之前均具有法律约束力。</w:t>
      </w:r>
    </w:p>
    <w:p w14:paraId="2448D450">
      <w:pPr>
        <w:pStyle w:val="34"/>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五、我方承诺遵守</w:t>
      </w:r>
      <w:r>
        <w:rPr>
          <w:rFonts w:hint="eastAsia" w:ascii="宋体" w:hAnsi="宋体" w:eastAsia="宋体" w:cs="宋体"/>
          <w:sz w:val="21"/>
          <w:szCs w:val="21"/>
          <w:lang w:eastAsia="zh-CN"/>
        </w:rPr>
        <w:t>《中华人民共和国政府采购法》</w:t>
      </w:r>
      <w:r>
        <w:rPr>
          <w:rFonts w:hint="eastAsia" w:ascii="宋体" w:hAnsi="宋体" w:eastAsia="宋体" w:cs="宋体"/>
          <w:sz w:val="21"/>
          <w:szCs w:val="21"/>
        </w:rPr>
        <w:t>及实施条例、《政府采购非招标方式管理办法》（财政部第74号令）的有关规定，保证在获得成交资格后，按照磋商文件确定的事项签订政府采购合同，履行双方所签订的合同，并承担合同规定的责任和义务。</w:t>
      </w:r>
    </w:p>
    <w:p w14:paraId="173218C4">
      <w:pPr>
        <w:pStyle w:val="34"/>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六、我方承诺在参与竞争性磋商过程中，若出现</w:t>
      </w:r>
      <w:r>
        <w:rPr>
          <w:rFonts w:hint="eastAsia" w:ascii="宋体" w:hAnsi="宋体" w:eastAsia="宋体" w:cs="宋体"/>
          <w:sz w:val="21"/>
          <w:szCs w:val="21"/>
          <w:lang w:eastAsia="zh-CN"/>
        </w:rPr>
        <w:t>《中华人民共和国政府采购法》</w:t>
      </w:r>
      <w:r>
        <w:rPr>
          <w:rFonts w:hint="eastAsia" w:ascii="宋体" w:hAnsi="宋体" w:eastAsia="宋体" w:cs="宋体"/>
          <w:sz w:val="21"/>
          <w:szCs w:val="21"/>
        </w:rPr>
        <w:t>第七十七条、《</w:t>
      </w:r>
      <w:r>
        <w:rPr>
          <w:rFonts w:hint="eastAsia" w:ascii="宋体" w:hAnsi="宋体" w:eastAsia="宋体" w:cs="宋体"/>
          <w:sz w:val="21"/>
          <w:szCs w:val="21"/>
          <w:lang w:eastAsia="zh-CN"/>
        </w:rPr>
        <w:t>中华人民共和国政府采购法实施条例</w:t>
      </w:r>
      <w:r>
        <w:rPr>
          <w:rFonts w:hint="eastAsia" w:ascii="宋体" w:hAnsi="宋体" w:eastAsia="宋体" w:cs="宋体"/>
          <w:sz w:val="21"/>
          <w:szCs w:val="21"/>
        </w:rPr>
        <w:t>》第七十二条和《政府采购非招标方式管理办法》第五十四条规定之情形，我方同意接受条款规定作出的处罚。</w:t>
      </w:r>
    </w:p>
    <w:p w14:paraId="227A950E">
      <w:pPr>
        <w:pageBreakBefore w:val="0"/>
        <w:kinsoku/>
        <w:wordWrap/>
        <w:overflowPunct/>
        <w:bidi w:val="0"/>
        <w:adjustRightInd w:val="0"/>
        <w:snapToGrid w:val="0"/>
        <w:spacing w:beforeLines="50" w:line="360" w:lineRule="auto"/>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七、我方的联系方式：</w:t>
      </w:r>
    </w:p>
    <w:p w14:paraId="36467DBE">
      <w:pPr>
        <w:pageBreakBefore w:val="0"/>
        <w:kinsoku/>
        <w:wordWrap/>
        <w:overflowPunct/>
        <w:bidi w:val="0"/>
        <w:adjustRightInd w:val="0"/>
        <w:snapToGrid w:val="0"/>
        <w:spacing w:beforeLines="50" w:line="360" w:lineRule="auto"/>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地址：</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；邮编</w:t>
      </w:r>
      <w:r>
        <w:rPr>
          <w:rFonts w:hint="eastAsia" w:ascii="宋体" w:hAnsi="宋体" w:eastAsia="宋体" w:cs="宋体"/>
          <w:color w:val="000000"/>
          <w:sz w:val="21"/>
          <w:szCs w:val="21"/>
          <w:u w:val="single"/>
        </w:rPr>
        <w:t>：</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rPr>
        <w:t>；电话：</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rPr>
        <w:t>；电子邮箱：</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rPr>
        <w:t>。</w:t>
      </w:r>
    </w:p>
    <w:p w14:paraId="05DBF6D0">
      <w:pPr>
        <w:pageBreakBefore w:val="0"/>
        <w:kinsoku/>
        <w:wordWrap/>
        <w:overflowPunct/>
        <w:bidi w:val="0"/>
        <w:adjustRightInd w:val="0"/>
        <w:snapToGrid w:val="0"/>
        <w:spacing w:beforeLines="50" w:line="360" w:lineRule="auto"/>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供应商名称</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盖单位公章</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w:t>
      </w:r>
    </w:p>
    <w:p w14:paraId="5F3F52D2">
      <w:pPr>
        <w:pageBreakBefore w:val="0"/>
        <w:kinsoku/>
        <w:wordWrap/>
        <w:overflowPunct/>
        <w:bidi w:val="0"/>
        <w:adjustRightInd w:val="0"/>
        <w:snapToGrid w:val="0"/>
        <w:spacing w:beforeLines="50" w:line="360" w:lineRule="auto"/>
        <w:textAlignment w:val="auto"/>
        <w:rPr>
          <w:rFonts w:hint="eastAsia" w:ascii="宋体" w:hAnsi="宋体" w:eastAsia="宋体" w:cs="宋体"/>
          <w:color w:val="000000"/>
          <w:sz w:val="21"/>
          <w:szCs w:val="21"/>
          <w:u w:val="single"/>
        </w:rPr>
      </w:pPr>
      <w:r>
        <w:rPr>
          <w:rFonts w:hint="eastAsia" w:ascii="宋体" w:hAnsi="宋体" w:eastAsia="宋体" w:cs="宋体"/>
          <w:color w:val="000000"/>
          <w:spacing w:val="-2"/>
          <w:kern w:val="0"/>
          <w:sz w:val="21"/>
          <w:szCs w:val="21"/>
        </w:rPr>
        <w:t>法</w:t>
      </w:r>
      <w:r>
        <w:rPr>
          <w:rFonts w:hint="eastAsia" w:ascii="宋体" w:hAnsi="宋体" w:eastAsia="宋体" w:cs="宋体"/>
          <w:color w:val="000000"/>
          <w:kern w:val="0"/>
          <w:sz w:val="21"/>
          <w:szCs w:val="21"/>
        </w:rPr>
        <w:t>定</w:t>
      </w:r>
      <w:r>
        <w:rPr>
          <w:rFonts w:hint="eastAsia" w:ascii="宋体" w:hAnsi="宋体" w:eastAsia="宋体" w:cs="宋体"/>
          <w:color w:val="000000"/>
          <w:spacing w:val="-2"/>
          <w:kern w:val="0"/>
          <w:sz w:val="21"/>
          <w:szCs w:val="21"/>
        </w:rPr>
        <w:t>代</w:t>
      </w:r>
      <w:r>
        <w:rPr>
          <w:rFonts w:hint="eastAsia" w:ascii="宋体" w:hAnsi="宋体" w:eastAsia="宋体" w:cs="宋体"/>
          <w:color w:val="000000"/>
          <w:kern w:val="0"/>
          <w:sz w:val="21"/>
          <w:szCs w:val="21"/>
        </w:rPr>
        <w:t>表</w:t>
      </w:r>
      <w:r>
        <w:rPr>
          <w:rFonts w:hint="eastAsia" w:ascii="宋体" w:hAnsi="宋体" w:eastAsia="宋体" w:cs="宋体"/>
          <w:color w:val="000000"/>
          <w:spacing w:val="-2"/>
          <w:kern w:val="0"/>
          <w:sz w:val="21"/>
          <w:szCs w:val="21"/>
        </w:rPr>
        <w:t>人</w:t>
      </w:r>
      <w:r>
        <w:rPr>
          <w:rFonts w:hint="eastAsia" w:ascii="宋体" w:hAnsi="宋体" w:eastAsia="宋体" w:cs="宋体"/>
          <w:color w:val="000000"/>
          <w:kern w:val="0"/>
          <w:sz w:val="21"/>
          <w:szCs w:val="21"/>
        </w:rPr>
        <w:t>（</w:t>
      </w:r>
      <w:r>
        <w:rPr>
          <w:rFonts w:hint="eastAsia" w:ascii="宋体" w:hAnsi="宋体" w:eastAsia="宋体" w:cs="宋体"/>
          <w:color w:val="000000"/>
          <w:spacing w:val="-2"/>
          <w:kern w:val="0"/>
          <w:sz w:val="21"/>
          <w:szCs w:val="21"/>
        </w:rPr>
        <w:t>单</w:t>
      </w:r>
      <w:r>
        <w:rPr>
          <w:rFonts w:hint="eastAsia" w:ascii="宋体" w:hAnsi="宋体" w:eastAsia="宋体" w:cs="宋体"/>
          <w:color w:val="000000"/>
          <w:kern w:val="0"/>
          <w:sz w:val="21"/>
          <w:szCs w:val="21"/>
        </w:rPr>
        <w:t>位</w:t>
      </w:r>
      <w:r>
        <w:rPr>
          <w:rFonts w:hint="eastAsia" w:ascii="宋体" w:hAnsi="宋体" w:eastAsia="宋体" w:cs="宋体"/>
          <w:color w:val="000000"/>
          <w:spacing w:val="-2"/>
          <w:kern w:val="0"/>
          <w:sz w:val="21"/>
          <w:szCs w:val="21"/>
        </w:rPr>
        <w:t>负</w:t>
      </w:r>
      <w:r>
        <w:rPr>
          <w:rFonts w:hint="eastAsia" w:ascii="宋体" w:hAnsi="宋体" w:eastAsia="宋体" w:cs="宋体"/>
          <w:color w:val="000000"/>
          <w:kern w:val="0"/>
          <w:sz w:val="21"/>
          <w:szCs w:val="21"/>
        </w:rPr>
        <w:t>责人</w:t>
      </w:r>
      <w:r>
        <w:rPr>
          <w:rFonts w:hint="eastAsia" w:ascii="宋体" w:hAnsi="宋体" w:eastAsia="宋体" w:cs="宋体"/>
          <w:color w:val="000000"/>
          <w:spacing w:val="-2"/>
          <w:kern w:val="0"/>
          <w:sz w:val="21"/>
          <w:szCs w:val="21"/>
        </w:rPr>
        <w:t>）</w:t>
      </w:r>
      <w:r>
        <w:rPr>
          <w:rFonts w:hint="eastAsia" w:ascii="宋体" w:hAnsi="宋体" w:eastAsia="宋体" w:cs="宋体"/>
          <w:color w:val="000000"/>
          <w:sz w:val="21"/>
          <w:szCs w:val="21"/>
        </w:rPr>
        <w:t>或其授权的代理人（签字或印章）：</w:t>
      </w:r>
    </w:p>
    <w:p w14:paraId="6886EA26">
      <w:pPr>
        <w:pageBreakBefore w:val="0"/>
        <w:kinsoku/>
        <w:wordWrap/>
        <w:overflowPunct/>
        <w:bidi w:val="0"/>
        <w:adjustRightInd w:val="0"/>
        <w:snapToGrid w:val="0"/>
        <w:spacing w:beforeLines="50" w:line="360" w:lineRule="auto"/>
        <w:ind w:firstLine="5040" w:firstLineChars="2400"/>
        <w:textAlignment w:val="auto"/>
        <w:rPr>
          <w:rFonts w:hint="eastAsia" w:ascii="宋体" w:hAnsi="宋体" w:eastAsia="宋体" w:cs="宋体"/>
          <w:color w:val="000000"/>
          <w:sz w:val="21"/>
          <w:szCs w:val="21"/>
        </w:rPr>
      </w:pPr>
    </w:p>
    <w:p w14:paraId="7D9A7C7E">
      <w:pPr>
        <w:pageBreakBefore w:val="0"/>
        <w:kinsoku/>
        <w:wordWrap/>
        <w:overflowPunct/>
        <w:bidi w:val="0"/>
        <w:adjustRightInd w:val="0"/>
        <w:snapToGrid w:val="0"/>
        <w:spacing w:beforeLines="50" w:line="360" w:lineRule="auto"/>
        <w:ind w:firstLine="5040" w:firstLineChars="2400"/>
        <w:textAlignment w:val="auto"/>
        <w:rPr>
          <w:rFonts w:hint="eastAsia" w:ascii="宋体" w:hAnsi="宋体" w:eastAsia="宋体" w:cs="宋体"/>
          <w:color w:val="000000"/>
          <w:sz w:val="21"/>
          <w:szCs w:val="21"/>
        </w:rPr>
      </w:pPr>
    </w:p>
    <w:p w14:paraId="0729CF0A">
      <w:pPr>
        <w:pageBreakBefore w:val="0"/>
        <w:kinsoku/>
        <w:wordWrap/>
        <w:overflowPunct/>
        <w:bidi w:val="0"/>
        <w:adjustRightInd w:val="0"/>
        <w:snapToGrid w:val="0"/>
        <w:spacing w:beforeLines="50" w:line="360" w:lineRule="auto"/>
        <w:ind w:firstLine="5040" w:firstLineChars="24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日期：  年   月  日</w:t>
      </w:r>
    </w:p>
    <w:p w14:paraId="348C91D2">
      <w:pPr>
        <w:pStyle w:val="2"/>
        <w:pageBreakBefore w:val="0"/>
        <w:widowControl/>
        <w:kinsoku/>
        <w:wordWrap/>
        <w:overflowPunct/>
        <w:bidi w:val="0"/>
        <w:spacing w:line="240" w:lineRule="auto"/>
        <w:jc w:val="left"/>
        <w:textAlignment w:val="auto"/>
        <w:rPr>
          <w:rFonts w:hint="eastAsia" w:ascii="宋体" w:hAnsi="宋体" w:eastAsia="宋体" w:cs="宋体"/>
          <w:color w:val="000000"/>
          <w:sz w:val="24"/>
          <w:szCs w:val="24"/>
        </w:rPr>
      </w:pPr>
      <w:bookmarkStart w:id="128" w:name="_Toc34637791"/>
    </w:p>
    <w:p w14:paraId="3CB2DF4C">
      <w:pPr>
        <w:pStyle w:val="2"/>
        <w:pageBreakBefore w:val="0"/>
        <w:widowControl/>
        <w:kinsoku/>
        <w:wordWrap/>
        <w:overflowPunct/>
        <w:bidi w:val="0"/>
        <w:spacing w:line="240" w:lineRule="auto"/>
        <w:jc w:val="left"/>
        <w:textAlignment w:val="auto"/>
        <w:rPr>
          <w:rFonts w:hint="eastAsia" w:ascii="宋体" w:hAnsi="宋体" w:eastAsia="宋体" w:cs="宋体"/>
          <w:color w:val="000000"/>
          <w:sz w:val="24"/>
          <w:szCs w:val="24"/>
        </w:rPr>
      </w:pPr>
    </w:p>
    <w:p w14:paraId="739CB659">
      <w:pPr>
        <w:pStyle w:val="2"/>
        <w:pageBreakBefore w:val="0"/>
        <w:widowControl/>
        <w:kinsoku/>
        <w:wordWrap/>
        <w:overflowPunct/>
        <w:bidi w:val="0"/>
        <w:spacing w:line="240" w:lineRule="auto"/>
        <w:jc w:val="left"/>
        <w:textAlignment w:val="auto"/>
        <w:rPr>
          <w:rFonts w:hint="eastAsia" w:ascii="宋体" w:hAnsi="宋体" w:eastAsia="宋体" w:cs="宋体"/>
          <w:color w:val="000000"/>
          <w:sz w:val="24"/>
          <w:szCs w:val="24"/>
        </w:rPr>
      </w:pPr>
    </w:p>
    <w:p w14:paraId="54D6C2B6">
      <w:pPr>
        <w:pStyle w:val="2"/>
        <w:pageBreakBefore w:val="0"/>
        <w:widowControl/>
        <w:kinsoku/>
        <w:wordWrap/>
        <w:overflowPunct/>
        <w:bidi w:val="0"/>
        <w:spacing w:line="240" w:lineRule="auto"/>
        <w:jc w:val="left"/>
        <w:textAlignment w:val="auto"/>
        <w:rPr>
          <w:rFonts w:hint="eastAsia" w:ascii="宋体" w:hAnsi="宋体" w:eastAsia="宋体" w:cs="宋体"/>
          <w:color w:val="000000"/>
          <w:sz w:val="24"/>
          <w:szCs w:val="24"/>
        </w:rPr>
      </w:pPr>
    </w:p>
    <w:p w14:paraId="7F99AAB8">
      <w:pPr>
        <w:rPr>
          <w:rFonts w:hint="eastAsia"/>
        </w:rPr>
      </w:pPr>
    </w:p>
    <w:p w14:paraId="513A6A49">
      <w:pPr>
        <w:pStyle w:val="2"/>
        <w:pageBreakBefore w:val="0"/>
        <w:widowControl/>
        <w:kinsoku/>
        <w:wordWrap/>
        <w:overflowPunct/>
        <w:bidi w:val="0"/>
        <w:spacing w:line="240" w:lineRule="auto"/>
        <w:jc w:val="left"/>
        <w:textAlignment w:val="auto"/>
        <w:rPr>
          <w:rFonts w:hint="eastAsia" w:ascii="宋体" w:hAnsi="宋体" w:eastAsia="宋体" w:cs="宋体"/>
          <w:color w:val="000000"/>
          <w:sz w:val="24"/>
          <w:szCs w:val="24"/>
        </w:rPr>
      </w:pPr>
    </w:p>
    <w:p w14:paraId="45EEDCE0">
      <w:pPr>
        <w:rPr>
          <w:rFonts w:hint="eastAsia"/>
        </w:rPr>
      </w:pPr>
    </w:p>
    <w:p w14:paraId="0FE11C03">
      <w:pPr>
        <w:pStyle w:val="2"/>
        <w:pageBreakBefore w:val="0"/>
        <w:widowControl/>
        <w:kinsoku/>
        <w:wordWrap/>
        <w:overflowPunct/>
        <w:bidi w:val="0"/>
        <w:spacing w:line="240" w:lineRule="auto"/>
        <w:jc w:val="left"/>
        <w:textAlignment w:val="auto"/>
        <w:rPr>
          <w:rFonts w:hint="eastAsia" w:ascii="宋体" w:hAnsi="宋体" w:eastAsia="宋体" w:cs="宋体"/>
          <w:b w:val="0"/>
          <w:bCs w:val="0"/>
          <w:color w:val="000000"/>
          <w:sz w:val="24"/>
          <w:szCs w:val="24"/>
        </w:rPr>
      </w:pPr>
      <w:r>
        <w:rPr>
          <w:rFonts w:hint="eastAsia" w:ascii="宋体" w:hAnsi="宋体" w:eastAsia="宋体" w:cs="宋体"/>
          <w:color w:val="000000"/>
          <w:sz w:val="24"/>
          <w:szCs w:val="24"/>
        </w:rPr>
        <w:t xml:space="preserve">附件1-1  </w:t>
      </w:r>
    </w:p>
    <w:p w14:paraId="0952E390">
      <w:pPr>
        <w:pStyle w:val="2"/>
        <w:pageBreakBefore w:val="0"/>
        <w:widowControl/>
        <w:kinsoku/>
        <w:wordWrap/>
        <w:overflowPunct/>
        <w:bidi w:val="0"/>
        <w:spacing w:line="360" w:lineRule="auto"/>
        <w:jc w:val="center"/>
        <w:textAlignment w:val="auto"/>
        <w:rPr>
          <w:rFonts w:hint="eastAsia" w:ascii="宋体" w:hAnsi="宋体" w:eastAsia="宋体" w:cs="宋体"/>
          <w:color w:val="000000"/>
          <w:kern w:val="0"/>
          <w:position w:val="-4"/>
          <w:sz w:val="24"/>
          <w:szCs w:val="24"/>
        </w:rPr>
      </w:pPr>
      <w:r>
        <w:rPr>
          <w:rFonts w:hint="eastAsia" w:ascii="宋体" w:hAnsi="宋体" w:eastAsia="宋体" w:cs="宋体"/>
          <w:color w:val="000000"/>
          <w:sz w:val="24"/>
          <w:szCs w:val="24"/>
        </w:rPr>
        <w:t>法定代表人（单位负责人）身份证明</w:t>
      </w:r>
    </w:p>
    <w:p w14:paraId="388A750B">
      <w:pPr>
        <w:pageBreakBefore w:val="0"/>
        <w:tabs>
          <w:tab w:val="left" w:pos="3880"/>
        </w:tabs>
        <w:kinsoku/>
        <w:wordWrap/>
        <w:overflowPunct/>
        <w:autoSpaceDE w:val="0"/>
        <w:autoSpaceDN w:val="0"/>
        <w:bidi w:val="0"/>
        <w:adjustRightInd w:val="0"/>
        <w:snapToGrid w:val="0"/>
        <w:spacing w:beforeLines="50" w:line="360" w:lineRule="auto"/>
        <w:ind w:left="100" w:right="-20"/>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position w:val="-4"/>
          <w:sz w:val="21"/>
          <w:szCs w:val="21"/>
        </w:rPr>
        <w:t>供应商名</w:t>
      </w:r>
      <w:r>
        <w:rPr>
          <w:rFonts w:hint="eastAsia" w:ascii="宋体" w:hAnsi="宋体" w:eastAsia="宋体" w:cs="宋体"/>
          <w:color w:val="000000"/>
          <w:spacing w:val="-2"/>
          <w:kern w:val="0"/>
          <w:position w:val="-4"/>
          <w:sz w:val="21"/>
          <w:szCs w:val="21"/>
        </w:rPr>
        <w:t>称</w:t>
      </w:r>
      <w:r>
        <w:rPr>
          <w:rFonts w:hint="eastAsia" w:ascii="宋体" w:hAnsi="宋体" w:eastAsia="宋体" w:cs="宋体"/>
          <w:color w:val="000000"/>
          <w:kern w:val="0"/>
          <w:position w:val="-4"/>
          <w:sz w:val="21"/>
          <w:szCs w:val="21"/>
        </w:rPr>
        <w:t>：</w:t>
      </w:r>
    </w:p>
    <w:p w14:paraId="65F1F391">
      <w:pPr>
        <w:pageBreakBefore w:val="0"/>
        <w:tabs>
          <w:tab w:val="left" w:pos="2400"/>
          <w:tab w:val="left" w:pos="3880"/>
          <w:tab w:val="left" w:pos="5340"/>
          <w:tab w:val="left" w:pos="6820"/>
        </w:tabs>
        <w:kinsoku/>
        <w:wordWrap/>
        <w:overflowPunct/>
        <w:autoSpaceDE w:val="0"/>
        <w:autoSpaceDN w:val="0"/>
        <w:bidi w:val="0"/>
        <w:adjustRightInd w:val="0"/>
        <w:snapToGrid w:val="0"/>
        <w:spacing w:beforeLines="50" w:line="360" w:lineRule="auto"/>
        <w:ind w:left="100" w:right="-20"/>
        <w:jc w:val="left"/>
        <w:textAlignment w:val="auto"/>
        <w:rPr>
          <w:rFonts w:hint="eastAsia" w:ascii="宋体" w:hAnsi="宋体" w:eastAsia="宋体" w:cs="宋体"/>
          <w:color w:val="000000"/>
          <w:kern w:val="0"/>
          <w:position w:val="-2"/>
          <w:sz w:val="21"/>
          <w:szCs w:val="21"/>
        </w:rPr>
      </w:pPr>
      <w:r>
        <w:rPr>
          <w:rFonts w:hint="eastAsia" w:ascii="宋体" w:hAnsi="宋体" w:eastAsia="宋体" w:cs="宋体"/>
          <w:color w:val="000000"/>
          <w:kern w:val="0"/>
          <w:position w:val="-2"/>
          <w:sz w:val="21"/>
          <w:szCs w:val="21"/>
        </w:rPr>
        <w:t>统一社会信用代码：</w:t>
      </w:r>
    </w:p>
    <w:p w14:paraId="05DD7170">
      <w:pPr>
        <w:pageBreakBefore w:val="0"/>
        <w:tabs>
          <w:tab w:val="left" w:pos="2400"/>
          <w:tab w:val="left" w:pos="3880"/>
          <w:tab w:val="left" w:pos="5340"/>
          <w:tab w:val="left" w:pos="6820"/>
        </w:tabs>
        <w:kinsoku/>
        <w:wordWrap/>
        <w:overflowPunct/>
        <w:autoSpaceDE w:val="0"/>
        <w:autoSpaceDN w:val="0"/>
        <w:bidi w:val="0"/>
        <w:adjustRightInd w:val="0"/>
        <w:snapToGrid w:val="0"/>
        <w:spacing w:beforeLines="50" w:line="360" w:lineRule="auto"/>
        <w:ind w:left="100" w:right="-20"/>
        <w:jc w:val="left"/>
        <w:textAlignment w:val="auto"/>
        <w:rPr>
          <w:rFonts w:hint="eastAsia" w:ascii="宋体" w:hAnsi="宋体" w:eastAsia="宋体" w:cs="宋体"/>
          <w:color w:val="000000"/>
          <w:kern w:val="0"/>
          <w:position w:val="-2"/>
          <w:sz w:val="21"/>
          <w:szCs w:val="21"/>
        </w:rPr>
      </w:pPr>
      <w:r>
        <w:rPr>
          <w:rFonts w:hint="eastAsia" w:ascii="宋体" w:hAnsi="宋体" w:eastAsia="宋体" w:cs="宋体"/>
          <w:color w:val="000000"/>
          <w:kern w:val="0"/>
          <w:position w:val="-2"/>
          <w:sz w:val="21"/>
          <w:szCs w:val="21"/>
        </w:rPr>
        <w:t>注册地址：</w:t>
      </w:r>
    </w:p>
    <w:p w14:paraId="60F6BF17">
      <w:pPr>
        <w:pageBreakBefore w:val="0"/>
        <w:tabs>
          <w:tab w:val="left" w:pos="2400"/>
          <w:tab w:val="left" w:pos="3880"/>
          <w:tab w:val="left" w:pos="5340"/>
          <w:tab w:val="left" w:pos="6820"/>
        </w:tabs>
        <w:kinsoku/>
        <w:wordWrap/>
        <w:overflowPunct/>
        <w:autoSpaceDE w:val="0"/>
        <w:autoSpaceDN w:val="0"/>
        <w:bidi w:val="0"/>
        <w:adjustRightInd w:val="0"/>
        <w:snapToGrid w:val="0"/>
        <w:spacing w:beforeLines="50" w:line="360" w:lineRule="auto"/>
        <w:ind w:left="102" w:right="-23" w:firstLine="420" w:firstLineChars="200"/>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position w:val="-2"/>
          <w:sz w:val="21"/>
          <w:szCs w:val="21"/>
        </w:rPr>
        <w:t>姓名</w:t>
      </w:r>
      <w:r>
        <w:rPr>
          <w:rFonts w:hint="eastAsia" w:ascii="宋体" w:hAnsi="宋体" w:eastAsia="宋体" w:cs="宋体"/>
          <w:color w:val="000000"/>
          <w:spacing w:val="-2"/>
          <w:kern w:val="0"/>
          <w:position w:val="-2"/>
          <w:sz w:val="21"/>
          <w:szCs w:val="21"/>
        </w:rPr>
        <w:t>：</w:t>
      </w:r>
      <w:r>
        <w:rPr>
          <w:rFonts w:hint="eastAsia" w:ascii="宋体" w:hAnsi="宋体" w:eastAsia="宋体" w:cs="宋体"/>
          <w:color w:val="000000"/>
          <w:spacing w:val="-2"/>
          <w:kern w:val="0"/>
          <w:position w:val="-2"/>
          <w:sz w:val="21"/>
          <w:szCs w:val="21"/>
          <w:u w:val="single"/>
          <w:lang w:val="en-US" w:eastAsia="zh-CN"/>
        </w:rPr>
        <w:t xml:space="preserve">         </w:t>
      </w:r>
      <w:r>
        <w:rPr>
          <w:rFonts w:hint="eastAsia" w:ascii="宋体" w:hAnsi="宋体" w:eastAsia="宋体" w:cs="宋体"/>
          <w:color w:val="000000"/>
          <w:spacing w:val="-2"/>
          <w:kern w:val="0"/>
          <w:position w:val="-2"/>
          <w:sz w:val="21"/>
          <w:szCs w:val="21"/>
          <w:lang w:val="en-US" w:eastAsia="zh-CN"/>
        </w:rPr>
        <w:t xml:space="preserve"> </w:t>
      </w:r>
      <w:r>
        <w:rPr>
          <w:rFonts w:hint="eastAsia" w:ascii="宋体" w:hAnsi="宋体" w:eastAsia="宋体" w:cs="宋体"/>
          <w:color w:val="000000"/>
          <w:kern w:val="0"/>
          <w:position w:val="-2"/>
          <w:sz w:val="21"/>
          <w:szCs w:val="21"/>
        </w:rPr>
        <w:t>性别</w:t>
      </w:r>
      <w:r>
        <w:rPr>
          <w:rFonts w:hint="eastAsia" w:ascii="宋体" w:hAnsi="宋体" w:eastAsia="宋体" w:cs="宋体"/>
          <w:color w:val="000000"/>
          <w:spacing w:val="-2"/>
          <w:kern w:val="0"/>
          <w:position w:val="-2"/>
          <w:sz w:val="21"/>
          <w:szCs w:val="21"/>
        </w:rPr>
        <w:t>：</w:t>
      </w:r>
      <w:r>
        <w:rPr>
          <w:rFonts w:hint="eastAsia" w:ascii="宋体" w:hAnsi="宋体" w:eastAsia="宋体" w:cs="宋体"/>
          <w:color w:val="000000"/>
          <w:spacing w:val="-2"/>
          <w:kern w:val="0"/>
          <w:position w:val="-2"/>
          <w:sz w:val="21"/>
          <w:szCs w:val="21"/>
          <w:u w:val="single"/>
          <w:lang w:val="en-US" w:eastAsia="zh-CN"/>
        </w:rPr>
        <w:t xml:space="preserve">       </w:t>
      </w:r>
      <w:r>
        <w:rPr>
          <w:rFonts w:hint="eastAsia" w:ascii="宋体" w:hAnsi="宋体" w:eastAsia="宋体" w:cs="宋体"/>
          <w:color w:val="000000"/>
          <w:spacing w:val="-2"/>
          <w:kern w:val="0"/>
          <w:position w:val="-2"/>
          <w:sz w:val="21"/>
          <w:szCs w:val="21"/>
          <w:lang w:val="en-US" w:eastAsia="zh-CN"/>
        </w:rPr>
        <w:t xml:space="preserve"> </w:t>
      </w:r>
      <w:r>
        <w:rPr>
          <w:rFonts w:hint="eastAsia" w:ascii="宋体" w:hAnsi="宋体" w:eastAsia="宋体" w:cs="宋体"/>
          <w:color w:val="000000"/>
          <w:kern w:val="0"/>
          <w:position w:val="-2"/>
          <w:sz w:val="21"/>
          <w:szCs w:val="21"/>
        </w:rPr>
        <w:t>年</w:t>
      </w:r>
      <w:r>
        <w:rPr>
          <w:rFonts w:hint="eastAsia" w:ascii="宋体" w:hAnsi="宋体" w:eastAsia="宋体" w:cs="宋体"/>
          <w:color w:val="000000"/>
          <w:spacing w:val="-2"/>
          <w:kern w:val="0"/>
          <w:position w:val="-2"/>
          <w:sz w:val="21"/>
          <w:szCs w:val="21"/>
        </w:rPr>
        <w:t>龄</w:t>
      </w:r>
      <w:r>
        <w:rPr>
          <w:rFonts w:hint="eastAsia" w:ascii="宋体" w:hAnsi="宋体" w:eastAsia="宋体" w:cs="宋体"/>
          <w:color w:val="000000"/>
          <w:kern w:val="0"/>
          <w:position w:val="-2"/>
          <w:sz w:val="21"/>
          <w:szCs w:val="21"/>
        </w:rPr>
        <w:t>：</w:t>
      </w:r>
      <w:r>
        <w:rPr>
          <w:rFonts w:hint="eastAsia" w:ascii="宋体" w:hAnsi="宋体" w:eastAsia="宋体" w:cs="宋体"/>
          <w:color w:val="000000"/>
          <w:kern w:val="0"/>
          <w:position w:val="-2"/>
          <w:sz w:val="21"/>
          <w:szCs w:val="21"/>
          <w:u w:val="single"/>
          <w:lang w:val="en-US" w:eastAsia="zh-CN"/>
        </w:rPr>
        <w:t xml:space="preserve">     </w:t>
      </w:r>
      <w:r>
        <w:rPr>
          <w:rFonts w:hint="eastAsia" w:ascii="宋体" w:hAnsi="宋体" w:eastAsia="宋体" w:cs="宋体"/>
          <w:color w:val="000000"/>
          <w:kern w:val="0"/>
          <w:position w:val="-2"/>
          <w:sz w:val="21"/>
          <w:szCs w:val="21"/>
          <w:lang w:val="en-US" w:eastAsia="zh-CN"/>
        </w:rPr>
        <w:t xml:space="preserve"> </w:t>
      </w:r>
      <w:r>
        <w:rPr>
          <w:rFonts w:hint="eastAsia" w:ascii="宋体" w:hAnsi="宋体" w:eastAsia="宋体" w:cs="宋体"/>
          <w:color w:val="000000"/>
          <w:kern w:val="0"/>
          <w:position w:val="-2"/>
          <w:sz w:val="21"/>
          <w:szCs w:val="21"/>
        </w:rPr>
        <w:t>职</w:t>
      </w:r>
      <w:r>
        <w:rPr>
          <w:rFonts w:hint="eastAsia" w:ascii="宋体" w:hAnsi="宋体" w:eastAsia="宋体" w:cs="宋体"/>
          <w:color w:val="000000"/>
          <w:spacing w:val="-2"/>
          <w:kern w:val="0"/>
          <w:position w:val="-2"/>
          <w:sz w:val="21"/>
          <w:szCs w:val="21"/>
        </w:rPr>
        <w:t>务</w:t>
      </w:r>
      <w:r>
        <w:rPr>
          <w:rFonts w:hint="eastAsia" w:ascii="宋体" w:hAnsi="宋体" w:eastAsia="宋体" w:cs="宋体"/>
          <w:color w:val="000000"/>
          <w:kern w:val="0"/>
          <w:position w:val="-2"/>
          <w:sz w:val="21"/>
          <w:szCs w:val="21"/>
        </w:rPr>
        <w:t>：</w:t>
      </w:r>
      <w:r>
        <w:rPr>
          <w:rFonts w:hint="eastAsia" w:ascii="宋体" w:hAnsi="宋体" w:eastAsia="宋体" w:cs="宋体"/>
          <w:color w:val="000000"/>
          <w:kern w:val="0"/>
          <w:position w:val="-2"/>
          <w:sz w:val="21"/>
          <w:szCs w:val="21"/>
          <w:u w:val="single"/>
          <w:lang w:val="en-US" w:eastAsia="zh-CN"/>
        </w:rPr>
        <w:t xml:space="preserve">         </w:t>
      </w:r>
      <w:r>
        <w:rPr>
          <w:rFonts w:hint="eastAsia" w:ascii="宋体" w:hAnsi="宋体" w:eastAsia="宋体" w:cs="宋体"/>
          <w:color w:val="000000"/>
          <w:kern w:val="0"/>
          <w:position w:val="-2"/>
          <w:sz w:val="21"/>
          <w:szCs w:val="21"/>
        </w:rPr>
        <w:t>系</w:t>
      </w:r>
      <w:r>
        <w:rPr>
          <w:rFonts w:hint="eastAsia" w:ascii="宋体" w:hAnsi="宋体" w:eastAsia="宋体" w:cs="宋体"/>
          <w:color w:val="000000"/>
          <w:spacing w:val="-2"/>
          <w:kern w:val="0"/>
          <w:position w:val="-2"/>
          <w:sz w:val="21"/>
          <w:szCs w:val="21"/>
        </w:rPr>
        <w:t>（</w:t>
      </w:r>
      <w:r>
        <w:rPr>
          <w:rFonts w:hint="eastAsia" w:ascii="宋体" w:hAnsi="宋体" w:eastAsia="宋体" w:cs="宋体"/>
          <w:color w:val="000000"/>
          <w:kern w:val="0"/>
          <w:position w:val="-2"/>
          <w:sz w:val="21"/>
          <w:szCs w:val="21"/>
        </w:rPr>
        <w:t>供应商</w:t>
      </w:r>
      <w:r>
        <w:rPr>
          <w:rFonts w:hint="eastAsia" w:ascii="宋体" w:hAnsi="宋体" w:eastAsia="宋体" w:cs="宋体"/>
          <w:color w:val="000000"/>
          <w:spacing w:val="-2"/>
          <w:kern w:val="0"/>
          <w:position w:val="-2"/>
          <w:sz w:val="21"/>
          <w:szCs w:val="21"/>
        </w:rPr>
        <w:t>名</w:t>
      </w:r>
      <w:r>
        <w:rPr>
          <w:rFonts w:hint="eastAsia" w:ascii="宋体" w:hAnsi="宋体" w:eastAsia="宋体" w:cs="宋体"/>
          <w:color w:val="000000"/>
          <w:kern w:val="0"/>
          <w:position w:val="-2"/>
          <w:sz w:val="21"/>
          <w:szCs w:val="21"/>
        </w:rPr>
        <w:t>称</w:t>
      </w:r>
      <w:r>
        <w:rPr>
          <w:rFonts w:hint="eastAsia" w:ascii="宋体" w:hAnsi="宋体" w:eastAsia="宋体" w:cs="宋体"/>
          <w:color w:val="000000"/>
          <w:spacing w:val="-2"/>
          <w:kern w:val="0"/>
          <w:position w:val="-2"/>
          <w:sz w:val="21"/>
          <w:szCs w:val="21"/>
        </w:rPr>
        <w:t>）</w:t>
      </w:r>
      <w:r>
        <w:rPr>
          <w:rFonts w:hint="eastAsia" w:ascii="宋体" w:hAnsi="宋体" w:eastAsia="宋体" w:cs="宋体"/>
          <w:color w:val="000000"/>
          <w:kern w:val="0"/>
          <w:position w:val="-2"/>
          <w:sz w:val="21"/>
          <w:szCs w:val="21"/>
        </w:rPr>
        <w:t>的</w:t>
      </w:r>
      <w:r>
        <w:rPr>
          <w:rFonts w:hint="eastAsia" w:ascii="宋体" w:hAnsi="宋体" w:eastAsia="宋体" w:cs="宋体"/>
          <w:color w:val="000000"/>
          <w:spacing w:val="-2"/>
          <w:kern w:val="0"/>
          <w:position w:val="-2"/>
          <w:sz w:val="21"/>
          <w:szCs w:val="21"/>
        </w:rPr>
        <w:t>法定</w:t>
      </w:r>
      <w:r>
        <w:rPr>
          <w:rFonts w:hint="eastAsia" w:ascii="宋体" w:hAnsi="宋体" w:eastAsia="宋体" w:cs="宋体"/>
          <w:color w:val="000000"/>
          <w:kern w:val="0"/>
          <w:position w:val="-2"/>
          <w:sz w:val="21"/>
          <w:szCs w:val="21"/>
        </w:rPr>
        <w:t>代表</w:t>
      </w:r>
      <w:r>
        <w:rPr>
          <w:rFonts w:hint="eastAsia" w:ascii="宋体" w:hAnsi="宋体" w:eastAsia="宋体" w:cs="宋体"/>
          <w:color w:val="000000"/>
          <w:spacing w:val="-2"/>
          <w:kern w:val="0"/>
          <w:position w:val="-2"/>
          <w:sz w:val="21"/>
          <w:szCs w:val="21"/>
        </w:rPr>
        <w:t>人</w:t>
      </w:r>
      <w:r>
        <w:rPr>
          <w:rFonts w:hint="eastAsia" w:ascii="宋体" w:hAnsi="宋体" w:eastAsia="宋体" w:cs="宋体"/>
          <w:color w:val="000000"/>
          <w:kern w:val="0"/>
          <w:position w:val="-2"/>
          <w:sz w:val="21"/>
          <w:szCs w:val="21"/>
        </w:rPr>
        <w:t>（</w:t>
      </w:r>
      <w:r>
        <w:rPr>
          <w:rFonts w:hint="eastAsia" w:ascii="宋体" w:hAnsi="宋体" w:eastAsia="宋体" w:cs="宋体"/>
          <w:color w:val="000000"/>
          <w:spacing w:val="-2"/>
          <w:kern w:val="0"/>
          <w:position w:val="-2"/>
          <w:sz w:val="21"/>
          <w:szCs w:val="21"/>
        </w:rPr>
        <w:t>单</w:t>
      </w:r>
      <w:r>
        <w:rPr>
          <w:rFonts w:hint="eastAsia" w:ascii="宋体" w:hAnsi="宋体" w:eastAsia="宋体" w:cs="宋体"/>
          <w:color w:val="000000"/>
          <w:kern w:val="0"/>
          <w:position w:val="-2"/>
          <w:sz w:val="21"/>
          <w:szCs w:val="21"/>
        </w:rPr>
        <w:t>位</w:t>
      </w:r>
      <w:r>
        <w:rPr>
          <w:rFonts w:hint="eastAsia" w:ascii="宋体" w:hAnsi="宋体" w:eastAsia="宋体" w:cs="宋体"/>
          <w:color w:val="000000"/>
          <w:spacing w:val="-2"/>
          <w:kern w:val="0"/>
          <w:position w:val="-2"/>
          <w:sz w:val="21"/>
          <w:szCs w:val="21"/>
        </w:rPr>
        <w:t>负</w:t>
      </w:r>
      <w:r>
        <w:rPr>
          <w:rFonts w:hint="eastAsia" w:ascii="宋体" w:hAnsi="宋体" w:eastAsia="宋体" w:cs="宋体"/>
          <w:color w:val="000000"/>
          <w:kern w:val="0"/>
          <w:position w:val="-2"/>
          <w:sz w:val="21"/>
          <w:szCs w:val="21"/>
        </w:rPr>
        <w:t>责</w:t>
      </w:r>
      <w:r>
        <w:rPr>
          <w:rFonts w:hint="eastAsia" w:ascii="宋体" w:hAnsi="宋体" w:eastAsia="宋体" w:cs="宋体"/>
          <w:color w:val="000000"/>
          <w:spacing w:val="-2"/>
          <w:kern w:val="0"/>
          <w:position w:val="-2"/>
          <w:sz w:val="21"/>
          <w:szCs w:val="21"/>
        </w:rPr>
        <w:t>人</w:t>
      </w:r>
      <w:r>
        <w:rPr>
          <w:rFonts w:hint="eastAsia" w:ascii="宋体" w:hAnsi="宋体" w:eastAsia="宋体" w:cs="宋体"/>
          <w:color w:val="000000"/>
          <w:spacing w:val="-106"/>
          <w:kern w:val="0"/>
          <w:position w:val="-2"/>
          <w:sz w:val="21"/>
          <w:szCs w:val="21"/>
        </w:rPr>
        <w:t>）</w:t>
      </w:r>
      <w:r>
        <w:rPr>
          <w:rFonts w:hint="eastAsia" w:ascii="宋体" w:hAnsi="宋体" w:eastAsia="宋体" w:cs="宋体"/>
          <w:color w:val="000000"/>
          <w:kern w:val="0"/>
          <w:position w:val="-2"/>
          <w:sz w:val="21"/>
          <w:szCs w:val="21"/>
        </w:rPr>
        <w:t>。</w:t>
      </w:r>
    </w:p>
    <w:p w14:paraId="1D267472">
      <w:pPr>
        <w:pageBreakBefore w:val="0"/>
        <w:kinsoku/>
        <w:wordWrap/>
        <w:overflowPunct/>
        <w:autoSpaceDE w:val="0"/>
        <w:autoSpaceDN w:val="0"/>
        <w:bidi w:val="0"/>
        <w:adjustRightInd w:val="0"/>
        <w:snapToGrid w:val="0"/>
        <w:spacing w:beforeLines="50" w:line="360" w:lineRule="auto"/>
        <w:ind w:left="520" w:right="-20"/>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特此</w:t>
      </w:r>
      <w:r>
        <w:rPr>
          <w:rFonts w:hint="eastAsia" w:ascii="宋体" w:hAnsi="宋体" w:eastAsia="宋体" w:cs="宋体"/>
          <w:color w:val="000000"/>
          <w:spacing w:val="-2"/>
          <w:kern w:val="0"/>
          <w:sz w:val="21"/>
          <w:szCs w:val="21"/>
        </w:rPr>
        <w:t>证</w:t>
      </w:r>
      <w:r>
        <w:rPr>
          <w:rFonts w:hint="eastAsia" w:ascii="宋体" w:hAnsi="宋体" w:eastAsia="宋体" w:cs="宋体"/>
          <w:color w:val="000000"/>
          <w:kern w:val="0"/>
          <w:sz w:val="21"/>
          <w:szCs w:val="21"/>
        </w:rPr>
        <w:t>明。</w:t>
      </w:r>
    </w:p>
    <w:p w14:paraId="27C106FA">
      <w:pPr>
        <w:pageBreakBefore w:val="0"/>
        <w:kinsoku/>
        <w:wordWrap/>
        <w:overflowPunct/>
        <w:autoSpaceDE w:val="0"/>
        <w:autoSpaceDN w:val="0"/>
        <w:bidi w:val="0"/>
        <w:adjustRightInd w:val="0"/>
        <w:snapToGrid w:val="0"/>
        <w:spacing w:beforeLines="50" w:line="360" w:lineRule="auto"/>
        <w:ind w:right="4231"/>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附：</w:t>
      </w:r>
      <w:r>
        <w:rPr>
          <w:rFonts w:hint="eastAsia" w:ascii="宋体" w:hAnsi="宋体" w:eastAsia="宋体" w:cs="宋体"/>
          <w:color w:val="000000"/>
          <w:spacing w:val="-2"/>
          <w:kern w:val="0"/>
          <w:sz w:val="21"/>
          <w:szCs w:val="21"/>
        </w:rPr>
        <w:t>法</w:t>
      </w:r>
      <w:r>
        <w:rPr>
          <w:rFonts w:hint="eastAsia" w:ascii="宋体" w:hAnsi="宋体" w:eastAsia="宋体" w:cs="宋体"/>
          <w:color w:val="000000"/>
          <w:kern w:val="0"/>
          <w:sz w:val="21"/>
          <w:szCs w:val="21"/>
        </w:rPr>
        <w:t>定</w:t>
      </w:r>
      <w:r>
        <w:rPr>
          <w:rFonts w:hint="eastAsia" w:ascii="宋体" w:hAnsi="宋体" w:eastAsia="宋体" w:cs="宋体"/>
          <w:color w:val="000000"/>
          <w:spacing w:val="-2"/>
          <w:kern w:val="0"/>
          <w:sz w:val="21"/>
          <w:szCs w:val="21"/>
        </w:rPr>
        <w:t>代</w:t>
      </w:r>
      <w:r>
        <w:rPr>
          <w:rFonts w:hint="eastAsia" w:ascii="宋体" w:hAnsi="宋体" w:eastAsia="宋体" w:cs="宋体"/>
          <w:color w:val="000000"/>
          <w:kern w:val="0"/>
          <w:sz w:val="21"/>
          <w:szCs w:val="21"/>
        </w:rPr>
        <w:t>表</w:t>
      </w:r>
      <w:r>
        <w:rPr>
          <w:rFonts w:hint="eastAsia" w:ascii="宋体" w:hAnsi="宋体" w:eastAsia="宋体" w:cs="宋体"/>
          <w:color w:val="000000"/>
          <w:spacing w:val="-2"/>
          <w:kern w:val="0"/>
          <w:sz w:val="21"/>
          <w:szCs w:val="21"/>
        </w:rPr>
        <w:t>人</w:t>
      </w:r>
      <w:r>
        <w:rPr>
          <w:rFonts w:hint="eastAsia" w:ascii="宋体" w:hAnsi="宋体" w:eastAsia="宋体" w:cs="宋体"/>
          <w:color w:val="000000"/>
          <w:kern w:val="0"/>
          <w:sz w:val="21"/>
          <w:szCs w:val="21"/>
        </w:rPr>
        <w:t>（</w:t>
      </w:r>
      <w:r>
        <w:rPr>
          <w:rFonts w:hint="eastAsia" w:ascii="宋体" w:hAnsi="宋体" w:eastAsia="宋体" w:cs="宋体"/>
          <w:color w:val="000000"/>
          <w:spacing w:val="-2"/>
          <w:kern w:val="0"/>
          <w:sz w:val="21"/>
          <w:szCs w:val="21"/>
        </w:rPr>
        <w:t>单</w:t>
      </w:r>
      <w:r>
        <w:rPr>
          <w:rFonts w:hint="eastAsia" w:ascii="宋体" w:hAnsi="宋体" w:eastAsia="宋体" w:cs="宋体"/>
          <w:color w:val="000000"/>
          <w:kern w:val="0"/>
          <w:sz w:val="21"/>
          <w:szCs w:val="21"/>
        </w:rPr>
        <w:t>位</w:t>
      </w:r>
      <w:r>
        <w:rPr>
          <w:rFonts w:hint="eastAsia" w:ascii="宋体" w:hAnsi="宋体" w:eastAsia="宋体" w:cs="宋体"/>
          <w:color w:val="000000"/>
          <w:spacing w:val="-2"/>
          <w:kern w:val="0"/>
          <w:sz w:val="21"/>
          <w:szCs w:val="21"/>
        </w:rPr>
        <w:t>负</w:t>
      </w:r>
      <w:r>
        <w:rPr>
          <w:rFonts w:hint="eastAsia" w:ascii="宋体" w:hAnsi="宋体" w:eastAsia="宋体" w:cs="宋体"/>
          <w:color w:val="000000"/>
          <w:kern w:val="0"/>
          <w:sz w:val="21"/>
          <w:szCs w:val="21"/>
        </w:rPr>
        <w:t>责人</w:t>
      </w:r>
      <w:r>
        <w:rPr>
          <w:rFonts w:hint="eastAsia" w:ascii="宋体" w:hAnsi="宋体" w:eastAsia="宋体" w:cs="宋体"/>
          <w:color w:val="000000"/>
          <w:spacing w:val="-2"/>
          <w:kern w:val="0"/>
          <w:sz w:val="21"/>
          <w:szCs w:val="21"/>
        </w:rPr>
        <w:t>）</w:t>
      </w:r>
      <w:r>
        <w:rPr>
          <w:rFonts w:hint="eastAsia" w:ascii="宋体" w:hAnsi="宋体" w:eastAsia="宋体" w:cs="宋体"/>
          <w:color w:val="000000"/>
          <w:kern w:val="0"/>
          <w:sz w:val="21"/>
          <w:szCs w:val="21"/>
        </w:rPr>
        <w:t>身</w:t>
      </w:r>
      <w:r>
        <w:rPr>
          <w:rFonts w:hint="eastAsia" w:ascii="宋体" w:hAnsi="宋体" w:eastAsia="宋体" w:cs="宋体"/>
          <w:color w:val="000000"/>
          <w:spacing w:val="-2"/>
          <w:kern w:val="0"/>
          <w:sz w:val="21"/>
          <w:szCs w:val="21"/>
        </w:rPr>
        <w:t>份</w:t>
      </w:r>
      <w:r>
        <w:rPr>
          <w:rFonts w:hint="eastAsia" w:ascii="宋体" w:hAnsi="宋体" w:eastAsia="宋体" w:cs="宋体"/>
          <w:color w:val="000000"/>
          <w:kern w:val="0"/>
          <w:sz w:val="21"/>
          <w:szCs w:val="21"/>
        </w:rPr>
        <w:t>证</w:t>
      </w:r>
      <w:r>
        <w:rPr>
          <w:rFonts w:hint="eastAsia" w:ascii="宋体" w:hAnsi="宋体" w:eastAsia="宋体" w:cs="宋体"/>
          <w:color w:val="000000"/>
          <w:spacing w:val="-2"/>
          <w:kern w:val="0"/>
          <w:sz w:val="21"/>
          <w:szCs w:val="21"/>
        </w:rPr>
        <w:t>复</w:t>
      </w:r>
      <w:r>
        <w:rPr>
          <w:rFonts w:hint="eastAsia" w:ascii="宋体" w:hAnsi="宋体" w:eastAsia="宋体" w:cs="宋体"/>
          <w:color w:val="000000"/>
          <w:kern w:val="0"/>
          <w:sz w:val="21"/>
          <w:szCs w:val="21"/>
        </w:rPr>
        <w:t>印</w:t>
      </w:r>
      <w:r>
        <w:rPr>
          <w:rFonts w:hint="eastAsia" w:ascii="宋体" w:hAnsi="宋体" w:eastAsia="宋体" w:cs="宋体"/>
          <w:color w:val="000000"/>
          <w:spacing w:val="-2"/>
          <w:kern w:val="0"/>
          <w:sz w:val="21"/>
          <w:szCs w:val="21"/>
        </w:rPr>
        <w:t>件</w:t>
      </w:r>
      <w:r>
        <w:rPr>
          <w:rFonts w:hint="eastAsia" w:ascii="宋体" w:hAnsi="宋体" w:eastAsia="宋体" w:cs="宋体"/>
          <w:color w:val="000000"/>
          <w:kern w:val="0"/>
          <w:sz w:val="21"/>
          <w:szCs w:val="21"/>
        </w:rPr>
        <w:t>。</w:t>
      </w:r>
    </w:p>
    <w:tbl>
      <w:tblPr>
        <w:tblStyle w:val="39"/>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98"/>
        <w:gridCol w:w="3899"/>
      </w:tblGrid>
      <w:tr w14:paraId="6D823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8" w:hRule="atLeast"/>
        </w:trPr>
        <w:tc>
          <w:tcPr>
            <w:tcW w:w="3898" w:type="dxa"/>
            <w:tcBorders>
              <w:top w:val="single" w:color="auto" w:sz="4" w:space="0"/>
              <w:left w:val="single" w:color="auto" w:sz="4" w:space="0"/>
              <w:bottom w:val="single" w:color="auto" w:sz="4" w:space="0"/>
              <w:right w:val="single" w:color="auto" w:sz="4" w:space="0"/>
            </w:tcBorders>
            <w:shd w:val="clear" w:color="auto" w:fill="auto"/>
            <w:vAlign w:val="center"/>
          </w:tcPr>
          <w:p w14:paraId="4AE0675F">
            <w:pPr>
              <w:pageBreakBefore w:val="0"/>
              <w:kinsoku/>
              <w:wordWrap/>
              <w:overflowPunct/>
              <w:bidi w:val="0"/>
              <w:adjustRightInd w:val="0"/>
              <w:snapToGrid w:val="0"/>
              <w:spacing w:beforeLines="50" w:line="360" w:lineRule="auto"/>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身份证（正面）</w:t>
            </w:r>
            <w:r>
              <w:rPr>
                <w:rFonts w:hint="eastAsia" w:ascii="宋体" w:hAnsi="宋体" w:eastAsia="宋体" w:cs="宋体"/>
                <w:color w:val="000000"/>
                <w:spacing w:val="-2"/>
                <w:kern w:val="0"/>
                <w:sz w:val="21"/>
                <w:szCs w:val="21"/>
              </w:rPr>
              <w:t>复</w:t>
            </w:r>
            <w:r>
              <w:rPr>
                <w:rFonts w:hint="eastAsia" w:ascii="宋体" w:hAnsi="宋体" w:eastAsia="宋体" w:cs="宋体"/>
                <w:color w:val="000000"/>
                <w:kern w:val="0"/>
                <w:sz w:val="21"/>
                <w:szCs w:val="21"/>
              </w:rPr>
              <w:t>印</w:t>
            </w:r>
            <w:r>
              <w:rPr>
                <w:rFonts w:hint="eastAsia" w:ascii="宋体" w:hAnsi="宋体" w:eastAsia="宋体" w:cs="宋体"/>
                <w:color w:val="000000"/>
                <w:spacing w:val="-2"/>
                <w:kern w:val="0"/>
                <w:sz w:val="21"/>
                <w:szCs w:val="21"/>
              </w:rPr>
              <w:t>件</w:t>
            </w:r>
          </w:p>
        </w:tc>
        <w:tc>
          <w:tcPr>
            <w:tcW w:w="3899" w:type="dxa"/>
            <w:tcBorders>
              <w:top w:val="single" w:color="auto" w:sz="4" w:space="0"/>
              <w:left w:val="single" w:color="auto" w:sz="4" w:space="0"/>
              <w:bottom w:val="single" w:color="auto" w:sz="4" w:space="0"/>
              <w:right w:val="single" w:color="auto" w:sz="4" w:space="0"/>
            </w:tcBorders>
            <w:shd w:val="clear" w:color="auto" w:fill="auto"/>
            <w:vAlign w:val="center"/>
          </w:tcPr>
          <w:p w14:paraId="37890B4D">
            <w:pPr>
              <w:pageBreakBefore w:val="0"/>
              <w:kinsoku/>
              <w:wordWrap/>
              <w:overflowPunct/>
              <w:bidi w:val="0"/>
              <w:adjustRightInd w:val="0"/>
              <w:snapToGrid w:val="0"/>
              <w:spacing w:beforeLines="50" w:line="360" w:lineRule="auto"/>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身份证（反面）</w:t>
            </w:r>
            <w:r>
              <w:rPr>
                <w:rFonts w:hint="eastAsia" w:ascii="宋体" w:hAnsi="宋体" w:eastAsia="宋体" w:cs="宋体"/>
                <w:color w:val="000000"/>
                <w:spacing w:val="-2"/>
                <w:kern w:val="0"/>
                <w:sz w:val="21"/>
                <w:szCs w:val="21"/>
              </w:rPr>
              <w:t>复</w:t>
            </w:r>
            <w:r>
              <w:rPr>
                <w:rFonts w:hint="eastAsia" w:ascii="宋体" w:hAnsi="宋体" w:eastAsia="宋体" w:cs="宋体"/>
                <w:color w:val="000000"/>
                <w:kern w:val="0"/>
                <w:sz w:val="21"/>
                <w:szCs w:val="21"/>
              </w:rPr>
              <w:t>印</w:t>
            </w:r>
            <w:r>
              <w:rPr>
                <w:rFonts w:hint="eastAsia" w:ascii="宋体" w:hAnsi="宋体" w:eastAsia="宋体" w:cs="宋体"/>
                <w:color w:val="000000"/>
                <w:spacing w:val="-2"/>
                <w:kern w:val="0"/>
                <w:sz w:val="21"/>
                <w:szCs w:val="21"/>
              </w:rPr>
              <w:t>件</w:t>
            </w:r>
          </w:p>
        </w:tc>
      </w:tr>
    </w:tbl>
    <w:p w14:paraId="22713310">
      <w:pPr>
        <w:pageBreakBefore w:val="0"/>
        <w:kinsoku/>
        <w:wordWrap/>
        <w:overflowPunct/>
        <w:bidi w:val="0"/>
        <w:adjustRightInd w:val="0"/>
        <w:snapToGrid w:val="0"/>
        <w:spacing w:beforeLines="50" w:line="360" w:lineRule="auto"/>
        <w:textAlignment w:val="auto"/>
        <w:rPr>
          <w:rFonts w:hint="eastAsia" w:ascii="宋体" w:hAnsi="宋体" w:eastAsia="宋体" w:cs="宋体"/>
          <w:color w:val="000000"/>
          <w:sz w:val="21"/>
          <w:szCs w:val="21"/>
        </w:rPr>
      </w:pPr>
    </w:p>
    <w:p w14:paraId="715CB2C0">
      <w:pPr>
        <w:pageBreakBefore w:val="0"/>
        <w:kinsoku/>
        <w:wordWrap/>
        <w:overflowPunct/>
        <w:bidi w:val="0"/>
        <w:adjustRightInd w:val="0"/>
        <w:snapToGrid w:val="0"/>
        <w:spacing w:beforeLines="50" w:line="360" w:lineRule="auto"/>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注：供应商代表为法定代表人（单位负责人）的提供。供应商为自然人的无需提供。</w:t>
      </w:r>
    </w:p>
    <w:p w14:paraId="3F0C3DAA">
      <w:pPr>
        <w:pageBreakBefore w:val="0"/>
        <w:kinsoku/>
        <w:wordWrap/>
        <w:overflowPunct/>
        <w:bidi w:val="0"/>
        <w:adjustRightInd w:val="0"/>
        <w:snapToGrid w:val="0"/>
        <w:spacing w:beforeLines="50" w:line="360" w:lineRule="auto"/>
        <w:textAlignment w:val="auto"/>
        <w:rPr>
          <w:rFonts w:hint="eastAsia" w:ascii="宋体" w:hAnsi="宋体" w:eastAsia="宋体" w:cs="宋体"/>
          <w:color w:val="000000"/>
          <w:sz w:val="21"/>
          <w:szCs w:val="21"/>
        </w:rPr>
      </w:pPr>
    </w:p>
    <w:p w14:paraId="4D39E2D2">
      <w:pPr>
        <w:pStyle w:val="34"/>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供应商名称</w:t>
      </w:r>
      <w:r>
        <w:rPr>
          <w:rFonts w:hint="eastAsia" w:ascii="宋体" w:hAnsi="宋体" w:eastAsia="宋体" w:cs="宋体"/>
          <w:sz w:val="21"/>
          <w:szCs w:val="21"/>
          <w:lang w:eastAsia="zh-CN"/>
        </w:rPr>
        <w:t>（</w:t>
      </w:r>
      <w:r>
        <w:rPr>
          <w:rFonts w:hint="eastAsia" w:ascii="宋体" w:hAnsi="宋体" w:eastAsia="宋体" w:cs="宋体"/>
          <w:sz w:val="21"/>
          <w:szCs w:val="21"/>
        </w:rPr>
        <w:t>盖单位公章</w:t>
      </w:r>
      <w:r>
        <w:rPr>
          <w:rFonts w:hint="eastAsia" w:ascii="宋体" w:hAnsi="宋体" w:eastAsia="宋体" w:cs="宋体"/>
          <w:sz w:val="21"/>
          <w:szCs w:val="21"/>
          <w:lang w:eastAsia="zh-CN"/>
        </w:rPr>
        <w:t>）</w:t>
      </w:r>
      <w:r>
        <w:rPr>
          <w:rFonts w:hint="eastAsia" w:ascii="宋体" w:hAnsi="宋体" w:eastAsia="宋体" w:cs="宋体"/>
          <w:sz w:val="21"/>
          <w:szCs w:val="21"/>
        </w:rPr>
        <w:t>：</w:t>
      </w:r>
    </w:p>
    <w:p w14:paraId="724C418F">
      <w:pPr>
        <w:pageBreakBefore w:val="0"/>
        <w:kinsoku/>
        <w:wordWrap/>
        <w:overflowPunct/>
        <w:bidi w:val="0"/>
        <w:adjustRightInd w:val="0"/>
        <w:snapToGrid w:val="0"/>
        <w:spacing w:beforeLines="50" w:line="360" w:lineRule="auto"/>
        <w:ind w:right="24"/>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日期：  年  月   日</w:t>
      </w:r>
    </w:p>
    <w:p w14:paraId="1A8BF04D">
      <w:pPr>
        <w:pStyle w:val="2"/>
        <w:pageBreakBefore w:val="0"/>
        <w:widowControl/>
        <w:kinsoku/>
        <w:wordWrap/>
        <w:overflowPunct/>
        <w:bidi w:val="0"/>
        <w:spacing w:line="240" w:lineRule="auto"/>
        <w:jc w:val="left"/>
        <w:textAlignment w:val="auto"/>
        <w:rPr>
          <w:rFonts w:hint="eastAsia" w:ascii="宋体" w:hAnsi="宋体" w:eastAsia="宋体" w:cs="宋体"/>
          <w:color w:val="000000"/>
          <w:sz w:val="21"/>
          <w:szCs w:val="21"/>
        </w:rPr>
      </w:pPr>
    </w:p>
    <w:p w14:paraId="66702F0E">
      <w:pPr>
        <w:pStyle w:val="2"/>
        <w:pageBreakBefore w:val="0"/>
        <w:widowControl/>
        <w:kinsoku/>
        <w:wordWrap/>
        <w:overflowPunct/>
        <w:bidi w:val="0"/>
        <w:spacing w:line="240" w:lineRule="auto"/>
        <w:jc w:val="left"/>
        <w:textAlignment w:val="auto"/>
        <w:rPr>
          <w:rFonts w:hint="eastAsia" w:ascii="宋体" w:hAnsi="宋体" w:eastAsia="宋体" w:cs="宋体"/>
          <w:color w:val="000000"/>
          <w:sz w:val="21"/>
          <w:szCs w:val="21"/>
        </w:rPr>
      </w:pPr>
    </w:p>
    <w:p w14:paraId="5C1AFB65">
      <w:pPr>
        <w:pStyle w:val="2"/>
        <w:pageBreakBefore w:val="0"/>
        <w:widowControl/>
        <w:kinsoku/>
        <w:wordWrap/>
        <w:overflowPunct/>
        <w:bidi w:val="0"/>
        <w:spacing w:line="240" w:lineRule="auto"/>
        <w:jc w:val="left"/>
        <w:textAlignment w:val="auto"/>
        <w:rPr>
          <w:rFonts w:hint="eastAsia" w:ascii="宋体" w:hAnsi="宋体" w:eastAsia="宋体" w:cs="宋体"/>
          <w:color w:val="000000"/>
          <w:sz w:val="21"/>
          <w:szCs w:val="21"/>
        </w:rPr>
      </w:pPr>
    </w:p>
    <w:p w14:paraId="38FC91F7">
      <w:pPr>
        <w:pStyle w:val="2"/>
        <w:pageBreakBefore w:val="0"/>
        <w:widowControl/>
        <w:kinsoku/>
        <w:wordWrap/>
        <w:overflowPunct/>
        <w:bidi w:val="0"/>
        <w:spacing w:line="240" w:lineRule="auto"/>
        <w:jc w:val="left"/>
        <w:textAlignment w:val="auto"/>
        <w:rPr>
          <w:rFonts w:hint="eastAsia" w:ascii="宋体" w:hAnsi="宋体" w:eastAsia="宋体" w:cs="宋体"/>
          <w:color w:val="000000"/>
          <w:sz w:val="21"/>
          <w:szCs w:val="21"/>
        </w:rPr>
      </w:pPr>
    </w:p>
    <w:p w14:paraId="3B117089">
      <w:pPr>
        <w:pStyle w:val="2"/>
        <w:pageBreakBefore w:val="0"/>
        <w:widowControl/>
        <w:kinsoku/>
        <w:wordWrap/>
        <w:overflowPunct/>
        <w:bidi w:val="0"/>
        <w:spacing w:line="240" w:lineRule="auto"/>
        <w:jc w:val="left"/>
        <w:textAlignment w:val="auto"/>
        <w:rPr>
          <w:rFonts w:hint="eastAsia" w:ascii="宋体" w:hAnsi="宋体" w:eastAsia="宋体" w:cs="宋体"/>
          <w:color w:val="000000"/>
          <w:sz w:val="21"/>
          <w:szCs w:val="21"/>
        </w:rPr>
      </w:pPr>
    </w:p>
    <w:p w14:paraId="23E9BE17">
      <w:pPr>
        <w:pStyle w:val="2"/>
        <w:pageBreakBefore w:val="0"/>
        <w:widowControl/>
        <w:kinsoku/>
        <w:wordWrap/>
        <w:overflowPunct/>
        <w:bidi w:val="0"/>
        <w:spacing w:line="240" w:lineRule="auto"/>
        <w:jc w:val="left"/>
        <w:textAlignment w:val="auto"/>
        <w:rPr>
          <w:rFonts w:hint="eastAsia" w:ascii="宋体" w:hAnsi="宋体" w:eastAsia="宋体" w:cs="宋体"/>
          <w:color w:val="000000"/>
          <w:sz w:val="21"/>
          <w:szCs w:val="21"/>
        </w:rPr>
      </w:pPr>
    </w:p>
    <w:p w14:paraId="20ED525B">
      <w:pPr>
        <w:pStyle w:val="2"/>
        <w:pageBreakBefore w:val="0"/>
        <w:widowControl/>
        <w:kinsoku/>
        <w:wordWrap/>
        <w:overflowPunct/>
        <w:bidi w:val="0"/>
        <w:spacing w:line="240" w:lineRule="auto"/>
        <w:jc w:val="left"/>
        <w:textAlignment w:val="auto"/>
        <w:rPr>
          <w:rFonts w:hint="eastAsia" w:ascii="宋体" w:hAnsi="宋体" w:eastAsia="宋体" w:cs="宋体"/>
          <w:color w:val="000000"/>
          <w:sz w:val="21"/>
          <w:szCs w:val="21"/>
        </w:rPr>
      </w:pPr>
    </w:p>
    <w:p w14:paraId="59ABAF13">
      <w:pPr>
        <w:pStyle w:val="2"/>
        <w:pageBreakBefore w:val="0"/>
        <w:widowControl/>
        <w:kinsoku/>
        <w:wordWrap/>
        <w:overflowPunct/>
        <w:bidi w:val="0"/>
        <w:spacing w:line="240" w:lineRule="auto"/>
        <w:jc w:val="left"/>
        <w:textAlignment w:val="auto"/>
        <w:rPr>
          <w:rFonts w:hint="eastAsia" w:ascii="宋体" w:hAnsi="宋体" w:eastAsia="宋体" w:cs="宋体"/>
          <w:color w:val="000000"/>
          <w:sz w:val="21"/>
          <w:szCs w:val="21"/>
        </w:rPr>
      </w:pPr>
    </w:p>
    <w:p w14:paraId="2C302162">
      <w:pPr>
        <w:pStyle w:val="2"/>
        <w:pageBreakBefore w:val="0"/>
        <w:widowControl/>
        <w:kinsoku/>
        <w:wordWrap/>
        <w:overflowPunct/>
        <w:bidi w:val="0"/>
        <w:spacing w:line="240" w:lineRule="auto"/>
        <w:jc w:val="left"/>
        <w:textAlignment w:val="auto"/>
        <w:rPr>
          <w:rFonts w:hint="eastAsia" w:ascii="宋体" w:hAnsi="宋体" w:eastAsia="宋体" w:cs="宋体"/>
          <w:color w:val="000000"/>
          <w:sz w:val="21"/>
          <w:szCs w:val="21"/>
        </w:rPr>
      </w:pPr>
    </w:p>
    <w:p w14:paraId="6E1BAC71">
      <w:pPr>
        <w:pStyle w:val="2"/>
        <w:pageBreakBefore w:val="0"/>
        <w:widowControl/>
        <w:kinsoku/>
        <w:wordWrap/>
        <w:overflowPunct/>
        <w:bidi w:val="0"/>
        <w:spacing w:line="240" w:lineRule="auto"/>
        <w:jc w:val="left"/>
        <w:textAlignment w:val="auto"/>
        <w:rPr>
          <w:rFonts w:hint="eastAsia" w:ascii="宋体" w:hAnsi="宋体" w:eastAsia="宋体" w:cs="宋体"/>
          <w:color w:val="000000"/>
          <w:sz w:val="21"/>
          <w:szCs w:val="21"/>
        </w:rPr>
      </w:pPr>
    </w:p>
    <w:p w14:paraId="1EDFCDB5">
      <w:pPr>
        <w:pStyle w:val="2"/>
        <w:pageBreakBefore w:val="0"/>
        <w:widowControl/>
        <w:kinsoku/>
        <w:wordWrap/>
        <w:overflowPunct/>
        <w:bidi w:val="0"/>
        <w:spacing w:line="240" w:lineRule="auto"/>
        <w:jc w:val="left"/>
        <w:textAlignment w:val="auto"/>
        <w:rPr>
          <w:rFonts w:hint="eastAsia" w:ascii="宋体" w:hAnsi="宋体" w:eastAsia="宋体" w:cs="宋体"/>
          <w:color w:val="000000"/>
          <w:sz w:val="21"/>
          <w:szCs w:val="21"/>
        </w:rPr>
      </w:pPr>
    </w:p>
    <w:p w14:paraId="1388212E">
      <w:pPr>
        <w:pStyle w:val="38"/>
        <w:ind w:left="0" w:leftChars="0" w:firstLine="0" w:firstLineChars="0"/>
        <w:rPr>
          <w:rFonts w:hint="eastAsia" w:ascii="宋体" w:hAnsi="宋体" w:eastAsia="宋体" w:cs="宋体"/>
          <w:b/>
          <w:bCs/>
          <w:highlight w:val="none"/>
        </w:rPr>
        <w:sectPr>
          <w:footerReference r:id="rId12" w:type="default"/>
          <w:pgSz w:w="11906" w:h="16839"/>
          <w:pgMar w:top="1431" w:right="1785" w:bottom="1152" w:left="1785" w:header="0" w:footer="987" w:gutter="0"/>
          <w:pgBorders>
            <w:top w:val="none" w:sz="0" w:space="0"/>
            <w:left w:val="none" w:sz="0" w:space="0"/>
            <w:bottom w:val="none" w:sz="0" w:space="0"/>
            <w:right w:val="none" w:sz="0" w:space="0"/>
          </w:pgBorders>
          <w:pgNumType w:fmt="decimal" w:start="48"/>
          <w:cols w:space="720" w:num="1"/>
        </w:sectPr>
      </w:pPr>
      <w:r>
        <w:rPr>
          <w:rFonts w:hint="eastAsia" w:ascii="宋体" w:hAnsi="宋体" w:eastAsia="宋体" w:cs="宋体"/>
          <w:b/>
          <w:bCs/>
          <w:spacing w:val="-11"/>
          <w:sz w:val="24"/>
          <w:szCs w:val="24"/>
          <w:highlight w:val="none"/>
          <w:lang w:val="en-US" w:eastAsia="zh-CN"/>
        </w:rPr>
        <w:t>备注：</w:t>
      </w:r>
      <w:r>
        <w:rPr>
          <w:rFonts w:hint="eastAsia" w:ascii="宋体" w:hAnsi="宋体" w:eastAsia="宋体" w:cs="宋体"/>
          <w:b/>
          <w:bCs/>
          <w:spacing w:val="-11"/>
          <w:sz w:val="24"/>
          <w:szCs w:val="24"/>
          <w:highlight w:val="none"/>
        </w:rPr>
        <w:t>本法定代表人身份证明须单独另备一份及法定代表人身份证原件</w:t>
      </w:r>
      <w:r>
        <w:rPr>
          <w:rFonts w:hint="eastAsia" w:ascii="宋体" w:hAnsi="宋体" w:cs="宋体"/>
          <w:b/>
          <w:bCs/>
          <w:spacing w:val="-11"/>
          <w:sz w:val="24"/>
          <w:szCs w:val="24"/>
          <w:highlight w:val="none"/>
          <w:lang w:val="en-US" w:eastAsia="zh-CN"/>
        </w:rPr>
        <w:t>开标</w:t>
      </w:r>
      <w:r>
        <w:rPr>
          <w:rFonts w:hint="eastAsia" w:ascii="宋体" w:hAnsi="宋体" w:eastAsia="宋体" w:cs="宋体"/>
          <w:b/>
          <w:bCs/>
          <w:spacing w:val="-11"/>
          <w:sz w:val="24"/>
          <w:szCs w:val="24"/>
          <w:highlight w:val="none"/>
        </w:rPr>
        <w:t>现场查验</w:t>
      </w:r>
      <w:r>
        <w:rPr>
          <w:rFonts w:hint="eastAsia" w:ascii="宋体" w:hAnsi="宋体" w:eastAsia="宋体" w:cs="宋体"/>
          <w:b/>
          <w:bCs/>
          <w:spacing w:val="-11"/>
          <w:sz w:val="24"/>
          <w:szCs w:val="24"/>
          <w:highlight w:val="none"/>
          <w:lang w:eastAsia="zh-CN"/>
        </w:rPr>
        <w:t>。</w:t>
      </w:r>
    </w:p>
    <w:bookmarkEnd w:id="128"/>
    <w:p w14:paraId="1BB7F44D">
      <w:pPr>
        <w:pStyle w:val="2"/>
        <w:pageBreakBefore w:val="0"/>
        <w:widowControl/>
        <w:kinsoku/>
        <w:wordWrap/>
        <w:overflowPunct/>
        <w:bidi w:val="0"/>
        <w:spacing w:line="240" w:lineRule="auto"/>
        <w:jc w:val="left"/>
        <w:textAlignment w:val="auto"/>
        <w:rPr>
          <w:rFonts w:hint="eastAsia" w:ascii="宋体" w:hAnsi="宋体" w:eastAsia="宋体" w:cs="宋体"/>
          <w:color w:val="000000"/>
          <w:sz w:val="24"/>
          <w:szCs w:val="24"/>
        </w:rPr>
      </w:pPr>
      <w:bookmarkStart w:id="129" w:name="_Toc34637792"/>
      <w:r>
        <w:rPr>
          <w:rFonts w:hint="eastAsia" w:ascii="宋体" w:hAnsi="宋体" w:eastAsia="宋体" w:cs="宋体"/>
          <w:color w:val="000000"/>
          <w:sz w:val="24"/>
          <w:szCs w:val="24"/>
        </w:rPr>
        <w:t xml:space="preserve">附件1-2  </w:t>
      </w:r>
    </w:p>
    <w:bookmarkEnd w:id="129"/>
    <w:p w14:paraId="69815E9A">
      <w:pPr>
        <w:pStyle w:val="2"/>
        <w:pageBreakBefore w:val="0"/>
        <w:widowControl/>
        <w:kinsoku/>
        <w:wordWrap/>
        <w:overflowPunct/>
        <w:bidi w:val="0"/>
        <w:spacing w:line="360" w:lineRule="auto"/>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sz w:val="24"/>
          <w:szCs w:val="24"/>
        </w:rPr>
        <w:t>法定代表人授权委托书</w:t>
      </w:r>
    </w:p>
    <w:p w14:paraId="3078291D">
      <w:pPr>
        <w:pageBreakBefore w:val="0"/>
        <w:kinsoku/>
        <w:wordWrap/>
        <w:overflowPunct/>
        <w:autoSpaceDE w:val="0"/>
        <w:autoSpaceDN w:val="0"/>
        <w:bidi w:val="0"/>
        <w:adjustRightInd w:val="0"/>
        <w:snapToGrid w:val="0"/>
        <w:spacing w:beforeLines="50" w:line="360" w:lineRule="auto"/>
        <w:ind w:firstLine="420" w:firstLineChars="200"/>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本人</w:t>
      </w:r>
      <w:r>
        <w:rPr>
          <w:rFonts w:hint="eastAsia" w:ascii="宋体" w:hAnsi="宋体" w:eastAsia="宋体" w:cs="宋体"/>
          <w:color w:val="000000"/>
          <w:kern w:val="0"/>
          <w:sz w:val="21"/>
          <w:szCs w:val="21"/>
          <w:u w:val="single"/>
        </w:rPr>
        <w:t>（姓名、职务）</w:t>
      </w:r>
      <w:r>
        <w:rPr>
          <w:rFonts w:hint="eastAsia" w:ascii="宋体" w:hAnsi="宋体" w:eastAsia="宋体" w:cs="宋体"/>
          <w:color w:val="000000"/>
          <w:kern w:val="0"/>
          <w:sz w:val="21"/>
          <w:szCs w:val="21"/>
        </w:rPr>
        <w:t>系</w:t>
      </w:r>
      <w:r>
        <w:rPr>
          <w:rFonts w:hint="eastAsia" w:ascii="宋体" w:hAnsi="宋体" w:eastAsia="宋体" w:cs="宋体"/>
          <w:color w:val="000000"/>
          <w:kern w:val="0"/>
          <w:sz w:val="21"/>
          <w:szCs w:val="21"/>
          <w:u w:val="single"/>
        </w:rPr>
        <w:t>（</w:t>
      </w:r>
      <w:r>
        <w:rPr>
          <w:rFonts w:hint="eastAsia" w:ascii="宋体" w:hAnsi="宋体" w:eastAsia="宋体" w:cs="宋体"/>
          <w:color w:val="000000"/>
          <w:sz w:val="21"/>
          <w:szCs w:val="21"/>
          <w:u w:val="single"/>
        </w:rPr>
        <w:t>供应商</w:t>
      </w:r>
      <w:r>
        <w:rPr>
          <w:rFonts w:hint="eastAsia" w:ascii="宋体" w:hAnsi="宋体" w:eastAsia="宋体" w:cs="宋体"/>
          <w:color w:val="000000"/>
          <w:kern w:val="0"/>
          <w:sz w:val="21"/>
          <w:szCs w:val="21"/>
          <w:u w:val="single"/>
        </w:rPr>
        <w:t>名称）</w:t>
      </w:r>
      <w:r>
        <w:rPr>
          <w:rFonts w:hint="eastAsia" w:ascii="宋体" w:hAnsi="宋体" w:eastAsia="宋体" w:cs="宋体"/>
          <w:color w:val="000000"/>
          <w:kern w:val="0"/>
          <w:sz w:val="21"/>
          <w:szCs w:val="21"/>
        </w:rPr>
        <w:t>的法定代表人（</w:t>
      </w:r>
      <w:r>
        <w:rPr>
          <w:rFonts w:hint="eastAsia" w:ascii="宋体" w:hAnsi="宋体" w:eastAsia="宋体" w:cs="宋体"/>
          <w:color w:val="000000"/>
          <w:spacing w:val="-2"/>
          <w:kern w:val="0"/>
          <w:sz w:val="21"/>
          <w:szCs w:val="21"/>
        </w:rPr>
        <w:t>单</w:t>
      </w:r>
      <w:r>
        <w:rPr>
          <w:rFonts w:hint="eastAsia" w:ascii="宋体" w:hAnsi="宋体" w:eastAsia="宋体" w:cs="宋体"/>
          <w:color w:val="000000"/>
          <w:kern w:val="0"/>
          <w:sz w:val="21"/>
          <w:szCs w:val="21"/>
        </w:rPr>
        <w:t>位</w:t>
      </w:r>
      <w:r>
        <w:rPr>
          <w:rFonts w:hint="eastAsia" w:ascii="宋体" w:hAnsi="宋体" w:eastAsia="宋体" w:cs="宋体"/>
          <w:color w:val="000000"/>
          <w:spacing w:val="-2"/>
          <w:kern w:val="0"/>
          <w:sz w:val="21"/>
          <w:szCs w:val="21"/>
        </w:rPr>
        <w:t>负</w:t>
      </w:r>
      <w:r>
        <w:rPr>
          <w:rFonts w:hint="eastAsia" w:ascii="宋体" w:hAnsi="宋体" w:eastAsia="宋体" w:cs="宋体"/>
          <w:color w:val="000000"/>
          <w:kern w:val="0"/>
          <w:sz w:val="21"/>
          <w:szCs w:val="21"/>
        </w:rPr>
        <w:t>责人</w:t>
      </w:r>
      <w:r>
        <w:rPr>
          <w:rFonts w:hint="eastAsia" w:ascii="宋体" w:hAnsi="宋体" w:eastAsia="宋体" w:cs="宋体"/>
          <w:color w:val="000000"/>
          <w:spacing w:val="-2"/>
          <w:kern w:val="0"/>
          <w:sz w:val="21"/>
          <w:szCs w:val="21"/>
        </w:rPr>
        <w:t>）</w:t>
      </w:r>
      <w:r>
        <w:rPr>
          <w:rFonts w:hint="eastAsia" w:ascii="宋体" w:hAnsi="宋体" w:eastAsia="宋体" w:cs="宋体"/>
          <w:color w:val="000000"/>
          <w:kern w:val="0"/>
          <w:sz w:val="21"/>
          <w:szCs w:val="21"/>
        </w:rPr>
        <w:t>，现授权</w:t>
      </w:r>
      <w:r>
        <w:rPr>
          <w:rFonts w:hint="eastAsia" w:ascii="宋体" w:hAnsi="宋体" w:eastAsia="宋体" w:cs="宋体"/>
          <w:color w:val="000000"/>
          <w:kern w:val="0"/>
          <w:sz w:val="21"/>
          <w:szCs w:val="21"/>
          <w:u w:val="single"/>
        </w:rPr>
        <w:t>（姓名、职务）</w:t>
      </w:r>
      <w:r>
        <w:rPr>
          <w:rFonts w:hint="eastAsia" w:ascii="宋体" w:hAnsi="宋体" w:eastAsia="宋体" w:cs="宋体"/>
          <w:color w:val="000000"/>
          <w:kern w:val="0"/>
          <w:sz w:val="21"/>
          <w:szCs w:val="21"/>
        </w:rPr>
        <w:t>为我方代理人。代理人根据授权，以我方名义：</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1</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签署、澄清、补正、修改、撤回、提交（项目名称、</w:t>
      </w:r>
      <w:r>
        <w:rPr>
          <w:rFonts w:hint="eastAsia" w:ascii="宋体" w:hAnsi="宋体" w:eastAsia="宋体" w:cs="宋体"/>
          <w:color w:val="000000"/>
          <w:sz w:val="21"/>
          <w:szCs w:val="21"/>
        </w:rPr>
        <w:t>政府</w:t>
      </w:r>
      <w:r>
        <w:rPr>
          <w:rFonts w:hint="eastAsia" w:ascii="宋体" w:hAnsi="宋体" w:eastAsia="宋体" w:cs="宋体"/>
          <w:color w:val="000000"/>
          <w:kern w:val="0"/>
          <w:sz w:val="21"/>
          <w:szCs w:val="21"/>
        </w:rPr>
        <w:t>采购</w:t>
      </w:r>
      <w:r>
        <w:rPr>
          <w:rFonts w:hint="eastAsia" w:ascii="宋体" w:hAnsi="宋体" w:eastAsia="宋体" w:cs="宋体"/>
          <w:color w:val="000000"/>
          <w:kern w:val="0"/>
          <w:sz w:val="21"/>
          <w:szCs w:val="21"/>
          <w:lang w:val="en-US" w:eastAsia="zh-CN"/>
        </w:rPr>
        <w:t>计划</w:t>
      </w:r>
      <w:r>
        <w:rPr>
          <w:rFonts w:hint="eastAsia" w:ascii="宋体" w:hAnsi="宋体" w:eastAsia="宋体" w:cs="宋体"/>
          <w:color w:val="000000"/>
          <w:kern w:val="0"/>
          <w:sz w:val="21"/>
          <w:szCs w:val="21"/>
        </w:rPr>
        <w:t>编号、</w:t>
      </w:r>
      <w:r>
        <w:rPr>
          <w:rFonts w:hint="eastAsia" w:ascii="宋体" w:hAnsi="宋体" w:eastAsia="宋体" w:cs="宋体"/>
          <w:color w:val="000000"/>
          <w:kern w:val="0"/>
          <w:sz w:val="21"/>
          <w:szCs w:val="21"/>
          <w:lang w:val="en-US" w:eastAsia="zh-CN"/>
        </w:rPr>
        <w:t>采购项目</w:t>
      </w:r>
      <w:r>
        <w:rPr>
          <w:rFonts w:hint="eastAsia" w:ascii="宋体" w:hAnsi="宋体" w:eastAsia="宋体" w:cs="宋体"/>
          <w:color w:val="000000"/>
          <w:kern w:val="0"/>
          <w:sz w:val="21"/>
          <w:szCs w:val="21"/>
        </w:rPr>
        <w:t>编号）响应文件；</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2</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签署并重新提交响应文件及最后报价；</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3</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退出</w:t>
      </w:r>
      <w:r>
        <w:rPr>
          <w:rFonts w:hint="eastAsia" w:ascii="宋体" w:hAnsi="宋体" w:eastAsia="宋体" w:cs="宋体"/>
          <w:color w:val="000000"/>
          <w:kern w:val="0"/>
          <w:sz w:val="21"/>
          <w:szCs w:val="21"/>
          <w:lang w:val="en-US" w:eastAsia="zh-CN"/>
        </w:rPr>
        <w:t>磋商</w:t>
      </w:r>
      <w:r>
        <w:rPr>
          <w:rFonts w:hint="eastAsia" w:ascii="宋体" w:hAnsi="宋体" w:eastAsia="宋体" w:cs="宋体"/>
          <w:color w:val="000000"/>
          <w:kern w:val="0"/>
          <w:sz w:val="21"/>
          <w:szCs w:val="21"/>
        </w:rPr>
        <w:t>（如可能）；</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4</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签订合同和处理有关事宜，其法律后果由我方承担。</w:t>
      </w:r>
    </w:p>
    <w:p w14:paraId="21AEDEE7">
      <w:pPr>
        <w:pageBreakBefore w:val="0"/>
        <w:kinsoku/>
        <w:wordWrap/>
        <w:overflowPunct/>
        <w:autoSpaceDE w:val="0"/>
        <w:autoSpaceDN w:val="0"/>
        <w:bidi w:val="0"/>
        <w:adjustRightInd w:val="0"/>
        <w:snapToGrid w:val="0"/>
        <w:spacing w:beforeLines="50" w:line="360" w:lineRule="auto"/>
        <w:ind w:firstLine="420" w:firstLineChars="200"/>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委托期限：</w:t>
      </w:r>
      <w:r>
        <w:rPr>
          <w:rFonts w:hint="eastAsia" w:ascii="宋体" w:hAnsi="宋体" w:eastAsia="宋体" w:cs="宋体"/>
          <w:color w:val="000000"/>
          <w:kern w:val="0"/>
          <w:sz w:val="21"/>
          <w:szCs w:val="21"/>
          <w:u w:val="single"/>
          <w:lang w:val="en-US" w:eastAsia="zh-CN"/>
        </w:rPr>
        <w:t xml:space="preserve">                    </w:t>
      </w:r>
      <w:r>
        <w:rPr>
          <w:rFonts w:hint="eastAsia" w:ascii="宋体" w:hAnsi="宋体" w:eastAsia="宋体" w:cs="宋体"/>
          <w:color w:val="000000"/>
          <w:kern w:val="0"/>
          <w:sz w:val="21"/>
          <w:szCs w:val="21"/>
          <w:lang w:val="en-US" w:eastAsia="zh-CN"/>
        </w:rPr>
        <w:t xml:space="preserve"> </w:t>
      </w:r>
      <w:r>
        <w:rPr>
          <w:rFonts w:hint="eastAsia" w:ascii="宋体" w:hAnsi="宋体" w:eastAsia="宋体" w:cs="宋体"/>
          <w:color w:val="000000"/>
          <w:kern w:val="0"/>
          <w:sz w:val="21"/>
          <w:szCs w:val="21"/>
        </w:rPr>
        <w:t>。</w:t>
      </w:r>
    </w:p>
    <w:p w14:paraId="63E73515">
      <w:pPr>
        <w:pageBreakBefore w:val="0"/>
        <w:kinsoku/>
        <w:wordWrap/>
        <w:overflowPunct/>
        <w:bidi w:val="0"/>
        <w:adjustRightInd w:val="0"/>
        <w:snapToGrid w:val="0"/>
        <w:spacing w:beforeLines="50" w:line="360" w:lineRule="auto"/>
        <w:ind w:firstLine="435"/>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代理人无转委托权。</w:t>
      </w:r>
    </w:p>
    <w:p w14:paraId="4C4EC8A4">
      <w:pPr>
        <w:pageBreakBefore w:val="0"/>
        <w:kinsoku/>
        <w:wordWrap/>
        <w:overflowPunct/>
        <w:bidi w:val="0"/>
        <w:adjustRightInd w:val="0"/>
        <w:snapToGrid w:val="0"/>
        <w:spacing w:beforeLines="50" w:line="360" w:lineRule="auto"/>
        <w:ind w:firstLine="435"/>
        <w:textAlignment w:val="auto"/>
        <w:rPr>
          <w:rFonts w:hint="eastAsia" w:ascii="宋体" w:hAnsi="宋体" w:eastAsia="宋体" w:cs="宋体"/>
          <w:color w:val="000000"/>
          <w:kern w:val="0"/>
          <w:sz w:val="21"/>
          <w:szCs w:val="21"/>
        </w:rPr>
      </w:pPr>
      <w:r>
        <w:rPr>
          <w:rFonts w:hint="eastAsia" w:ascii="宋体" w:hAnsi="宋体" w:eastAsia="宋体" w:cs="宋体"/>
          <w:color w:val="000000"/>
          <w:sz w:val="21"/>
          <w:szCs w:val="21"/>
        </w:rPr>
        <w:t>本授权书于</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年</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月</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日签字生效，特此声明。</w:t>
      </w:r>
    </w:p>
    <w:tbl>
      <w:tblPr>
        <w:tblStyle w:val="39"/>
        <w:tblpPr w:leftFromText="180" w:rightFromText="180" w:vertAnchor="text" w:horzAnchor="page" w:tblpX="2249" w:tblpY="460"/>
        <w:tblOverlap w:val="never"/>
        <w:tblW w:w="78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99"/>
        <w:gridCol w:w="3901"/>
      </w:tblGrid>
      <w:tr w14:paraId="2CB16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5" w:hRule="atLeast"/>
        </w:trPr>
        <w:tc>
          <w:tcPr>
            <w:tcW w:w="3898" w:type="dxa"/>
            <w:tcBorders>
              <w:top w:val="single" w:color="auto" w:sz="4" w:space="0"/>
              <w:left w:val="single" w:color="auto" w:sz="4" w:space="0"/>
              <w:bottom w:val="single" w:color="auto" w:sz="4" w:space="0"/>
              <w:right w:val="single" w:color="auto" w:sz="4" w:space="0"/>
            </w:tcBorders>
            <w:shd w:val="clear" w:color="auto" w:fill="auto"/>
            <w:vAlign w:val="center"/>
          </w:tcPr>
          <w:p w14:paraId="7F419B23">
            <w:pPr>
              <w:pageBreakBefore w:val="0"/>
              <w:kinsoku/>
              <w:wordWrap/>
              <w:overflowPunct/>
              <w:bidi w:val="0"/>
              <w:adjustRightInd w:val="0"/>
              <w:snapToGrid w:val="0"/>
              <w:spacing w:beforeLines="50" w:line="360" w:lineRule="auto"/>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法定代表人</w:t>
            </w:r>
          </w:p>
          <w:p w14:paraId="3B0405AA">
            <w:pPr>
              <w:pageBreakBefore w:val="0"/>
              <w:kinsoku/>
              <w:wordWrap/>
              <w:overflowPunct/>
              <w:bidi w:val="0"/>
              <w:adjustRightInd w:val="0"/>
              <w:snapToGrid w:val="0"/>
              <w:spacing w:beforeLines="50" w:line="360" w:lineRule="auto"/>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身份证（正面）复印件</w:t>
            </w:r>
          </w:p>
        </w:tc>
        <w:tc>
          <w:tcPr>
            <w:tcW w:w="3899" w:type="dxa"/>
            <w:tcBorders>
              <w:top w:val="single" w:color="auto" w:sz="4" w:space="0"/>
              <w:left w:val="single" w:color="auto" w:sz="4" w:space="0"/>
              <w:bottom w:val="single" w:color="auto" w:sz="4" w:space="0"/>
              <w:right w:val="single" w:color="auto" w:sz="4" w:space="0"/>
            </w:tcBorders>
            <w:shd w:val="clear" w:color="auto" w:fill="auto"/>
            <w:vAlign w:val="center"/>
          </w:tcPr>
          <w:p w14:paraId="2729C695">
            <w:pPr>
              <w:pageBreakBefore w:val="0"/>
              <w:kinsoku/>
              <w:wordWrap/>
              <w:overflowPunct/>
              <w:bidi w:val="0"/>
              <w:adjustRightInd w:val="0"/>
              <w:snapToGrid w:val="0"/>
              <w:spacing w:beforeLines="50" w:line="360" w:lineRule="auto"/>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法定代表人</w:t>
            </w:r>
          </w:p>
          <w:p w14:paraId="76E5CC00">
            <w:pPr>
              <w:pageBreakBefore w:val="0"/>
              <w:kinsoku/>
              <w:wordWrap/>
              <w:overflowPunct/>
              <w:bidi w:val="0"/>
              <w:adjustRightInd w:val="0"/>
              <w:snapToGrid w:val="0"/>
              <w:spacing w:beforeLines="50" w:line="360" w:lineRule="auto"/>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身份证（反面）复印件</w:t>
            </w:r>
          </w:p>
        </w:tc>
      </w:tr>
      <w:tr w14:paraId="080CA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6" w:hRule="atLeast"/>
        </w:trPr>
        <w:tc>
          <w:tcPr>
            <w:tcW w:w="3898" w:type="dxa"/>
            <w:tcBorders>
              <w:top w:val="single" w:color="auto" w:sz="4" w:space="0"/>
              <w:left w:val="single" w:color="auto" w:sz="4" w:space="0"/>
              <w:bottom w:val="single" w:color="auto" w:sz="4" w:space="0"/>
              <w:right w:val="single" w:color="auto" w:sz="4" w:space="0"/>
            </w:tcBorders>
            <w:shd w:val="clear" w:color="auto" w:fill="auto"/>
            <w:vAlign w:val="center"/>
          </w:tcPr>
          <w:p w14:paraId="4E06FC3F">
            <w:pPr>
              <w:pageBreakBefore w:val="0"/>
              <w:kinsoku/>
              <w:wordWrap/>
              <w:overflowPunct/>
              <w:bidi w:val="0"/>
              <w:adjustRightInd w:val="0"/>
              <w:snapToGrid w:val="0"/>
              <w:spacing w:beforeLines="50" w:line="360" w:lineRule="auto"/>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委托代理人</w:t>
            </w:r>
          </w:p>
          <w:p w14:paraId="0DB8C300">
            <w:pPr>
              <w:pageBreakBefore w:val="0"/>
              <w:kinsoku/>
              <w:wordWrap/>
              <w:overflowPunct/>
              <w:bidi w:val="0"/>
              <w:adjustRightInd w:val="0"/>
              <w:snapToGrid w:val="0"/>
              <w:spacing w:beforeLines="50" w:line="360" w:lineRule="auto"/>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身份证（正面）</w:t>
            </w:r>
            <w:r>
              <w:rPr>
                <w:rFonts w:hint="eastAsia" w:ascii="宋体" w:hAnsi="宋体" w:eastAsia="宋体" w:cs="宋体"/>
                <w:color w:val="000000"/>
                <w:spacing w:val="-2"/>
                <w:kern w:val="0"/>
                <w:sz w:val="21"/>
                <w:szCs w:val="21"/>
              </w:rPr>
              <w:t>复</w:t>
            </w:r>
            <w:r>
              <w:rPr>
                <w:rFonts w:hint="eastAsia" w:ascii="宋体" w:hAnsi="宋体" w:eastAsia="宋体" w:cs="宋体"/>
                <w:color w:val="000000"/>
                <w:kern w:val="0"/>
                <w:sz w:val="21"/>
                <w:szCs w:val="21"/>
              </w:rPr>
              <w:t>印</w:t>
            </w:r>
            <w:r>
              <w:rPr>
                <w:rFonts w:hint="eastAsia" w:ascii="宋体" w:hAnsi="宋体" w:eastAsia="宋体" w:cs="宋体"/>
                <w:color w:val="000000"/>
                <w:spacing w:val="-2"/>
                <w:kern w:val="0"/>
                <w:sz w:val="21"/>
                <w:szCs w:val="21"/>
              </w:rPr>
              <w:t>件</w:t>
            </w:r>
          </w:p>
        </w:tc>
        <w:tc>
          <w:tcPr>
            <w:tcW w:w="3899" w:type="dxa"/>
            <w:tcBorders>
              <w:top w:val="single" w:color="auto" w:sz="4" w:space="0"/>
              <w:left w:val="single" w:color="auto" w:sz="4" w:space="0"/>
              <w:bottom w:val="single" w:color="auto" w:sz="4" w:space="0"/>
              <w:right w:val="single" w:color="auto" w:sz="4" w:space="0"/>
            </w:tcBorders>
            <w:shd w:val="clear" w:color="auto" w:fill="auto"/>
            <w:vAlign w:val="center"/>
          </w:tcPr>
          <w:p w14:paraId="2A983D9E">
            <w:pPr>
              <w:pageBreakBefore w:val="0"/>
              <w:kinsoku/>
              <w:wordWrap/>
              <w:overflowPunct/>
              <w:bidi w:val="0"/>
              <w:adjustRightInd w:val="0"/>
              <w:snapToGrid w:val="0"/>
              <w:spacing w:beforeLines="50" w:line="360" w:lineRule="auto"/>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委托代理人</w:t>
            </w:r>
          </w:p>
          <w:p w14:paraId="65CE015E">
            <w:pPr>
              <w:pageBreakBefore w:val="0"/>
              <w:kinsoku/>
              <w:wordWrap/>
              <w:overflowPunct/>
              <w:bidi w:val="0"/>
              <w:adjustRightInd w:val="0"/>
              <w:snapToGrid w:val="0"/>
              <w:spacing w:beforeLines="50" w:line="360" w:lineRule="auto"/>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身份证（反面）</w:t>
            </w:r>
            <w:r>
              <w:rPr>
                <w:rFonts w:hint="eastAsia" w:ascii="宋体" w:hAnsi="宋体" w:eastAsia="宋体" w:cs="宋体"/>
                <w:color w:val="000000"/>
                <w:spacing w:val="-2"/>
                <w:kern w:val="0"/>
                <w:sz w:val="21"/>
                <w:szCs w:val="21"/>
              </w:rPr>
              <w:t>复</w:t>
            </w:r>
            <w:r>
              <w:rPr>
                <w:rFonts w:hint="eastAsia" w:ascii="宋体" w:hAnsi="宋体" w:eastAsia="宋体" w:cs="宋体"/>
                <w:color w:val="000000"/>
                <w:kern w:val="0"/>
                <w:sz w:val="21"/>
                <w:szCs w:val="21"/>
              </w:rPr>
              <w:t>印</w:t>
            </w:r>
            <w:r>
              <w:rPr>
                <w:rFonts w:hint="eastAsia" w:ascii="宋体" w:hAnsi="宋体" w:eastAsia="宋体" w:cs="宋体"/>
                <w:color w:val="000000"/>
                <w:spacing w:val="-2"/>
                <w:kern w:val="0"/>
                <w:sz w:val="21"/>
                <w:szCs w:val="21"/>
              </w:rPr>
              <w:t>件</w:t>
            </w:r>
          </w:p>
        </w:tc>
      </w:tr>
    </w:tbl>
    <w:p w14:paraId="797B4773">
      <w:pPr>
        <w:pageBreakBefore w:val="0"/>
        <w:kinsoku/>
        <w:wordWrap/>
        <w:overflowPunct/>
        <w:bidi w:val="0"/>
        <w:adjustRightInd w:val="0"/>
        <w:snapToGrid w:val="0"/>
        <w:spacing w:beforeLines="50" w:line="360" w:lineRule="auto"/>
        <w:textAlignment w:val="auto"/>
        <w:rPr>
          <w:rFonts w:hint="eastAsia" w:ascii="宋体" w:hAnsi="宋体" w:eastAsia="宋体" w:cs="宋体"/>
          <w:color w:val="000000"/>
          <w:sz w:val="21"/>
          <w:szCs w:val="21"/>
        </w:rPr>
      </w:pPr>
    </w:p>
    <w:p w14:paraId="5FB87265">
      <w:pPr>
        <w:pageBreakBefore w:val="0"/>
        <w:kinsoku/>
        <w:wordWrap/>
        <w:overflowPunct/>
        <w:bidi w:val="0"/>
        <w:adjustRightInd w:val="0"/>
        <w:snapToGrid w:val="0"/>
        <w:spacing w:beforeLines="50" w:line="360" w:lineRule="auto"/>
        <w:textAlignment w:val="auto"/>
        <w:rPr>
          <w:rFonts w:hint="eastAsia" w:ascii="宋体" w:hAnsi="宋体" w:eastAsia="宋体" w:cs="宋体"/>
          <w:color w:val="000000"/>
          <w:sz w:val="21"/>
          <w:szCs w:val="21"/>
        </w:rPr>
      </w:pPr>
    </w:p>
    <w:p w14:paraId="499CCBBE">
      <w:pPr>
        <w:pageBreakBefore w:val="0"/>
        <w:kinsoku/>
        <w:wordWrap/>
        <w:overflowPunct/>
        <w:bidi w:val="0"/>
        <w:adjustRightInd w:val="0"/>
        <w:snapToGrid w:val="0"/>
        <w:spacing w:beforeLines="50" w:line="360" w:lineRule="auto"/>
        <w:textAlignment w:val="auto"/>
        <w:rPr>
          <w:rFonts w:hint="eastAsia" w:ascii="宋体" w:hAnsi="宋体" w:eastAsia="宋体" w:cs="宋体"/>
          <w:color w:val="000000"/>
          <w:sz w:val="21"/>
          <w:szCs w:val="21"/>
        </w:rPr>
      </w:pPr>
    </w:p>
    <w:p w14:paraId="463FCEDD">
      <w:pPr>
        <w:pageBreakBefore w:val="0"/>
        <w:kinsoku/>
        <w:wordWrap/>
        <w:overflowPunct/>
        <w:bidi w:val="0"/>
        <w:adjustRightInd w:val="0"/>
        <w:snapToGrid w:val="0"/>
        <w:spacing w:beforeLines="50" w:line="360" w:lineRule="auto"/>
        <w:textAlignment w:val="auto"/>
        <w:rPr>
          <w:rFonts w:hint="eastAsia" w:ascii="宋体" w:hAnsi="宋体" w:eastAsia="宋体" w:cs="宋体"/>
          <w:color w:val="000000"/>
          <w:sz w:val="21"/>
          <w:szCs w:val="21"/>
        </w:rPr>
      </w:pPr>
    </w:p>
    <w:p w14:paraId="780573CA">
      <w:pPr>
        <w:pageBreakBefore w:val="0"/>
        <w:kinsoku/>
        <w:wordWrap/>
        <w:overflowPunct/>
        <w:bidi w:val="0"/>
        <w:adjustRightInd w:val="0"/>
        <w:snapToGrid w:val="0"/>
        <w:spacing w:beforeLines="50" w:line="360" w:lineRule="auto"/>
        <w:textAlignment w:val="auto"/>
        <w:rPr>
          <w:rFonts w:hint="eastAsia" w:ascii="宋体" w:hAnsi="宋体" w:eastAsia="宋体" w:cs="宋体"/>
          <w:color w:val="000000"/>
          <w:sz w:val="21"/>
          <w:szCs w:val="21"/>
        </w:rPr>
      </w:pPr>
    </w:p>
    <w:p w14:paraId="5ABED74C">
      <w:pPr>
        <w:pageBreakBefore w:val="0"/>
        <w:kinsoku/>
        <w:wordWrap/>
        <w:overflowPunct/>
        <w:bidi w:val="0"/>
        <w:adjustRightInd w:val="0"/>
        <w:snapToGrid w:val="0"/>
        <w:spacing w:beforeLines="50" w:line="360" w:lineRule="auto"/>
        <w:textAlignment w:val="auto"/>
        <w:rPr>
          <w:rFonts w:hint="eastAsia" w:ascii="宋体" w:hAnsi="宋体" w:eastAsia="宋体" w:cs="宋体"/>
          <w:color w:val="000000"/>
          <w:sz w:val="21"/>
          <w:szCs w:val="21"/>
        </w:rPr>
      </w:pPr>
    </w:p>
    <w:p w14:paraId="124669F2">
      <w:pPr>
        <w:pageBreakBefore w:val="0"/>
        <w:kinsoku/>
        <w:wordWrap/>
        <w:overflowPunct/>
        <w:bidi w:val="0"/>
        <w:adjustRightInd w:val="0"/>
        <w:snapToGrid w:val="0"/>
        <w:spacing w:beforeLines="50" w:line="360" w:lineRule="auto"/>
        <w:textAlignment w:val="auto"/>
        <w:rPr>
          <w:rFonts w:hint="eastAsia" w:ascii="宋体" w:hAnsi="宋体" w:eastAsia="宋体" w:cs="宋体"/>
          <w:color w:val="000000"/>
          <w:sz w:val="21"/>
          <w:szCs w:val="21"/>
        </w:rPr>
      </w:pPr>
    </w:p>
    <w:p w14:paraId="12CD9F73">
      <w:pPr>
        <w:pageBreakBefore w:val="0"/>
        <w:kinsoku/>
        <w:wordWrap/>
        <w:overflowPunct/>
        <w:bidi w:val="0"/>
        <w:adjustRightInd w:val="0"/>
        <w:snapToGrid w:val="0"/>
        <w:spacing w:beforeLines="50" w:line="360" w:lineRule="auto"/>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注：供应商代表不是供应商的法定代表人（单位负责人）的提供。供应商为自然人的无需提供。</w:t>
      </w:r>
    </w:p>
    <w:p w14:paraId="40DDCE0D">
      <w:pPr>
        <w:pStyle w:val="34"/>
        <w:pageBreakBefore w:val="0"/>
        <w:kinsoku/>
        <w:wordWrap/>
        <w:overflowPunct/>
        <w:bidi w:val="0"/>
        <w:spacing w:line="360" w:lineRule="auto"/>
        <w:textAlignment w:val="auto"/>
        <w:rPr>
          <w:rFonts w:hint="eastAsia" w:ascii="宋体" w:hAnsi="宋体" w:eastAsia="宋体" w:cs="宋体"/>
          <w:sz w:val="21"/>
          <w:szCs w:val="21"/>
        </w:rPr>
      </w:pPr>
    </w:p>
    <w:p w14:paraId="1C284A9E">
      <w:pPr>
        <w:pStyle w:val="34"/>
        <w:pageBreakBefore w:val="0"/>
        <w:kinsoku/>
        <w:wordWrap/>
        <w:overflowPunct/>
        <w:bidi w:val="0"/>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供应商名称</w:t>
      </w:r>
      <w:r>
        <w:rPr>
          <w:rFonts w:hint="eastAsia" w:ascii="宋体" w:hAnsi="宋体" w:eastAsia="宋体" w:cs="宋体"/>
          <w:sz w:val="21"/>
          <w:szCs w:val="21"/>
          <w:lang w:eastAsia="zh-CN"/>
        </w:rPr>
        <w:t>（</w:t>
      </w:r>
      <w:r>
        <w:rPr>
          <w:rFonts w:hint="eastAsia" w:ascii="宋体" w:hAnsi="宋体" w:eastAsia="宋体" w:cs="宋体"/>
          <w:sz w:val="21"/>
          <w:szCs w:val="21"/>
        </w:rPr>
        <w:t>盖单位公章</w:t>
      </w:r>
      <w:r>
        <w:rPr>
          <w:rFonts w:hint="eastAsia" w:ascii="宋体" w:hAnsi="宋体" w:eastAsia="宋体" w:cs="宋体"/>
          <w:sz w:val="21"/>
          <w:szCs w:val="21"/>
          <w:lang w:eastAsia="zh-CN"/>
        </w:rPr>
        <w:t>）</w:t>
      </w:r>
      <w:r>
        <w:rPr>
          <w:rFonts w:hint="eastAsia" w:ascii="宋体" w:hAnsi="宋体" w:eastAsia="宋体" w:cs="宋体"/>
          <w:sz w:val="21"/>
          <w:szCs w:val="21"/>
        </w:rPr>
        <w:t>：</w:t>
      </w:r>
    </w:p>
    <w:p w14:paraId="5C843848">
      <w:pPr>
        <w:pageBreakBefore w:val="0"/>
        <w:kinsoku/>
        <w:wordWrap/>
        <w:overflowPunct/>
        <w:bidi w:val="0"/>
        <w:adjustRightInd w:val="0"/>
        <w:snapToGrid w:val="0"/>
        <w:spacing w:beforeLines="50" w:line="360" w:lineRule="auto"/>
        <w:textAlignment w:val="auto"/>
        <w:rPr>
          <w:rFonts w:hint="eastAsia" w:ascii="宋体" w:hAnsi="宋体" w:eastAsia="宋体" w:cs="宋体"/>
          <w:color w:val="000000"/>
          <w:spacing w:val="-2"/>
          <w:kern w:val="0"/>
          <w:sz w:val="21"/>
          <w:szCs w:val="21"/>
        </w:rPr>
      </w:pPr>
      <w:r>
        <w:rPr>
          <w:rFonts w:hint="eastAsia" w:ascii="宋体" w:hAnsi="宋体" w:eastAsia="宋体" w:cs="宋体"/>
          <w:color w:val="000000"/>
          <w:spacing w:val="-2"/>
          <w:kern w:val="0"/>
          <w:sz w:val="21"/>
          <w:szCs w:val="21"/>
        </w:rPr>
        <w:t>法</w:t>
      </w:r>
      <w:r>
        <w:rPr>
          <w:rFonts w:hint="eastAsia" w:ascii="宋体" w:hAnsi="宋体" w:eastAsia="宋体" w:cs="宋体"/>
          <w:color w:val="000000"/>
          <w:kern w:val="0"/>
          <w:sz w:val="21"/>
          <w:szCs w:val="21"/>
        </w:rPr>
        <w:t>定</w:t>
      </w:r>
      <w:r>
        <w:rPr>
          <w:rFonts w:hint="eastAsia" w:ascii="宋体" w:hAnsi="宋体" w:eastAsia="宋体" w:cs="宋体"/>
          <w:color w:val="000000"/>
          <w:spacing w:val="-2"/>
          <w:kern w:val="0"/>
          <w:sz w:val="21"/>
          <w:szCs w:val="21"/>
        </w:rPr>
        <w:t>代</w:t>
      </w:r>
      <w:r>
        <w:rPr>
          <w:rFonts w:hint="eastAsia" w:ascii="宋体" w:hAnsi="宋体" w:eastAsia="宋体" w:cs="宋体"/>
          <w:color w:val="000000"/>
          <w:kern w:val="0"/>
          <w:sz w:val="21"/>
          <w:szCs w:val="21"/>
        </w:rPr>
        <w:t>表</w:t>
      </w:r>
      <w:r>
        <w:rPr>
          <w:rFonts w:hint="eastAsia" w:ascii="宋体" w:hAnsi="宋体" w:eastAsia="宋体" w:cs="宋体"/>
          <w:color w:val="000000"/>
          <w:spacing w:val="-2"/>
          <w:kern w:val="0"/>
          <w:sz w:val="21"/>
          <w:szCs w:val="21"/>
        </w:rPr>
        <w:t>人</w:t>
      </w:r>
      <w:r>
        <w:rPr>
          <w:rFonts w:hint="eastAsia" w:ascii="宋体" w:hAnsi="宋体" w:eastAsia="宋体" w:cs="宋体"/>
          <w:color w:val="000000"/>
          <w:kern w:val="0"/>
          <w:sz w:val="21"/>
          <w:szCs w:val="21"/>
        </w:rPr>
        <w:t>（签字或印章</w:t>
      </w:r>
      <w:r>
        <w:rPr>
          <w:rFonts w:hint="eastAsia" w:ascii="宋体" w:hAnsi="宋体" w:eastAsia="宋体" w:cs="宋体"/>
          <w:color w:val="000000"/>
          <w:spacing w:val="-2"/>
          <w:kern w:val="0"/>
          <w:sz w:val="21"/>
          <w:szCs w:val="21"/>
        </w:rPr>
        <w:t>）</w:t>
      </w:r>
      <w:r>
        <w:rPr>
          <w:rFonts w:hint="eastAsia" w:ascii="宋体" w:hAnsi="宋体" w:eastAsia="宋体" w:cs="宋体"/>
          <w:color w:val="000000"/>
          <w:spacing w:val="-2"/>
          <w:kern w:val="0"/>
          <w:sz w:val="21"/>
          <w:szCs w:val="21"/>
          <w:lang w:eastAsia="zh-CN"/>
        </w:rPr>
        <w:t>：</w:t>
      </w:r>
    </w:p>
    <w:p w14:paraId="76BF11C1">
      <w:pPr>
        <w:pageBreakBefore w:val="0"/>
        <w:kinsoku/>
        <w:wordWrap/>
        <w:overflowPunct/>
        <w:bidi w:val="0"/>
        <w:adjustRightInd w:val="0"/>
        <w:snapToGrid w:val="0"/>
        <w:spacing w:beforeLines="50" w:line="360" w:lineRule="auto"/>
        <w:textAlignment w:val="auto"/>
        <w:rPr>
          <w:rFonts w:hint="eastAsia" w:ascii="宋体" w:hAnsi="宋体" w:eastAsia="宋体" w:cs="宋体"/>
          <w:color w:val="000000"/>
          <w:sz w:val="21"/>
          <w:szCs w:val="21"/>
          <w:u w:val="single"/>
        </w:rPr>
      </w:pPr>
      <w:r>
        <w:rPr>
          <w:rFonts w:hint="eastAsia" w:ascii="宋体" w:hAnsi="宋体" w:eastAsia="宋体" w:cs="宋体"/>
          <w:color w:val="000000"/>
          <w:sz w:val="21"/>
          <w:szCs w:val="21"/>
        </w:rPr>
        <w:t>授权的代理人（</w:t>
      </w:r>
      <w:r>
        <w:rPr>
          <w:rFonts w:hint="eastAsia" w:ascii="宋体" w:hAnsi="宋体" w:eastAsia="宋体" w:cs="宋体"/>
          <w:color w:val="000000"/>
          <w:kern w:val="0"/>
          <w:sz w:val="21"/>
          <w:szCs w:val="21"/>
        </w:rPr>
        <w:t>签字或印章</w:t>
      </w:r>
      <w:r>
        <w:rPr>
          <w:rFonts w:hint="eastAsia" w:ascii="宋体" w:hAnsi="宋体" w:eastAsia="宋体" w:cs="宋体"/>
          <w:color w:val="000000"/>
          <w:sz w:val="21"/>
          <w:szCs w:val="21"/>
        </w:rPr>
        <w:t>）：</w:t>
      </w:r>
    </w:p>
    <w:p w14:paraId="494319AA">
      <w:pPr>
        <w:pageBreakBefore w:val="0"/>
        <w:kinsoku/>
        <w:wordWrap/>
        <w:overflowPunct/>
        <w:bidi w:val="0"/>
        <w:adjustRightInd w:val="0"/>
        <w:snapToGrid w:val="0"/>
        <w:spacing w:beforeLines="50" w:line="360" w:lineRule="auto"/>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日期：    年    月   日</w:t>
      </w:r>
    </w:p>
    <w:p w14:paraId="22808B98">
      <w:pPr>
        <w:pageBreakBefore w:val="0"/>
        <w:kinsoku/>
        <w:wordWrap/>
        <w:overflowPunct/>
        <w:bidi w:val="0"/>
        <w:spacing w:line="360" w:lineRule="auto"/>
        <w:textAlignment w:val="auto"/>
        <w:rPr>
          <w:rFonts w:hint="eastAsia" w:ascii="宋体" w:hAnsi="宋体" w:eastAsia="宋体" w:cs="宋体"/>
          <w:color w:val="000000"/>
          <w:sz w:val="21"/>
          <w:szCs w:val="21"/>
        </w:rPr>
      </w:pPr>
      <w:bookmarkStart w:id="130" w:name="_Toc12683"/>
      <w:bookmarkStart w:id="131" w:name="_Toc20702"/>
      <w:bookmarkStart w:id="132" w:name="_Toc11143"/>
      <w:bookmarkStart w:id="133" w:name="_Toc2805"/>
      <w:bookmarkStart w:id="134" w:name="_Toc1078"/>
      <w:bookmarkStart w:id="135" w:name="_Toc34637795"/>
    </w:p>
    <w:p w14:paraId="12CD2733">
      <w:pPr>
        <w:pStyle w:val="2"/>
        <w:pageBreakBefore w:val="0"/>
        <w:kinsoku/>
        <w:wordWrap/>
        <w:overflowPunct/>
        <w:bidi w:val="0"/>
        <w:spacing w:line="360" w:lineRule="auto"/>
        <w:textAlignment w:val="auto"/>
        <w:rPr>
          <w:rFonts w:hint="eastAsia" w:ascii="宋体" w:hAnsi="宋体" w:eastAsia="宋体" w:cs="宋体"/>
          <w:color w:val="000000"/>
          <w:sz w:val="21"/>
          <w:szCs w:val="21"/>
        </w:rPr>
      </w:pPr>
    </w:p>
    <w:p w14:paraId="62900D06">
      <w:pPr>
        <w:pageBreakBefore w:val="0"/>
        <w:kinsoku/>
        <w:wordWrap/>
        <w:overflowPunct/>
        <w:bidi w:val="0"/>
        <w:spacing w:line="360" w:lineRule="auto"/>
        <w:textAlignment w:val="auto"/>
        <w:rPr>
          <w:rFonts w:hint="eastAsia" w:ascii="宋体" w:hAnsi="宋体" w:eastAsia="宋体" w:cs="宋体"/>
          <w:sz w:val="21"/>
          <w:szCs w:val="21"/>
        </w:rPr>
      </w:pPr>
    </w:p>
    <w:p w14:paraId="73010C2E">
      <w:pPr>
        <w:rPr>
          <w:rFonts w:hint="eastAsia"/>
          <w:b/>
          <w:bCs/>
        </w:rPr>
      </w:pPr>
    </w:p>
    <w:p w14:paraId="5709D577">
      <w:pPr>
        <w:jc w:val="left"/>
        <w:rPr>
          <w:rFonts w:hint="eastAsia"/>
          <w:b/>
          <w:bCs/>
        </w:rPr>
      </w:pPr>
      <w:r>
        <w:rPr>
          <w:rFonts w:hint="eastAsia" w:asciiTheme="minorEastAsia" w:hAnsiTheme="minorEastAsia" w:eastAsiaTheme="minorEastAsia" w:cstheme="minorEastAsia"/>
          <w:b/>
          <w:bCs/>
          <w:snapToGrid w:val="0"/>
          <w:color w:val="000000"/>
          <w:spacing w:val="9"/>
          <w:kern w:val="0"/>
          <w:sz w:val="24"/>
          <w:szCs w:val="24"/>
          <w:highlight w:val="none"/>
          <w:lang w:eastAsia="en-US"/>
        </w:rPr>
        <w:t>备注</w:t>
      </w:r>
      <w:r>
        <w:rPr>
          <w:rFonts w:hint="eastAsia" w:asciiTheme="minorEastAsia" w:hAnsiTheme="minorEastAsia" w:eastAsiaTheme="minorEastAsia" w:cstheme="minorEastAsia"/>
          <w:b/>
          <w:bCs/>
          <w:snapToGrid w:val="0"/>
          <w:color w:val="000000"/>
          <w:spacing w:val="9"/>
          <w:kern w:val="0"/>
          <w:sz w:val="24"/>
          <w:szCs w:val="24"/>
          <w:highlight w:val="none"/>
          <w:lang w:eastAsia="zh-CN"/>
        </w:rPr>
        <w:t>：</w:t>
      </w:r>
      <w:r>
        <w:rPr>
          <w:rFonts w:hint="eastAsia" w:asciiTheme="minorEastAsia" w:hAnsiTheme="minorEastAsia" w:eastAsiaTheme="minorEastAsia" w:cstheme="minorEastAsia"/>
          <w:b/>
          <w:bCs/>
          <w:snapToGrid w:val="0"/>
          <w:color w:val="000000"/>
          <w:spacing w:val="9"/>
          <w:kern w:val="0"/>
          <w:sz w:val="24"/>
          <w:szCs w:val="24"/>
          <w:highlight w:val="none"/>
          <w:lang w:val="en-US" w:eastAsia="zh-CN"/>
        </w:rPr>
        <w:t>本授权委托书须单独另备一份及委托代理人身份证原件，并附法定代表人身份证明</w:t>
      </w:r>
      <w:r>
        <w:rPr>
          <w:rFonts w:hint="eastAsia" w:asciiTheme="minorEastAsia" w:hAnsiTheme="minorEastAsia" w:cstheme="minorEastAsia"/>
          <w:b/>
          <w:bCs/>
          <w:snapToGrid w:val="0"/>
          <w:color w:val="000000"/>
          <w:spacing w:val="9"/>
          <w:kern w:val="0"/>
          <w:sz w:val="24"/>
          <w:szCs w:val="24"/>
          <w:highlight w:val="none"/>
          <w:lang w:val="en-US" w:eastAsia="zh-CN"/>
        </w:rPr>
        <w:t>开标</w:t>
      </w:r>
      <w:r>
        <w:rPr>
          <w:rFonts w:hint="eastAsia" w:asciiTheme="minorEastAsia" w:hAnsiTheme="minorEastAsia" w:eastAsiaTheme="minorEastAsia" w:cstheme="minorEastAsia"/>
          <w:b/>
          <w:bCs/>
          <w:snapToGrid w:val="0"/>
          <w:color w:val="000000"/>
          <w:spacing w:val="9"/>
          <w:kern w:val="0"/>
          <w:sz w:val="24"/>
          <w:szCs w:val="24"/>
          <w:highlight w:val="none"/>
          <w:lang w:val="en-US" w:eastAsia="zh-CN"/>
        </w:rPr>
        <w:t>现场查验。</w:t>
      </w:r>
    </w:p>
    <w:p w14:paraId="43CDC2CD">
      <w:pPr>
        <w:pStyle w:val="2"/>
        <w:pageBreakBefore w:val="0"/>
        <w:kinsoku/>
        <w:wordWrap/>
        <w:overflowPunct/>
        <w:bidi w:val="0"/>
        <w:spacing w:beforeAutospacing="0" w:afterAutospacing="0" w:line="360" w:lineRule="auto"/>
        <w:jc w:val="center"/>
        <w:textAlignment w:val="auto"/>
        <w:rPr>
          <w:rFonts w:hint="eastAsia" w:ascii="宋体" w:hAnsi="宋体" w:eastAsia="宋体" w:cs="宋体"/>
          <w:color w:val="000000"/>
          <w:sz w:val="24"/>
          <w:szCs w:val="24"/>
        </w:rPr>
      </w:pPr>
    </w:p>
    <w:p w14:paraId="639947F8">
      <w:pPr>
        <w:pStyle w:val="2"/>
        <w:pageBreakBefore w:val="0"/>
        <w:kinsoku/>
        <w:wordWrap/>
        <w:overflowPunct/>
        <w:bidi w:val="0"/>
        <w:spacing w:beforeAutospacing="0" w:afterAutospacing="0" w:line="360" w:lineRule="auto"/>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二、保证金</w:t>
      </w:r>
      <w:bookmarkEnd w:id="130"/>
      <w:bookmarkEnd w:id="131"/>
      <w:bookmarkEnd w:id="132"/>
    </w:p>
    <w:p w14:paraId="1177C000">
      <w:pPr>
        <w:pageBreakBefore w:val="0"/>
        <w:kinsoku/>
        <w:wordWrap/>
        <w:overflowPunct/>
        <w:bidi w:val="0"/>
        <w:adjustRightInd w:val="0"/>
        <w:snapToGrid w:val="0"/>
        <w:spacing w:beforeAutospacing="0" w:afterAutospacing="0" w:line="360" w:lineRule="auto"/>
        <w:ind w:firstLine="482" w:firstLineChars="200"/>
        <w:jc w:val="center"/>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rPr>
        <w:t>备注：（本项目不提供保证金）</w:t>
      </w:r>
    </w:p>
    <w:p w14:paraId="516297D9">
      <w:pPr>
        <w:pStyle w:val="54"/>
        <w:pageBreakBefore w:val="0"/>
        <w:kinsoku/>
        <w:wordWrap/>
        <w:overflowPunct/>
        <w:bidi w:val="0"/>
        <w:spacing w:beforeAutospacing="0" w:afterAutospacing="0" w:line="360" w:lineRule="auto"/>
        <w:ind w:firstLine="0" w:firstLineChars="0"/>
        <w:textAlignment w:val="auto"/>
        <w:rPr>
          <w:rFonts w:hint="eastAsia" w:ascii="宋体" w:hAnsi="宋体" w:eastAsia="宋体" w:cs="宋体"/>
          <w:b/>
          <w:color w:val="000000"/>
          <w:sz w:val="21"/>
          <w:szCs w:val="21"/>
        </w:rPr>
      </w:pPr>
    </w:p>
    <w:p w14:paraId="1528D5EC">
      <w:pPr>
        <w:pageBreakBefore w:val="0"/>
        <w:kinsoku/>
        <w:wordWrap/>
        <w:overflowPunct/>
        <w:bidi w:val="0"/>
        <w:adjustRightInd w:val="0"/>
        <w:snapToGrid w:val="0"/>
        <w:spacing w:beforeAutospacing="0" w:afterAutospacing="0" w:line="360" w:lineRule="auto"/>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如需提供：付款凭证复印件，或金融机构、担保机构出具的保函原件。</w:t>
      </w:r>
    </w:p>
    <w:p w14:paraId="6757913B">
      <w:pPr>
        <w:pStyle w:val="4"/>
        <w:pageBreakBefore w:val="0"/>
        <w:kinsoku/>
        <w:wordWrap/>
        <w:overflowPunct/>
        <w:bidi w:val="0"/>
        <w:spacing w:before="0" w:beforeAutospacing="0" w:after="0" w:afterAutospacing="0" w:line="360" w:lineRule="auto"/>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附件2-1 </w:t>
      </w:r>
      <w:bookmarkEnd w:id="133"/>
      <w:bookmarkEnd w:id="134"/>
    </w:p>
    <w:p w14:paraId="03440FBB">
      <w:pPr>
        <w:pageBreakBefore w:val="0"/>
        <w:kinsoku/>
        <w:wordWrap/>
        <w:overflowPunct/>
        <w:bidi w:val="0"/>
        <w:adjustRightInd w:val="0"/>
        <w:snapToGrid w:val="0"/>
        <w:spacing w:beforeAutospacing="0" w:afterAutospacing="0" w:line="360" w:lineRule="auto"/>
        <w:jc w:val="center"/>
        <w:textAlignment w:val="auto"/>
        <w:rPr>
          <w:rFonts w:hint="eastAsia" w:ascii="宋体" w:hAnsi="宋体" w:eastAsia="宋体" w:cs="宋体"/>
          <w:b/>
          <w:color w:val="000000"/>
          <w:sz w:val="21"/>
          <w:szCs w:val="21"/>
          <w:u w:val="single"/>
        </w:rPr>
      </w:pPr>
      <w:r>
        <w:rPr>
          <w:rFonts w:hint="eastAsia" w:ascii="宋体" w:hAnsi="宋体" w:eastAsia="宋体" w:cs="宋体"/>
          <w:b/>
          <w:color w:val="000000"/>
          <w:sz w:val="21"/>
          <w:szCs w:val="21"/>
        </w:rPr>
        <w:t>保函</w:t>
      </w:r>
    </w:p>
    <w:p w14:paraId="17A8AB05">
      <w:pPr>
        <w:pageBreakBefore w:val="0"/>
        <w:kinsoku/>
        <w:wordWrap/>
        <w:overflowPunct/>
        <w:bidi w:val="0"/>
        <w:adjustRightInd w:val="0"/>
        <w:snapToGrid w:val="0"/>
        <w:spacing w:beforeAutospacing="0" w:afterAutospacing="0" w:line="360" w:lineRule="auto"/>
        <w:jc w:val="center"/>
        <w:textAlignment w:val="auto"/>
        <w:rPr>
          <w:rFonts w:hint="eastAsia" w:ascii="宋体" w:hAnsi="宋体" w:eastAsia="宋体" w:cs="宋体"/>
          <w:color w:val="000000"/>
          <w:sz w:val="21"/>
          <w:szCs w:val="21"/>
          <w:u w:val="single"/>
        </w:rPr>
      </w:pPr>
      <w:r>
        <w:rPr>
          <w:rFonts w:hint="eastAsia" w:ascii="宋体" w:hAnsi="宋体" w:eastAsia="宋体" w:cs="宋体"/>
          <w:color w:val="000000"/>
          <w:sz w:val="21"/>
          <w:szCs w:val="21"/>
        </w:rPr>
        <w:t>（金融机构、担保机构保函）</w:t>
      </w:r>
    </w:p>
    <w:p w14:paraId="379648DF">
      <w:pPr>
        <w:pageBreakBefore w:val="0"/>
        <w:kinsoku/>
        <w:wordWrap/>
        <w:overflowPunct/>
        <w:bidi w:val="0"/>
        <w:adjustRightInd w:val="0"/>
        <w:snapToGrid w:val="0"/>
        <w:spacing w:beforeAutospacing="0" w:afterAutospacing="0" w:line="360" w:lineRule="auto"/>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（采购人名称）：</w:t>
      </w:r>
    </w:p>
    <w:p w14:paraId="0F2165F0">
      <w:pPr>
        <w:pageBreakBefore w:val="0"/>
        <w:kinsoku/>
        <w:wordWrap/>
        <w:overflowPunct/>
        <w:bidi w:val="0"/>
        <w:adjustRightInd w:val="0"/>
        <w:snapToGrid w:val="0"/>
        <w:spacing w:beforeAutospacing="0" w:afterAutospacing="0" w:line="360" w:lineRule="auto"/>
        <w:ind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鉴于（供应商名称）（以</w:t>
      </w:r>
      <w:r>
        <w:rPr>
          <w:rFonts w:hint="eastAsia" w:ascii="宋体" w:hAnsi="宋体" w:eastAsia="宋体" w:cs="宋体"/>
          <w:color w:val="000000"/>
          <w:sz w:val="21"/>
          <w:szCs w:val="21"/>
          <w:lang w:eastAsia="zh-CN"/>
        </w:rPr>
        <w:t>下简</w:t>
      </w:r>
      <w:r>
        <w:rPr>
          <w:rFonts w:hint="eastAsia" w:ascii="宋体" w:hAnsi="宋体" w:eastAsia="宋体" w:cs="宋体"/>
          <w:color w:val="000000"/>
          <w:sz w:val="21"/>
          <w:szCs w:val="21"/>
        </w:rPr>
        <w:t>称“供应商”）于  年  月  日参加（项目名称）的竞争性磋商（政府采购计划编号</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采购代理编号</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 xml:space="preserve">，（担保人名称，以下简称“我方”）无条件地、不可撤销地保证：若供应商在响应文件有效期内撤销响应文件，或成交后无正当理由不与采购人订立合同，或在签订合同时向采购人提出附加条件，或不按照磋商文件要求提交履约保证金，以及发生磋商文件明确规定可以不予退还保证金的其他情形，我方承担保证责任。收到你方书面通知后，我方在 7 日内向你方无条件支付人民币（大写）。 </w:t>
      </w:r>
    </w:p>
    <w:p w14:paraId="7C312534">
      <w:pPr>
        <w:pageBreakBefore w:val="0"/>
        <w:kinsoku/>
        <w:wordWrap/>
        <w:overflowPunct/>
        <w:bidi w:val="0"/>
        <w:adjustRightInd w:val="0"/>
        <w:snapToGrid w:val="0"/>
        <w:spacing w:beforeAutospacing="0" w:afterAutospacing="0" w:line="360" w:lineRule="auto"/>
        <w:ind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本保函在响应文件有效期内保持有效。要求我方承担保证责任的通知应在响应文件有效期内送达我方。</w:t>
      </w:r>
    </w:p>
    <w:p w14:paraId="52EDB6D2">
      <w:pPr>
        <w:pageBreakBefore w:val="0"/>
        <w:kinsoku/>
        <w:wordWrap/>
        <w:overflowPunct/>
        <w:bidi w:val="0"/>
        <w:adjustRightInd w:val="0"/>
        <w:snapToGrid w:val="0"/>
        <w:spacing w:beforeAutospacing="0" w:afterAutospacing="0" w:line="360" w:lineRule="auto"/>
        <w:ind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担保人名称：（盖单位公章）</w:t>
      </w:r>
    </w:p>
    <w:p w14:paraId="1CE1BE46">
      <w:pPr>
        <w:pageBreakBefore w:val="0"/>
        <w:kinsoku/>
        <w:wordWrap/>
        <w:overflowPunct/>
        <w:bidi w:val="0"/>
        <w:adjustRightInd w:val="0"/>
        <w:snapToGrid w:val="0"/>
        <w:spacing w:beforeAutospacing="0" w:afterAutospacing="0" w:line="360" w:lineRule="auto"/>
        <w:ind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法定代表人（单位负责人）或委托代理人：（签字或印章）</w:t>
      </w:r>
    </w:p>
    <w:p w14:paraId="54F7E802">
      <w:pPr>
        <w:pageBreakBefore w:val="0"/>
        <w:kinsoku/>
        <w:wordWrap/>
        <w:overflowPunct/>
        <w:bidi w:val="0"/>
        <w:adjustRightInd w:val="0"/>
        <w:snapToGrid w:val="0"/>
        <w:spacing w:beforeAutospacing="0" w:afterAutospacing="0" w:line="360" w:lineRule="auto"/>
        <w:ind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地    址：</w:t>
      </w:r>
    </w:p>
    <w:p w14:paraId="1DB779DB">
      <w:pPr>
        <w:pageBreakBefore w:val="0"/>
        <w:kinsoku/>
        <w:wordWrap/>
        <w:overflowPunct/>
        <w:bidi w:val="0"/>
        <w:adjustRightInd w:val="0"/>
        <w:snapToGrid w:val="0"/>
        <w:spacing w:beforeAutospacing="0" w:afterAutospacing="0" w:line="360" w:lineRule="auto"/>
        <w:ind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邮政编码：</w:t>
      </w:r>
    </w:p>
    <w:p w14:paraId="70025737">
      <w:pPr>
        <w:pageBreakBefore w:val="0"/>
        <w:kinsoku/>
        <w:wordWrap/>
        <w:overflowPunct/>
        <w:bidi w:val="0"/>
        <w:adjustRightInd w:val="0"/>
        <w:snapToGrid w:val="0"/>
        <w:spacing w:beforeAutospacing="0" w:afterAutospacing="0" w:line="360" w:lineRule="auto"/>
        <w:ind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电    话：</w:t>
      </w:r>
    </w:p>
    <w:p w14:paraId="7F76FE0E">
      <w:pPr>
        <w:pageBreakBefore w:val="0"/>
        <w:kinsoku/>
        <w:wordWrap/>
        <w:overflowPunct/>
        <w:bidi w:val="0"/>
        <w:adjustRightInd w:val="0"/>
        <w:snapToGrid w:val="0"/>
        <w:spacing w:beforeAutospacing="0" w:afterAutospacing="0" w:line="360" w:lineRule="auto"/>
        <w:ind w:firstLine="420" w:firstLineChars="200"/>
        <w:jc w:val="both"/>
        <w:textAlignment w:val="auto"/>
        <w:rPr>
          <w:rFonts w:hint="eastAsia" w:ascii="宋体" w:hAnsi="宋体" w:eastAsia="宋体" w:cs="宋体"/>
          <w:color w:val="000000"/>
          <w:sz w:val="21"/>
          <w:szCs w:val="21"/>
        </w:rPr>
        <w:sectPr>
          <w:headerReference r:id="rId13" w:type="default"/>
          <w:footerReference r:id="rId14" w:type="default"/>
          <w:pgSz w:w="11906" w:h="16838"/>
          <w:pgMar w:top="1134" w:right="1247" w:bottom="1134" w:left="1247" w:header="851" w:footer="992" w:gutter="0"/>
          <w:pgNumType w:fmt="decimal"/>
          <w:cols w:space="0" w:num="1"/>
          <w:rtlGutter w:val="0"/>
          <w:docGrid w:type="lines" w:linePitch="312" w:charSpace="0"/>
        </w:sectPr>
      </w:pPr>
      <w:r>
        <w:rPr>
          <w:rFonts w:hint="eastAsia" w:ascii="宋体" w:hAnsi="宋体" w:eastAsia="宋体" w:cs="宋体"/>
          <w:color w:val="000000"/>
          <w:sz w:val="21"/>
          <w:szCs w:val="21"/>
        </w:rPr>
        <w:t xml:space="preserve">日期：年   </w:t>
      </w:r>
    </w:p>
    <w:p w14:paraId="6C64077E">
      <w:pPr>
        <w:pStyle w:val="4"/>
        <w:pageBreakBefore w:val="0"/>
        <w:widowControl/>
        <w:kinsoku/>
        <w:wordWrap/>
        <w:overflowPunct/>
        <w:bidi w:val="0"/>
        <w:spacing w:line="360" w:lineRule="auto"/>
        <w:jc w:val="center"/>
        <w:textAlignment w:val="auto"/>
        <w:rPr>
          <w:rFonts w:hint="eastAsia" w:ascii="宋体" w:hAnsi="宋体" w:eastAsia="宋体" w:cs="宋体"/>
          <w:sz w:val="24"/>
          <w:szCs w:val="24"/>
        </w:rPr>
      </w:pPr>
      <w:bookmarkStart w:id="136" w:name="_Toc34637835"/>
      <w:r>
        <w:rPr>
          <w:rFonts w:hint="eastAsia" w:ascii="宋体" w:hAnsi="宋体" w:eastAsia="宋体" w:cs="宋体"/>
          <w:sz w:val="24"/>
          <w:szCs w:val="24"/>
        </w:rPr>
        <w:t>三、供应商的资格证明材料</w:t>
      </w:r>
    </w:p>
    <w:bookmarkEnd w:id="136"/>
    <w:p w14:paraId="1A1AFE1D">
      <w:pPr>
        <w:pageBreakBefore w:val="0"/>
        <w:kinsoku/>
        <w:wordWrap/>
        <w:overflowPunct/>
        <w:bidi w:val="0"/>
        <w:adjustRightInd w:val="0"/>
        <w:snapToGrid w:val="0"/>
        <w:spacing w:line="360" w:lineRule="auto"/>
        <w:jc w:val="left"/>
        <w:textAlignment w:val="auto"/>
        <w:rPr>
          <w:rFonts w:hint="eastAsia" w:ascii="宋体" w:hAnsi="宋体" w:eastAsia="宋体" w:cs="宋体"/>
          <w:b/>
          <w:sz w:val="24"/>
          <w:szCs w:val="24"/>
        </w:rPr>
      </w:pPr>
      <w:r>
        <w:rPr>
          <w:rFonts w:hint="eastAsia" w:ascii="宋体" w:hAnsi="宋体" w:eastAsia="宋体" w:cs="宋体"/>
          <w:b/>
          <w:sz w:val="24"/>
          <w:szCs w:val="24"/>
        </w:rPr>
        <w:t>附件3-1</w:t>
      </w:r>
    </w:p>
    <w:p w14:paraId="09FB8BD7">
      <w:pPr>
        <w:pageBreakBefore w:val="0"/>
        <w:kinsoku/>
        <w:wordWrap/>
        <w:overflowPunct/>
        <w:bidi w:val="0"/>
        <w:adjustRightInd w:val="0"/>
        <w:snapToGrid w:val="0"/>
        <w:spacing w:line="360" w:lineRule="auto"/>
        <w:jc w:val="center"/>
        <w:textAlignment w:val="auto"/>
        <w:rPr>
          <w:rFonts w:hint="eastAsia" w:ascii="宋体" w:hAnsi="宋体" w:eastAsia="宋体" w:cs="宋体"/>
          <w:b/>
          <w:sz w:val="21"/>
          <w:szCs w:val="21"/>
        </w:rPr>
      </w:pPr>
      <w:r>
        <w:rPr>
          <w:rFonts w:hint="eastAsia" w:ascii="宋体" w:hAnsi="宋体" w:eastAsia="宋体" w:cs="宋体"/>
          <w:b/>
          <w:sz w:val="21"/>
          <w:szCs w:val="21"/>
        </w:rPr>
        <w:t>供应商资格声明</w:t>
      </w:r>
    </w:p>
    <w:p w14:paraId="7FFB5E62">
      <w:pPr>
        <w:pageBreakBefore w:val="0"/>
        <w:widowControl/>
        <w:kinsoku/>
        <w:wordWrap/>
        <w:overflowPunct/>
        <w:bidi w:val="0"/>
        <w:adjustRightInd w:val="0"/>
        <w:snapToGrid w:val="0"/>
        <w:spacing w:beforeLines="50" w:line="360" w:lineRule="auto"/>
        <w:jc w:val="left"/>
        <w:textAlignment w:val="auto"/>
        <w:rPr>
          <w:rFonts w:hint="eastAsia" w:ascii="宋体" w:hAnsi="宋体" w:eastAsia="宋体" w:cs="宋体"/>
          <w:kern w:val="0"/>
          <w:sz w:val="21"/>
          <w:szCs w:val="21"/>
        </w:rPr>
      </w:pPr>
      <w:r>
        <w:rPr>
          <w:rFonts w:hint="eastAsia" w:ascii="宋体" w:hAnsi="宋体" w:eastAsia="宋体" w:cs="宋体"/>
          <w:sz w:val="21"/>
          <w:szCs w:val="21"/>
        </w:rPr>
        <w:t>致</w:t>
      </w:r>
      <w:r>
        <w:rPr>
          <w:rFonts w:hint="eastAsia" w:ascii="宋体" w:hAnsi="宋体" w:eastAsia="宋体" w:cs="宋体"/>
          <w:sz w:val="21"/>
          <w:szCs w:val="21"/>
          <w:lang w:eastAsia="zh-CN"/>
        </w:rPr>
        <w:t>（</w:t>
      </w:r>
      <w:r>
        <w:rPr>
          <w:rFonts w:hint="eastAsia" w:ascii="宋体" w:hAnsi="宋体" w:eastAsia="宋体" w:cs="宋体"/>
          <w:sz w:val="21"/>
          <w:szCs w:val="21"/>
        </w:rPr>
        <w:t>采购人、采购代理机构</w:t>
      </w:r>
      <w:r>
        <w:rPr>
          <w:rFonts w:hint="eastAsia" w:ascii="宋体" w:hAnsi="宋体" w:eastAsia="宋体" w:cs="宋体"/>
          <w:sz w:val="21"/>
          <w:szCs w:val="21"/>
          <w:lang w:eastAsia="zh-CN"/>
        </w:rPr>
        <w:t>）</w:t>
      </w:r>
      <w:r>
        <w:rPr>
          <w:rFonts w:hint="eastAsia" w:ascii="宋体" w:hAnsi="宋体" w:eastAsia="宋体" w:cs="宋体"/>
          <w:sz w:val="21"/>
          <w:szCs w:val="21"/>
        </w:rPr>
        <w:t>：</w:t>
      </w:r>
    </w:p>
    <w:p w14:paraId="128F07EE">
      <w:pPr>
        <w:pageBreakBefore w:val="0"/>
        <w:widowControl/>
        <w:kinsoku/>
        <w:wordWrap/>
        <w:overflowPunct/>
        <w:bidi w:val="0"/>
        <w:adjustRightInd w:val="0"/>
        <w:snapToGrid w:val="0"/>
        <w:spacing w:beforeLines="50" w:line="360" w:lineRule="auto"/>
        <w:ind w:firstLine="420" w:firstLineChars="200"/>
        <w:jc w:val="left"/>
        <w:textAlignment w:val="auto"/>
        <w:rPr>
          <w:rFonts w:hint="eastAsia" w:ascii="宋体" w:hAnsi="宋体" w:eastAsia="宋体" w:cs="宋体"/>
          <w:kern w:val="0"/>
          <w:sz w:val="21"/>
          <w:szCs w:val="21"/>
        </w:rPr>
      </w:pPr>
      <w:r>
        <w:rPr>
          <w:rFonts w:hint="eastAsia" w:ascii="宋体" w:hAnsi="宋体" w:eastAsia="宋体" w:cs="宋体"/>
          <w:sz w:val="21"/>
          <w:szCs w:val="21"/>
        </w:rPr>
        <w:t>按照《中华人民共和国政府采购法》及实施条例和</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项目名称</w:t>
      </w:r>
      <w:r>
        <w:rPr>
          <w:rFonts w:hint="eastAsia" w:ascii="宋体" w:hAnsi="宋体" w:eastAsia="宋体" w:cs="宋体"/>
          <w:sz w:val="21"/>
          <w:szCs w:val="21"/>
          <w:u w:val="single"/>
          <w:lang w:eastAsia="zh-CN"/>
        </w:rPr>
        <w:t>）</w:t>
      </w:r>
      <w:r>
        <w:rPr>
          <w:rFonts w:hint="eastAsia" w:ascii="宋体" w:hAnsi="宋体" w:eastAsia="宋体" w:cs="宋体"/>
          <w:sz w:val="21"/>
          <w:szCs w:val="21"/>
        </w:rPr>
        <w:t>邀请</w:t>
      </w:r>
      <w:r>
        <w:rPr>
          <w:rFonts w:hint="eastAsia" w:ascii="宋体" w:hAnsi="宋体" w:eastAsia="宋体" w:cs="宋体"/>
          <w:sz w:val="21"/>
          <w:szCs w:val="21"/>
          <w:lang w:val="en-US" w:eastAsia="zh-CN"/>
        </w:rPr>
        <w:t>公告</w:t>
      </w:r>
      <w:r>
        <w:rPr>
          <w:rFonts w:hint="eastAsia" w:ascii="宋体" w:hAnsi="宋体" w:eastAsia="宋体" w:cs="宋体"/>
          <w:sz w:val="21"/>
          <w:szCs w:val="21"/>
        </w:rPr>
        <w:t>的规定，我单位郑重声明如下：</w:t>
      </w:r>
    </w:p>
    <w:p w14:paraId="1957CD93">
      <w:pPr>
        <w:pageBreakBefore w:val="0"/>
        <w:widowControl/>
        <w:kinsoku/>
        <w:wordWrap/>
        <w:overflowPunct/>
        <w:bidi w:val="0"/>
        <w:adjustRightInd w:val="0"/>
        <w:snapToGrid w:val="0"/>
        <w:spacing w:beforeLines="50" w:line="360" w:lineRule="auto"/>
        <w:ind w:firstLine="420" w:firstLineChars="200"/>
        <w:jc w:val="left"/>
        <w:textAlignment w:val="auto"/>
        <w:rPr>
          <w:rFonts w:hint="eastAsia" w:ascii="宋体" w:hAnsi="宋体" w:eastAsia="宋体" w:cs="宋体"/>
          <w:kern w:val="0"/>
          <w:sz w:val="21"/>
          <w:szCs w:val="21"/>
        </w:rPr>
      </w:pPr>
      <w:r>
        <w:rPr>
          <w:rFonts w:hint="eastAsia" w:ascii="宋体" w:hAnsi="宋体" w:eastAsia="宋体" w:cs="宋体"/>
          <w:sz w:val="21"/>
          <w:szCs w:val="21"/>
        </w:rPr>
        <w:t>一、我单位是按照中华人民共和国法律规定登记注册的，注册地点为</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，全称为</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，统一社会信用代码为</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，法定代表人</w:t>
      </w:r>
      <w:r>
        <w:rPr>
          <w:rFonts w:hint="eastAsia" w:ascii="宋体" w:hAnsi="宋体" w:eastAsia="宋体" w:cs="宋体"/>
          <w:kern w:val="0"/>
          <w:sz w:val="21"/>
          <w:szCs w:val="21"/>
        </w:rPr>
        <w:t>（</w:t>
      </w:r>
      <w:r>
        <w:rPr>
          <w:rFonts w:hint="eastAsia" w:ascii="宋体" w:hAnsi="宋体" w:eastAsia="宋体" w:cs="宋体"/>
          <w:spacing w:val="-2"/>
          <w:kern w:val="0"/>
          <w:sz w:val="21"/>
          <w:szCs w:val="21"/>
        </w:rPr>
        <w:t>单</w:t>
      </w:r>
      <w:r>
        <w:rPr>
          <w:rFonts w:hint="eastAsia" w:ascii="宋体" w:hAnsi="宋体" w:eastAsia="宋体" w:cs="宋体"/>
          <w:kern w:val="0"/>
          <w:sz w:val="21"/>
          <w:szCs w:val="21"/>
        </w:rPr>
        <w:t>位</w:t>
      </w:r>
      <w:r>
        <w:rPr>
          <w:rFonts w:hint="eastAsia" w:ascii="宋体" w:hAnsi="宋体" w:eastAsia="宋体" w:cs="宋体"/>
          <w:spacing w:val="-2"/>
          <w:kern w:val="0"/>
          <w:sz w:val="21"/>
          <w:szCs w:val="21"/>
        </w:rPr>
        <w:t>负</w:t>
      </w:r>
      <w:r>
        <w:rPr>
          <w:rFonts w:hint="eastAsia" w:ascii="宋体" w:hAnsi="宋体" w:eastAsia="宋体" w:cs="宋体"/>
          <w:kern w:val="0"/>
          <w:sz w:val="21"/>
          <w:szCs w:val="21"/>
        </w:rPr>
        <w:t>责人</w:t>
      </w:r>
      <w:r>
        <w:rPr>
          <w:rFonts w:hint="eastAsia" w:ascii="宋体" w:hAnsi="宋体" w:eastAsia="宋体" w:cs="宋体"/>
          <w:spacing w:val="-2"/>
          <w:kern w:val="0"/>
          <w:sz w:val="21"/>
          <w:szCs w:val="21"/>
        </w:rPr>
        <w:t>）</w:t>
      </w:r>
      <w:r>
        <w:rPr>
          <w:rFonts w:hint="eastAsia" w:ascii="宋体" w:hAnsi="宋体" w:eastAsia="宋体" w:cs="宋体"/>
          <w:sz w:val="21"/>
          <w:szCs w:val="21"/>
        </w:rPr>
        <w:t>为</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，具有独立承担民事责任的能力。</w:t>
      </w:r>
    </w:p>
    <w:p w14:paraId="588FE94F">
      <w:pPr>
        <w:pageBreakBefore w:val="0"/>
        <w:widowControl/>
        <w:kinsoku/>
        <w:wordWrap/>
        <w:overflowPunct/>
        <w:bidi w:val="0"/>
        <w:adjustRightInd w:val="0"/>
        <w:snapToGrid w:val="0"/>
        <w:spacing w:beforeLines="50" w:line="360" w:lineRule="auto"/>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二、我单位具有良好的商业信誉和健全的财务会计制度。</w:t>
      </w:r>
    </w:p>
    <w:p w14:paraId="4FE7D0AF">
      <w:pPr>
        <w:pageBreakBefore w:val="0"/>
        <w:widowControl/>
        <w:kinsoku/>
        <w:wordWrap/>
        <w:overflowPunct/>
        <w:bidi w:val="0"/>
        <w:adjustRightInd w:val="0"/>
        <w:snapToGrid w:val="0"/>
        <w:spacing w:beforeLines="50" w:line="360" w:lineRule="auto"/>
        <w:ind w:firstLine="420" w:firstLineChars="200"/>
        <w:jc w:val="left"/>
        <w:textAlignment w:val="auto"/>
        <w:rPr>
          <w:rFonts w:hint="eastAsia" w:ascii="宋体" w:hAnsi="宋体" w:eastAsia="宋体" w:cs="宋体"/>
          <w:sz w:val="21"/>
          <w:szCs w:val="21"/>
        </w:rPr>
      </w:pPr>
      <w:r>
        <w:rPr>
          <w:rFonts w:hint="eastAsia" w:ascii="宋体" w:hAnsi="宋体" w:eastAsia="宋体" w:cs="宋体"/>
          <w:kern w:val="0"/>
          <w:sz w:val="21"/>
          <w:szCs w:val="21"/>
        </w:rPr>
        <w:t>三、我</w:t>
      </w:r>
      <w:r>
        <w:rPr>
          <w:rFonts w:hint="eastAsia" w:ascii="宋体" w:hAnsi="宋体" w:eastAsia="宋体" w:cs="宋体"/>
          <w:sz w:val="21"/>
          <w:szCs w:val="21"/>
        </w:rPr>
        <w:t>单位</w:t>
      </w:r>
      <w:r>
        <w:rPr>
          <w:rFonts w:hint="eastAsia" w:ascii="宋体" w:hAnsi="宋体" w:eastAsia="宋体" w:cs="宋体"/>
          <w:kern w:val="0"/>
          <w:sz w:val="21"/>
          <w:szCs w:val="21"/>
        </w:rPr>
        <w:t>依法进行纳税和社会保险申报并实际履行了义务。</w:t>
      </w:r>
    </w:p>
    <w:p w14:paraId="244B1780">
      <w:pPr>
        <w:pageBreakBefore w:val="0"/>
        <w:widowControl/>
        <w:kinsoku/>
        <w:wordWrap/>
        <w:overflowPunct/>
        <w:bidi w:val="0"/>
        <w:adjustRightInd w:val="0"/>
        <w:snapToGrid w:val="0"/>
        <w:spacing w:beforeLines="50" w:line="360" w:lineRule="auto"/>
        <w:ind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四、</w:t>
      </w:r>
      <w:r>
        <w:rPr>
          <w:rFonts w:hint="eastAsia" w:ascii="宋体" w:hAnsi="宋体" w:eastAsia="宋体" w:cs="宋体"/>
          <w:sz w:val="21"/>
          <w:szCs w:val="21"/>
        </w:rPr>
        <w:t>我单位具有履行本项目采购合同所必需的设备和专业技术能力，并具有履行合同的良好记录。</w:t>
      </w:r>
    </w:p>
    <w:p w14:paraId="58861F8A">
      <w:pPr>
        <w:pageBreakBefore w:val="0"/>
        <w:widowControl/>
        <w:kinsoku/>
        <w:wordWrap/>
        <w:overflowPunct/>
        <w:bidi w:val="0"/>
        <w:adjustRightInd w:val="0"/>
        <w:snapToGrid w:val="0"/>
        <w:spacing w:beforeLines="50" w:line="360" w:lineRule="auto"/>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五、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金额标准的；</w:t>
      </w:r>
      <w:r>
        <w:rPr>
          <w:rFonts w:hint="eastAsia" w:ascii="宋体" w:hAnsi="宋体" w:eastAsia="宋体" w:cs="宋体"/>
          <w:sz w:val="21"/>
          <w:szCs w:val="21"/>
          <w:lang w:eastAsia="zh-CN"/>
        </w:rPr>
        <w:t>法律法规</w:t>
      </w:r>
      <w:r>
        <w:rPr>
          <w:rFonts w:hint="eastAsia" w:ascii="宋体" w:hAnsi="宋体" w:eastAsia="宋体" w:cs="宋体"/>
          <w:sz w:val="21"/>
          <w:szCs w:val="21"/>
        </w:rPr>
        <w:t>、规章、国务院有关行政主管部门对“较大数额罚款”金额标准另有规定的，从其规定。</w:t>
      </w:r>
    </w:p>
    <w:p w14:paraId="2C0A3F2F">
      <w:pPr>
        <w:pageBreakBefore w:val="0"/>
        <w:widowControl/>
        <w:kinsoku/>
        <w:wordWrap/>
        <w:overflowPunct/>
        <w:bidi w:val="0"/>
        <w:adjustRightInd w:val="0"/>
        <w:snapToGrid w:val="0"/>
        <w:spacing w:beforeLines="50" w:line="360" w:lineRule="auto"/>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供应商在参加政府采购活动前3年内因违法经营被禁止在一定期限内参加政府采购活动，期限届满的，可以参加政府采购活动。</w:t>
      </w:r>
    </w:p>
    <w:p w14:paraId="378D0EB4">
      <w:pPr>
        <w:pageBreakBefore w:val="0"/>
        <w:widowControl/>
        <w:kinsoku/>
        <w:wordWrap/>
        <w:overflowPunct/>
        <w:bidi w:val="0"/>
        <w:adjustRightInd w:val="0"/>
        <w:snapToGrid w:val="0"/>
        <w:spacing w:beforeLines="50" w:line="360" w:lineRule="auto"/>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六、我单位具备法律、行政法规规定的其他条件。</w:t>
      </w:r>
    </w:p>
    <w:p w14:paraId="6362F638">
      <w:pPr>
        <w:pageBreakBefore w:val="0"/>
        <w:widowControl/>
        <w:kinsoku/>
        <w:wordWrap/>
        <w:overflowPunct/>
        <w:bidi w:val="0"/>
        <w:adjustRightInd w:val="0"/>
        <w:snapToGrid w:val="0"/>
        <w:spacing w:beforeLines="50" w:line="360" w:lineRule="auto"/>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七、与我单位存在“单位负责人为同一人或者存在直接控股、管理关系”的其他单位信息如下（如无，填写“无”）：</w:t>
      </w:r>
    </w:p>
    <w:p w14:paraId="343682EF">
      <w:pPr>
        <w:pageBreakBefore w:val="0"/>
        <w:kinsoku/>
        <w:wordWrap/>
        <w:overflowPunct/>
        <w:bidi w:val="0"/>
        <w:adjustRightInd w:val="0"/>
        <w:snapToGrid w:val="0"/>
        <w:spacing w:beforeLines="50" w:line="360" w:lineRule="auto"/>
        <w:ind w:firstLine="420" w:firstLineChars="200"/>
        <w:textAlignment w:val="auto"/>
        <w:rPr>
          <w:rFonts w:hint="eastAsia" w:ascii="宋体" w:hAnsi="宋体" w:eastAsia="宋体" w:cs="宋体"/>
          <w:sz w:val="21"/>
          <w:szCs w:val="21"/>
          <w:u w:val="single"/>
          <w:lang w:val="en-US" w:eastAsia="zh-CN"/>
        </w:rPr>
      </w:pPr>
      <w:r>
        <w:rPr>
          <w:rFonts w:hint="eastAsia" w:ascii="宋体" w:hAnsi="宋体" w:eastAsia="宋体" w:cs="宋体"/>
          <w:sz w:val="21"/>
          <w:szCs w:val="21"/>
          <w:lang w:eastAsia="zh-CN"/>
        </w:rPr>
        <w:t>1.</w:t>
      </w:r>
      <w:r>
        <w:rPr>
          <w:rFonts w:hint="eastAsia" w:ascii="宋体" w:hAnsi="宋体" w:eastAsia="宋体" w:cs="宋体"/>
          <w:sz w:val="21"/>
          <w:szCs w:val="21"/>
        </w:rPr>
        <w:t>与我单位的法定代表人（单位负责人）为同一人的其他单位如下：</w:t>
      </w:r>
      <w:r>
        <w:rPr>
          <w:rFonts w:hint="eastAsia" w:ascii="宋体" w:hAnsi="宋体" w:eastAsia="宋体" w:cs="宋体"/>
          <w:sz w:val="21"/>
          <w:szCs w:val="21"/>
          <w:u w:val="single"/>
          <w:lang w:val="en-US" w:eastAsia="zh-CN"/>
        </w:rPr>
        <w:t xml:space="preserve">     </w:t>
      </w:r>
    </w:p>
    <w:p w14:paraId="05CC3742">
      <w:pPr>
        <w:pageBreakBefore w:val="0"/>
        <w:kinsoku/>
        <w:wordWrap/>
        <w:overflowPunct/>
        <w:bidi w:val="0"/>
        <w:adjustRightInd w:val="0"/>
        <w:snapToGrid w:val="0"/>
        <w:spacing w:beforeLines="50" w:line="360" w:lineRule="auto"/>
        <w:ind w:firstLine="420" w:firstLineChars="200"/>
        <w:textAlignment w:val="auto"/>
        <w:rPr>
          <w:rFonts w:hint="default" w:ascii="宋体" w:hAnsi="宋体" w:eastAsia="宋体" w:cs="宋体"/>
          <w:sz w:val="21"/>
          <w:szCs w:val="21"/>
          <w:u w:val="single"/>
          <w:lang w:val="en-US" w:eastAsia="zh-CN"/>
        </w:rPr>
      </w:pPr>
      <w:r>
        <w:rPr>
          <w:rFonts w:hint="eastAsia" w:ascii="宋体" w:hAnsi="宋体" w:eastAsia="宋体" w:cs="宋体"/>
          <w:sz w:val="21"/>
          <w:szCs w:val="21"/>
          <w:lang w:eastAsia="zh-CN"/>
        </w:rPr>
        <w:t>2.</w:t>
      </w:r>
      <w:r>
        <w:rPr>
          <w:rFonts w:hint="eastAsia" w:ascii="宋体" w:hAnsi="宋体" w:eastAsia="宋体" w:cs="宋体"/>
          <w:sz w:val="21"/>
          <w:szCs w:val="21"/>
        </w:rPr>
        <w:t>我单位直接控股的其他单位如下：</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lang w:val="en-US" w:eastAsia="zh-CN"/>
        </w:rPr>
        <w:t xml:space="preserve"> </w:t>
      </w:r>
    </w:p>
    <w:p w14:paraId="304BE091">
      <w:pPr>
        <w:pageBreakBefore w:val="0"/>
        <w:kinsoku/>
        <w:wordWrap/>
        <w:overflowPunct/>
        <w:bidi w:val="0"/>
        <w:adjustRightInd w:val="0"/>
        <w:snapToGrid w:val="0"/>
        <w:spacing w:beforeLines="50" w:line="360" w:lineRule="auto"/>
        <w:ind w:firstLine="420" w:firstLineChars="200"/>
        <w:textAlignment w:val="auto"/>
        <w:rPr>
          <w:rFonts w:hint="default" w:ascii="宋体" w:hAnsi="宋体" w:eastAsia="宋体" w:cs="宋体"/>
          <w:sz w:val="21"/>
          <w:szCs w:val="21"/>
          <w:lang w:val="en-US" w:eastAsia="zh-CN"/>
        </w:rPr>
      </w:pPr>
      <w:r>
        <w:rPr>
          <w:rFonts w:hint="eastAsia" w:ascii="宋体" w:hAnsi="宋体" w:eastAsia="宋体" w:cs="宋体"/>
          <w:sz w:val="21"/>
          <w:szCs w:val="21"/>
          <w:lang w:eastAsia="zh-CN"/>
        </w:rPr>
        <w:t>3.</w:t>
      </w:r>
      <w:r>
        <w:rPr>
          <w:rFonts w:hint="eastAsia" w:ascii="宋体" w:hAnsi="宋体" w:eastAsia="宋体" w:cs="宋体"/>
          <w:sz w:val="21"/>
          <w:szCs w:val="21"/>
        </w:rPr>
        <w:t>与我单位存在管理关系的其他单位如下：</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lang w:val="en-US" w:eastAsia="zh-CN"/>
        </w:rPr>
        <w:t xml:space="preserve">  </w:t>
      </w:r>
    </w:p>
    <w:p w14:paraId="579480EF">
      <w:pPr>
        <w:pageBreakBefore w:val="0"/>
        <w:widowControl/>
        <w:kinsoku/>
        <w:wordWrap/>
        <w:overflowPunct/>
        <w:bidi w:val="0"/>
        <w:adjustRightInd w:val="0"/>
        <w:snapToGrid w:val="0"/>
        <w:spacing w:beforeLines="50" w:line="360" w:lineRule="auto"/>
        <w:ind w:firstLine="420" w:firstLineChars="200"/>
        <w:jc w:val="left"/>
        <w:textAlignment w:val="auto"/>
        <w:rPr>
          <w:rFonts w:hint="eastAsia" w:ascii="宋体" w:hAnsi="宋体" w:eastAsia="宋体" w:cs="宋体"/>
          <w:sz w:val="21"/>
          <w:szCs w:val="21"/>
        </w:rPr>
      </w:pPr>
      <w:r>
        <w:rPr>
          <w:rFonts w:hint="eastAsia" w:ascii="宋体" w:hAnsi="宋体" w:eastAsia="宋体" w:cs="宋体"/>
          <w:kern w:val="0"/>
          <w:sz w:val="21"/>
          <w:szCs w:val="21"/>
        </w:rPr>
        <w:t>八、</w:t>
      </w:r>
      <w:r>
        <w:rPr>
          <w:rFonts w:hint="eastAsia" w:ascii="宋体" w:hAnsi="宋体" w:eastAsia="宋体" w:cs="宋体"/>
          <w:sz w:val="21"/>
          <w:szCs w:val="21"/>
        </w:rPr>
        <w:t>我单位不属于为本项目提供整体设计、规范编制或者项目管理、监理、检测等服务的供应商。</w:t>
      </w:r>
    </w:p>
    <w:p w14:paraId="2F5A5E95">
      <w:pPr>
        <w:pageBreakBefore w:val="0"/>
        <w:widowControl/>
        <w:kinsoku/>
        <w:wordWrap/>
        <w:overflowPunct/>
        <w:bidi w:val="0"/>
        <w:adjustRightInd w:val="0"/>
        <w:snapToGrid w:val="0"/>
        <w:spacing w:beforeLines="50" w:line="360" w:lineRule="auto"/>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九、我单位无以下不良信用记录情形：</w:t>
      </w:r>
    </w:p>
    <w:p w14:paraId="0D9E1F31">
      <w:pPr>
        <w:pageBreakBefore w:val="0"/>
        <w:widowControl/>
        <w:kinsoku/>
        <w:wordWrap/>
        <w:overflowPunct/>
        <w:bidi w:val="0"/>
        <w:adjustRightInd w:val="0"/>
        <w:snapToGrid w:val="0"/>
        <w:spacing w:beforeLines="50" w:line="360" w:lineRule="auto"/>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lang w:eastAsia="zh-CN"/>
        </w:rPr>
        <w:t>1.</w:t>
      </w:r>
      <w:r>
        <w:rPr>
          <w:rFonts w:hint="eastAsia" w:ascii="宋体" w:hAnsi="宋体" w:eastAsia="宋体" w:cs="宋体"/>
          <w:sz w:val="21"/>
          <w:szCs w:val="21"/>
        </w:rPr>
        <w:t>在“信用中国”网站被列入失信被执行人和重大税收违法案件当事人名单；</w:t>
      </w:r>
    </w:p>
    <w:p w14:paraId="43304588">
      <w:pPr>
        <w:pageBreakBefore w:val="0"/>
        <w:widowControl/>
        <w:kinsoku/>
        <w:wordWrap/>
        <w:overflowPunct/>
        <w:bidi w:val="0"/>
        <w:adjustRightInd w:val="0"/>
        <w:snapToGrid w:val="0"/>
        <w:spacing w:beforeLines="50" w:line="360" w:lineRule="auto"/>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lang w:eastAsia="zh-CN"/>
        </w:rPr>
        <w:t>2.</w:t>
      </w:r>
      <w:r>
        <w:rPr>
          <w:rFonts w:hint="eastAsia" w:ascii="宋体" w:hAnsi="宋体" w:eastAsia="宋体" w:cs="宋体"/>
          <w:sz w:val="21"/>
          <w:szCs w:val="21"/>
        </w:rPr>
        <w:t>在“中国政府采购网”网站被列入政府采购严重违法失信行为记录名单；</w:t>
      </w:r>
    </w:p>
    <w:p w14:paraId="6CBF2C3A">
      <w:pPr>
        <w:pageBreakBefore w:val="0"/>
        <w:widowControl/>
        <w:kinsoku/>
        <w:wordWrap/>
        <w:overflowPunct/>
        <w:bidi w:val="0"/>
        <w:adjustRightInd w:val="0"/>
        <w:snapToGrid w:val="0"/>
        <w:spacing w:beforeLines="50" w:line="360" w:lineRule="auto"/>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lang w:eastAsia="zh-CN"/>
        </w:rPr>
        <w:t>3.</w:t>
      </w:r>
      <w:r>
        <w:rPr>
          <w:rFonts w:hint="eastAsia" w:ascii="宋体" w:hAnsi="宋体" w:eastAsia="宋体" w:cs="宋体"/>
          <w:sz w:val="21"/>
          <w:szCs w:val="21"/>
        </w:rPr>
        <w:t>不符合</w:t>
      </w:r>
      <w:r>
        <w:rPr>
          <w:rFonts w:hint="eastAsia" w:ascii="宋体" w:hAnsi="宋体" w:eastAsia="宋体" w:cs="宋体"/>
          <w:sz w:val="21"/>
          <w:szCs w:val="21"/>
          <w:lang w:eastAsia="zh-CN"/>
        </w:rPr>
        <w:t>《中华人民共和国政府采购法》</w:t>
      </w:r>
      <w:r>
        <w:rPr>
          <w:rFonts w:hint="eastAsia" w:ascii="宋体" w:hAnsi="宋体" w:eastAsia="宋体" w:cs="宋体"/>
          <w:sz w:val="21"/>
          <w:szCs w:val="21"/>
        </w:rPr>
        <w:t>第二十二条规定的条件。</w:t>
      </w:r>
    </w:p>
    <w:p w14:paraId="00C04679">
      <w:pPr>
        <w:pageBreakBefore w:val="0"/>
        <w:widowControl/>
        <w:kinsoku/>
        <w:wordWrap/>
        <w:overflowPunct/>
        <w:bidi w:val="0"/>
        <w:adjustRightInd w:val="0"/>
        <w:snapToGrid w:val="0"/>
        <w:spacing w:beforeLines="50" w:line="360" w:lineRule="auto"/>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我单位保证上述声明的事项都是真实的，如有虚假，我单位愿意承担相应的法律责任，并承担因此所造成的一切损失。</w:t>
      </w:r>
    </w:p>
    <w:p w14:paraId="12DCF22C">
      <w:pPr>
        <w:pageBreakBefore w:val="0"/>
        <w:widowControl/>
        <w:kinsoku/>
        <w:wordWrap/>
        <w:overflowPunct/>
        <w:bidi w:val="0"/>
        <w:adjustRightInd w:val="0"/>
        <w:snapToGrid w:val="0"/>
        <w:spacing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注：第三条“良好的商业信誉”是指供应商经营状况良好，无本资格声明第九条情形。</w:t>
      </w:r>
    </w:p>
    <w:p w14:paraId="19D576F7">
      <w:pPr>
        <w:pageBreakBefore w:val="0"/>
        <w:widowControl/>
        <w:kinsoku/>
        <w:wordWrap/>
        <w:overflowPunct/>
        <w:bidi w:val="0"/>
        <w:adjustRightInd w:val="0"/>
        <w:snapToGrid w:val="0"/>
        <w:spacing w:beforeLines="50" w:line="360" w:lineRule="auto"/>
        <w:jc w:val="left"/>
        <w:textAlignment w:val="auto"/>
        <w:rPr>
          <w:rFonts w:hint="eastAsia" w:ascii="宋体" w:hAnsi="宋体" w:eastAsia="宋体" w:cs="宋体"/>
          <w:sz w:val="21"/>
          <w:szCs w:val="21"/>
        </w:rPr>
      </w:pPr>
    </w:p>
    <w:p w14:paraId="5BC7E15F">
      <w:pPr>
        <w:pageBreakBefore w:val="0"/>
        <w:widowControl/>
        <w:kinsoku/>
        <w:wordWrap/>
        <w:overflowPunct/>
        <w:bidi w:val="0"/>
        <w:adjustRightInd w:val="0"/>
        <w:snapToGrid w:val="0"/>
        <w:spacing w:line="360" w:lineRule="auto"/>
        <w:jc w:val="left"/>
        <w:textAlignment w:val="auto"/>
        <w:rPr>
          <w:rFonts w:hint="eastAsia" w:ascii="宋体" w:hAnsi="宋体" w:eastAsia="宋体" w:cs="宋体"/>
          <w:kern w:val="0"/>
          <w:sz w:val="21"/>
          <w:szCs w:val="21"/>
        </w:rPr>
      </w:pPr>
      <w:r>
        <w:rPr>
          <w:rFonts w:hint="eastAsia" w:ascii="宋体" w:hAnsi="宋体" w:eastAsia="宋体" w:cs="宋体"/>
          <w:sz w:val="21"/>
          <w:szCs w:val="21"/>
        </w:rPr>
        <w:t>供应商名称（盖单位公章）：</w:t>
      </w:r>
    </w:p>
    <w:p w14:paraId="37668534">
      <w:pPr>
        <w:pageBreakBefore w:val="0"/>
        <w:widowControl/>
        <w:kinsoku/>
        <w:wordWrap/>
        <w:overflowPunct/>
        <w:bidi w:val="0"/>
        <w:adjustRightInd w:val="0"/>
        <w:snapToGrid w:val="0"/>
        <w:spacing w:line="360" w:lineRule="auto"/>
        <w:jc w:val="left"/>
        <w:textAlignment w:val="auto"/>
        <w:rPr>
          <w:rFonts w:hint="eastAsia" w:ascii="宋体" w:hAnsi="宋体" w:eastAsia="宋体" w:cs="宋体"/>
          <w:b/>
          <w:bCs/>
          <w:kern w:val="0"/>
          <w:sz w:val="21"/>
          <w:szCs w:val="21"/>
        </w:rPr>
      </w:pPr>
      <w:r>
        <w:rPr>
          <w:rFonts w:hint="eastAsia" w:ascii="宋体" w:hAnsi="宋体" w:eastAsia="宋体" w:cs="宋体"/>
          <w:spacing w:val="-2"/>
          <w:kern w:val="0"/>
          <w:sz w:val="21"/>
          <w:szCs w:val="21"/>
        </w:rPr>
        <w:t>法</w:t>
      </w:r>
      <w:r>
        <w:rPr>
          <w:rFonts w:hint="eastAsia" w:ascii="宋体" w:hAnsi="宋体" w:eastAsia="宋体" w:cs="宋体"/>
          <w:kern w:val="0"/>
          <w:sz w:val="21"/>
          <w:szCs w:val="21"/>
        </w:rPr>
        <w:t>定</w:t>
      </w:r>
      <w:r>
        <w:rPr>
          <w:rFonts w:hint="eastAsia" w:ascii="宋体" w:hAnsi="宋体" w:eastAsia="宋体" w:cs="宋体"/>
          <w:spacing w:val="-2"/>
          <w:kern w:val="0"/>
          <w:sz w:val="21"/>
          <w:szCs w:val="21"/>
        </w:rPr>
        <w:t>代</w:t>
      </w:r>
      <w:r>
        <w:rPr>
          <w:rFonts w:hint="eastAsia" w:ascii="宋体" w:hAnsi="宋体" w:eastAsia="宋体" w:cs="宋体"/>
          <w:kern w:val="0"/>
          <w:sz w:val="21"/>
          <w:szCs w:val="21"/>
        </w:rPr>
        <w:t>表</w:t>
      </w:r>
      <w:r>
        <w:rPr>
          <w:rFonts w:hint="eastAsia" w:ascii="宋体" w:hAnsi="宋体" w:eastAsia="宋体" w:cs="宋体"/>
          <w:spacing w:val="-2"/>
          <w:kern w:val="0"/>
          <w:sz w:val="21"/>
          <w:szCs w:val="21"/>
        </w:rPr>
        <w:t>人</w:t>
      </w:r>
      <w:r>
        <w:rPr>
          <w:rFonts w:hint="eastAsia" w:ascii="宋体" w:hAnsi="宋体" w:eastAsia="宋体" w:cs="宋体"/>
          <w:kern w:val="0"/>
          <w:sz w:val="21"/>
          <w:szCs w:val="21"/>
        </w:rPr>
        <w:t>（</w:t>
      </w:r>
      <w:r>
        <w:rPr>
          <w:rFonts w:hint="eastAsia" w:ascii="宋体" w:hAnsi="宋体" w:eastAsia="宋体" w:cs="宋体"/>
          <w:spacing w:val="-2"/>
          <w:kern w:val="0"/>
          <w:sz w:val="21"/>
          <w:szCs w:val="21"/>
        </w:rPr>
        <w:t>单</w:t>
      </w:r>
      <w:r>
        <w:rPr>
          <w:rFonts w:hint="eastAsia" w:ascii="宋体" w:hAnsi="宋体" w:eastAsia="宋体" w:cs="宋体"/>
          <w:kern w:val="0"/>
          <w:sz w:val="21"/>
          <w:szCs w:val="21"/>
        </w:rPr>
        <w:t>位</w:t>
      </w:r>
      <w:r>
        <w:rPr>
          <w:rFonts w:hint="eastAsia" w:ascii="宋体" w:hAnsi="宋体" w:eastAsia="宋体" w:cs="宋体"/>
          <w:spacing w:val="-2"/>
          <w:kern w:val="0"/>
          <w:sz w:val="21"/>
          <w:szCs w:val="21"/>
        </w:rPr>
        <w:t>负</w:t>
      </w:r>
      <w:r>
        <w:rPr>
          <w:rFonts w:hint="eastAsia" w:ascii="宋体" w:hAnsi="宋体" w:eastAsia="宋体" w:cs="宋体"/>
          <w:kern w:val="0"/>
          <w:sz w:val="21"/>
          <w:szCs w:val="21"/>
        </w:rPr>
        <w:t>责人</w:t>
      </w:r>
      <w:r>
        <w:rPr>
          <w:rFonts w:hint="eastAsia" w:ascii="宋体" w:hAnsi="宋体" w:eastAsia="宋体" w:cs="宋体"/>
          <w:spacing w:val="-2"/>
          <w:kern w:val="0"/>
          <w:sz w:val="21"/>
          <w:szCs w:val="21"/>
        </w:rPr>
        <w:t>）</w:t>
      </w:r>
      <w:r>
        <w:rPr>
          <w:rFonts w:hint="eastAsia" w:ascii="宋体" w:hAnsi="宋体" w:eastAsia="宋体" w:cs="宋体"/>
          <w:sz w:val="21"/>
          <w:szCs w:val="21"/>
        </w:rPr>
        <w:t>或委托代理人：（签字或印章）</w:t>
      </w:r>
    </w:p>
    <w:p w14:paraId="16479529">
      <w:pPr>
        <w:pageBreakBefore w:val="0"/>
        <w:widowControl/>
        <w:kinsoku/>
        <w:wordWrap/>
        <w:overflowPunct/>
        <w:bidi w:val="0"/>
        <w:adjustRightInd w:val="0"/>
        <w:snapToGrid w:val="0"/>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日期：   年   月   日</w:t>
      </w:r>
    </w:p>
    <w:p w14:paraId="3B3D5D0E">
      <w:pPr>
        <w:pageBreakBefore w:val="0"/>
        <w:kinsoku/>
        <w:wordWrap/>
        <w:overflowPunct/>
        <w:bidi w:val="0"/>
        <w:spacing w:line="360" w:lineRule="auto"/>
        <w:textAlignment w:val="auto"/>
        <w:rPr>
          <w:rFonts w:hint="eastAsia" w:ascii="宋体" w:hAnsi="宋体" w:eastAsia="宋体" w:cs="宋体"/>
          <w:sz w:val="21"/>
          <w:szCs w:val="21"/>
        </w:rPr>
        <w:sectPr>
          <w:pgSz w:w="11906" w:h="16838"/>
          <w:pgMar w:top="1134" w:right="1417" w:bottom="1134" w:left="1417" w:header="851" w:footer="992" w:gutter="0"/>
          <w:pgNumType w:fmt="decimal"/>
          <w:cols w:space="425" w:num="1"/>
          <w:rtlGutter w:val="0"/>
          <w:docGrid w:type="lines" w:linePitch="312" w:charSpace="0"/>
        </w:sectPr>
      </w:pPr>
    </w:p>
    <w:p w14:paraId="7D7E5F46">
      <w:pPr>
        <w:pageBreakBefore w:val="0"/>
        <w:kinsoku/>
        <w:wordWrap/>
        <w:overflowPunct/>
        <w:bidi w:val="0"/>
        <w:spacing w:line="360" w:lineRule="auto"/>
        <w:textAlignment w:val="auto"/>
        <w:rPr>
          <w:rFonts w:hint="eastAsia" w:ascii="宋体" w:hAnsi="宋体" w:eastAsia="宋体" w:cs="宋体"/>
          <w:b/>
          <w:bCs/>
          <w:sz w:val="21"/>
          <w:szCs w:val="21"/>
        </w:rPr>
      </w:pPr>
    </w:p>
    <w:p w14:paraId="5CAE679B">
      <w:pPr>
        <w:pageBreakBefore w:val="0"/>
        <w:kinsoku/>
        <w:wordWrap/>
        <w:overflowPunct/>
        <w:bidi w:val="0"/>
        <w:spacing w:line="360" w:lineRule="auto"/>
        <w:textAlignment w:val="auto"/>
        <w:rPr>
          <w:rFonts w:hint="eastAsia" w:ascii="宋体" w:hAnsi="宋体" w:eastAsia="宋体" w:cs="宋体"/>
          <w:b/>
          <w:bCs/>
          <w:sz w:val="21"/>
          <w:szCs w:val="21"/>
        </w:rPr>
      </w:pPr>
    </w:p>
    <w:p w14:paraId="3161CCA3">
      <w:pPr>
        <w:pageBreakBefore w:val="0"/>
        <w:kinsoku/>
        <w:wordWrap/>
        <w:overflowPunct/>
        <w:bidi w:val="0"/>
        <w:spacing w:line="360" w:lineRule="auto"/>
        <w:textAlignment w:val="auto"/>
        <w:rPr>
          <w:rFonts w:hint="eastAsia" w:ascii="宋体" w:hAnsi="宋体" w:eastAsia="宋体" w:cs="宋体"/>
          <w:b/>
          <w:bCs/>
          <w:sz w:val="21"/>
          <w:szCs w:val="21"/>
        </w:rPr>
      </w:pPr>
    </w:p>
    <w:p w14:paraId="3DDD4FCD">
      <w:pPr>
        <w:pageBreakBefore w:val="0"/>
        <w:kinsoku/>
        <w:wordWrap/>
        <w:overflowPunct/>
        <w:bidi w:val="0"/>
        <w:spacing w:line="360" w:lineRule="auto"/>
        <w:textAlignment w:val="auto"/>
        <w:rPr>
          <w:rFonts w:hint="eastAsia" w:ascii="宋体" w:hAnsi="宋体" w:eastAsia="宋体" w:cs="宋体"/>
          <w:b/>
          <w:bCs/>
          <w:sz w:val="21"/>
          <w:szCs w:val="21"/>
        </w:rPr>
      </w:pPr>
    </w:p>
    <w:p w14:paraId="3B544CB4">
      <w:pPr>
        <w:pageBreakBefore w:val="0"/>
        <w:kinsoku/>
        <w:wordWrap/>
        <w:overflowPunct/>
        <w:bidi w:val="0"/>
        <w:spacing w:line="360" w:lineRule="auto"/>
        <w:textAlignment w:val="auto"/>
        <w:rPr>
          <w:rFonts w:hint="eastAsia" w:ascii="宋体" w:hAnsi="宋体" w:eastAsia="宋体" w:cs="宋体"/>
          <w:b/>
          <w:bCs/>
          <w:sz w:val="21"/>
          <w:szCs w:val="21"/>
        </w:rPr>
      </w:pPr>
    </w:p>
    <w:p w14:paraId="1D487CAA">
      <w:pPr>
        <w:pageBreakBefore w:val="0"/>
        <w:kinsoku/>
        <w:wordWrap/>
        <w:overflowPunct/>
        <w:bidi w:val="0"/>
        <w:spacing w:line="360" w:lineRule="auto"/>
        <w:textAlignment w:val="auto"/>
        <w:rPr>
          <w:rFonts w:hint="eastAsia" w:ascii="宋体" w:hAnsi="宋体" w:eastAsia="宋体" w:cs="宋体"/>
          <w:b/>
          <w:bCs/>
          <w:sz w:val="21"/>
          <w:szCs w:val="21"/>
        </w:rPr>
      </w:pPr>
    </w:p>
    <w:p w14:paraId="1F329CCE">
      <w:pPr>
        <w:pageBreakBefore w:val="0"/>
        <w:kinsoku/>
        <w:wordWrap/>
        <w:overflowPunct/>
        <w:bidi w:val="0"/>
        <w:spacing w:line="360" w:lineRule="auto"/>
        <w:textAlignment w:val="auto"/>
        <w:rPr>
          <w:rFonts w:hint="eastAsia" w:ascii="宋体" w:hAnsi="宋体" w:eastAsia="宋体" w:cs="宋体"/>
          <w:b/>
          <w:bCs/>
          <w:sz w:val="21"/>
          <w:szCs w:val="21"/>
        </w:rPr>
      </w:pPr>
    </w:p>
    <w:p w14:paraId="7EC46144">
      <w:pPr>
        <w:pageBreakBefore w:val="0"/>
        <w:kinsoku/>
        <w:wordWrap/>
        <w:overflowPunct/>
        <w:bidi w:val="0"/>
        <w:spacing w:line="360" w:lineRule="auto"/>
        <w:textAlignment w:val="auto"/>
        <w:rPr>
          <w:rFonts w:hint="eastAsia" w:ascii="宋体" w:hAnsi="宋体" w:eastAsia="宋体" w:cs="宋体"/>
          <w:b/>
          <w:bCs/>
          <w:sz w:val="21"/>
          <w:szCs w:val="21"/>
        </w:rPr>
      </w:pPr>
    </w:p>
    <w:p w14:paraId="6C82F9E4">
      <w:pPr>
        <w:pStyle w:val="34"/>
        <w:pageBreakBefore w:val="0"/>
        <w:widowControl/>
        <w:kinsoku/>
        <w:wordWrap/>
        <w:overflowPunct/>
        <w:bidi w:val="0"/>
        <w:spacing w:line="360" w:lineRule="auto"/>
        <w:ind w:firstLine="420"/>
        <w:jc w:val="left"/>
        <w:textAlignment w:val="auto"/>
        <w:rPr>
          <w:rFonts w:hint="eastAsia" w:ascii="宋体" w:hAnsi="宋体" w:eastAsia="宋体" w:cs="宋体"/>
          <w:b/>
          <w:sz w:val="21"/>
          <w:szCs w:val="21"/>
        </w:rPr>
      </w:pPr>
    </w:p>
    <w:p w14:paraId="4AFA90D7">
      <w:pPr>
        <w:pStyle w:val="34"/>
        <w:pageBreakBefore w:val="0"/>
        <w:kinsoku/>
        <w:wordWrap/>
        <w:overflowPunct/>
        <w:autoSpaceDE w:val="0"/>
        <w:autoSpaceDN w:val="0"/>
        <w:bidi w:val="0"/>
        <w:adjustRightInd w:val="0"/>
        <w:spacing w:line="360" w:lineRule="auto"/>
        <w:jc w:val="left"/>
        <w:textAlignment w:val="auto"/>
        <w:rPr>
          <w:rFonts w:hint="eastAsia" w:ascii="宋体" w:hAnsi="宋体" w:eastAsia="宋体" w:cs="宋体"/>
          <w:sz w:val="21"/>
          <w:szCs w:val="21"/>
        </w:rPr>
      </w:pPr>
    </w:p>
    <w:p w14:paraId="46D6AE9C">
      <w:pPr>
        <w:pStyle w:val="34"/>
        <w:pageBreakBefore w:val="0"/>
        <w:kinsoku/>
        <w:wordWrap/>
        <w:overflowPunct/>
        <w:autoSpaceDE w:val="0"/>
        <w:autoSpaceDN w:val="0"/>
        <w:bidi w:val="0"/>
        <w:adjustRightInd w:val="0"/>
        <w:spacing w:line="360" w:lineRule="auto"/>
        <w:jc w:val="left"/>
        <w:textAlignment w:val="auto"/>
        <w:rPr>
          <w:rFonts w:hint="eastAsia" w:ascii="宋体" w:hAnsi="宋体" w:eastAsia="宋体" w:cs="宋体"/>
          <w:sz w:val="21"/>
          <w:szCs w:val="21"/>
        </w:rPr>
      </w:pPr>
    </w:p>
    <w:p w14:paraId="156C1607">
      <w:pPr>
        <w:pStyle w:val="34"/>
        <w:pageBreakBefore w:val="0"/>
        <w:kinsoku/>
        <w:wordWrap/>
        <w:overflowPunct/>
        <w:autoSpaceDE w:val="0"/>
        <w:autoSpaceDN w:val="0"/>
        <w:bidi w:val="0"/>
        <w:adjustRightInd w:val="0"/>
        <w:spacing w:line="360" w:lineRule="auto"/>
        <w:jc w:val="left"/>
        <w:textAlignment w:val="auto"/>
        <w:rPr>
          <w:rFonts w:hint="eastAsia" w:ascii="宋体" w:hAnsi="宋体" w:eastAsia="宋体" w:cs="宋体"/>
          <w:sz w:val="21"/>
          <w:szCs w:val="21"/>
        </w:rPr>
      </w:pPr>
    </w:p>
    <w:p w14:paraId="3DD84FF4">
      <w:pPr>
        <w:pStyle w:val="34"/>
        <w:pageBreakBefore w:val="0"/>
        <w:kinsoku/>
        <w:wordWrap/>
        <w:overflowPunct/>
        <w:autoSpaceDE w:val="0"/>
        <w:autoSpaceDN w:val="0"/>
        <w:bidi w:val="0"/>
        <w:adjustRightInd w:val="0"/>
        <w:spacing w:line="360" w:lineRule="auto"/>
        <w:jc w:val="left"/>
        <w:textAlignment w:val="auto"/>
        <w:rPr>
          <w:rFonts w:hint="eastAsia" w:ascii="宋体" w:hAnsi="宋体" w:eastAsia="宋体" w:cs="宋体"/>
          <w:sz w:val="21"/>
          <w:szCs w:val="21"/>
        </w:rPr>
      </w:pPr>
    </w:p>
    <w:p w14:paraId="00B47078">
      <w:pPr>
        <w:pStyle w:val="34"/>
        <w:pageBreakBefore w:val="0"/>
        <w:kinsoku/>
        <w:wordWrap/>
        <w:overflowPunct/>
        <w:autoSpaceDE w:val="0"/>
        <w:autoSpaceDN w:val="0"/>
        <w:bidi w:val="0"/>
        <w:adjustRightInd w:val="0"/>
        <w:spacing w:line="360" w:lineRule="auto"/>
        <w:jc w:val="left"/>
        <w:textAlignment w:val="auto"/>
        <w:rPr>
          <w:rFonts w:hint="eastAsia" w:ascii="宋体" w:hAnsi="宋体" w:eastAsia="宋体" w:cs="宋体"/>
          <w:sz w:val="21"/>
          <w:szCs w:val="21"/>
        </w:rPr>
      </w:pPr>
    </w:p>
    <w:p w14:paraId="3A0F270F">
      <w:pPr>
        <w:pStyle w:val="34"/>
        <w:pageBreakBefore w:val="0"/>
        <w:kinsoku/>
        <w:wordWrap/>
        <w:overflowPunct/>
        <w:autoSpaceDE w:val="0"/>
        <w:autoSpaceDN w:val="0"/>
        <w:bidi w:val="0"/>
        <w:adjustRightInd w:val="0"/>
        <w:spacing w:line="360" w:lineRule="auto"/>
        <w:jc w:val="left"/>
        <w:textAlignment w:val="auto"/>
        <w:rPr>
          <w:rFonts w:hint="eastAsia" w:ascii="宋体" w:hAnsi="宋体" w:eastAsia="宋体" w:cs="宋体"/>
          <w:sz w:val="21"/>
          <w:szCs w:val="21"/>
        </w:rPr>
      </w:pPr>
    </w:p>
    <w:p w14:paraId="37D233BC">
      <w:pPr>
        <w:pStyle w:val="34"/>
        <w:pageBreakBefore w:val="0"/>
        <w:kinsoku/>
        <w:wordWrap/>
        <w:overflowPunct/>
        <w:autoSpaceDE w:val="0"/>
        <w:autoSpaceDN w:val="0"/>
        <w:bidi w:val="0"/>
        <w:adjustRightInd w:val="0"/>
        <w:spacing w:line="360" w:lineRule="auto"/>
        <w:jc w:val="left"/>
        <w:textAlignment w:val="auto"/>
        <w:rPr>
          <w:rFonts w:hint="eastAsia" w:ascii="宋体" w:hAnsi="宋体" w:eastAsia="宋体" w:cs="宋体"/>
          <w:sz w:val="21"/>
          <w:szCs w:val="21"/>
        </w:rPr>
      </w:pPr>
    </w:p>
    <w:p w14:paraId="3FDDB17A">
      <w:pPr>
        <w:pStyle w:val="34"/>
        <w:pageBreakBefore w:val="0"/>
        <w:kinsoku/>
        <w:wordWrap/>
        <w:overflowPunct/>
        <w:autoSpaceDE w:val="0"/>
        <w:autoSpaceDN w:val="0"/>
        <w:bidi w:val="0"/>
        <w:adjustRightInd w:val="0"/>
        <w:spacing w:line="360" w:lineRule="auto"/>
        <w:jc w:val="left"/>
        <w:textAlignment w:val="auto"/>
        <w:rPr>
          <w:rFonts w:hint="eastAsia" w:ascii="宋体" w:hAnsi="宋体" w:eastAsia="宋体" w:cs="宋体"/>
          <w:sz w:val="21"/>
          <w:szCs w:val="21"/>
        </w:rPr>
      </w:pPr>
    </w:p>
    <w:p w14:paraId="40351C54">
      <w:pPr>
        <w:pStyle w:val="34"/>
        <w:pageBreakBefore w:val="0"/>
        <w:kinsoku/>
        <w:wordWrap/>
        <w:overflowPunct/>
        <w:autoSpaceDE w:val="0"/>
        <w:autoSpaceDN w:val="0"/>
        <w:bidi w:val="0"/>
        <w:adjustRightInd w:val="0"/>
        <w:spacing w:line="360" w:lineRule="auto"/>
        <w:jc w:val="left"/>
        <w:textAlignment w:val="auto"/>
        <w:rPr>
          <w:rFonts w:hint="eastAsia" w:ascii="宋体" w:hAnsi="宋体" w:eastAsia="宋体" w:cs="宋体"/>
          <w:sz w:val="21"/>
          <w:szCs w:val="21"/>
        </w:rPr>
      </w:pPr>
    </w:p>
    <w:p w14:paraId="45B01249">
      <w:pPr>
        <w:pStyle w:val="34"/>
        <w:pageBreakBefore w:val="0"/>
        <w:kinsoku/>
        <w:wordWrap/>
        <w:overflowPunct/>
        <w:autoSpaceDE w:val="0"/>
        <w:autoSpaceDN w:val="0"/>
        <w:bidi w:val="0"/>
        <w:adjustRightInd w:val="0"/>
        <w:spacing w:line="360" w:lineRule="auto"/>
        <w:jc w:val="left"/>
        <w:textAlignment w:val="auto"/>
        <w:rPr>
          <w:rFonts w:hint="eastAsia" w:ascii="宋体" w:hAnsi="宋体" w:eastAsia="宋体" w:cs="宋体"/>
          <w:sz w:val="21"/>
          <w:szCs w:val="21"/>
        </w:rPr>
      </w:pPr>
    </w:p>
    <w:p w14:paraId="6B84E501">
      <w:pPr>
        <w:pStyle w:val="34"/>
        <w:pageBreakBefore w:val="0"/>
        <w:kinsoku/>
        <w:wordWrap/>
        <w:overflowPunct/>
        <w:autoSpaceDE w:val="0"/>
        <w:autoSpaceDN w:val="0"/>
        <w:bidi w:val="0"/>
        <w:adjustRightInd w:val="0"/>
        <w:spacing w:line="360" w:lineRule="auto"/>
        <w:jc w:val="left"/>
        <w:textAlignment w:val="auto"/>
        <w:rPr>
          <w:rFonts w:hint="eastAsia" w:ascii="宋体" w:hAnsi="宋体" w:eastAsia="宋体" w:cs="宋体"/>
          <w:sz w:val="21"/>
          <w:szCs w:val="21"/>
        </w:rPr>
      </w:pPr>
    </w:p>
    <w:bookmarkEnd w:id="135"/>
    <w:p w14:paraId="68D19762">
      <w:pPr>
        <w:pStyle w:val="4"/>
        <w:pageBreakBefore w:val="0"/>
        <w:kinsoku/>
        <w:wordWrap/>
        <w:overflowPunct/>
        <w:bidi w:val="0"/>
        <w:spacing w:before="0" w:beforeAutospacing="0" w:after="0" w:afterAutospacing="0" w:line="360" w:lineRule="auto"/>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附件3-</w:t>
      </w: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 xml:space="preserve"> </w:t>
      </w:r>
    </w:p>
    <w:p w14:paraId="445F7AE8">
      <w:pPr>
        <w:pageBreakBefore w:val="0"/>
        <w:widowControl/>
        <w:kinsoku/>
        <w:wordWrap/>
        <w:overflowPunct/>
        <w:bidi w:val="0"/>
        <w:adjustRightInd w:val="0"/>
        <w:snapToGrid w:val="0"/>
        <w:spacing w:beforeAutospacing="0" w:afterAutospacing="0" w:line="360" w:lineRule="auto"/>
        <w:jc w:val="both"/>
        <w:textAlignment w:val="auto"/>
        <w:rPr>
          <w:rFonts w:hint="eastAsia" w:ascii="宋体" w:hAnsi="宋体" w:eastAsia="宋体" w:cs="宋体"/>
          <w:b/>
          <w:sz w:val="21"/>
          <w:szCs w:val="21"/>
          <w:highlight w:val="none"/>
        </w:rPr>
      </w:pPr>
    </w:p>
    <w:p w14:paraId="4AB70FD6">
      <w:pPr>
        <w:pageBreakBefore w:val="0"/>
        <w:widowControl/>
        <w:kinsoku/>
        <w:wordWrap/>
        <w:overflowPunct/>
        <w:bidi w:val="0"/>
        <w:adjustRightInd w:val="0"/>
        <w:snapToGrid w:val="0"/>
        <w:spacing w:beforeAutospacing="0" w:afterAutospacing="0" w:line="360" w:lineRule="auto"/>
        <w:ind w:left="0" w:leftChars="0" w:firstLine="0" w:firstLineChars="0"/>
        <w:jc w:val="center"/>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法人或者其他组织的营业执照等主体资格证明文件，自然人的身份证明</w:t>
      </w:r>
    </w:p>
    <w:p w14:paraId="5136E460">
      <w:pPr>
        <w:pageBreakBefore w:val="0"/>
        <w:widowControl/>
        <w:kinsoku/>
        <w:wordWrap/>
        <w:overflowPunct/>
        <w:bidi w:val="0"/>
        <w:adjustRightInd w:val="0"/>
        <w:snapToGrid w:val="0"/>
        <w:spacing w:beforeAutospacing="0" w:afterAutospacing="0" w:line="360" w:lineRule="auto"/>
        <w:ind w:firstLine="426" w:firstLineChars="200"/>
        <w:jc w:val="center"/>
        <w:textAlignment w:val="auto"/>
        <w:rPr>
          <w:rFonts w:hint="eastAsia" w:ascii="宋体" w:hAnsi="宋体" w:eastAsia="宋体" w:cs="宋体"/>
          <w:sz w:val="21"/>
          <w:szCs w:val="21"/>
          <w:highlight w:val="none"/>
        </w:rPr>
      </w:pPr>
    </w:p>
    <w:p w14:paraId="56918A5F">
      <w:pPr>
        <w:pageBreakBefore w:val="0"/>
        <w:kinsoku/>
        <w:wordWrap/>
        <w:overflowPunct/>
        <w:bidi w:val="0"/>
        <w:adjustRightInd w:val="0"/>
        <w:snapToGrid w:val="0"/>
        <w:spacing w:beforeAutospacing="0" w:afterAutospacing="0" w:line="360" w:lineRule="auto"/>
        <w:ind w:firstLine="426"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注：</w:t>
      </w:r>
    </w:p>
    <w:p w14:paraId="2FDD8E84">
      <w:pPr>
        <w:pageBreakBefore w:val="0"/>
        <w:kinsoku/>
        <w:wordWrap/>
        <w:overflowPunct/>
        <w:bidi w:val="0"/>
        <w:adjustRightInd w:val="0"/>
        <w:snapToGrid w:val="0"/>
        <w:spacing w:beforeAutospacing="0" w:afterAutospacing="0" w:line="360" w:lineRule="auto"/>
        <w:ind w:firstLine="426"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（1）投标人为法人的，应提交营业执照或法人登记证书的复印件；</w:t>
      </w:r>
    </w:p>
    <w:p w14:paraId="1771CEE6">
      <w:pPr>
        <w:pageBreakBefore w:val="0"/>
        <w:kinsoku/>
        <w:wordWrap/>
        <w:overflowPunct/>
        <w:bidi w:val="0"/>
        <w:adjustRightInd w:val="0"/>
        <w:snapToGrid w:val="0"/>
        <w:spacing w:beforeAutospacing="0" w:afterAutospacing="0" w:line="360" w:lineRule="auto"/>
        <w:ind w:firstLine="426"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（2）投标人为非法人组织的，应提交依法登记证书复印件；</w:t>
      </w:r>
    </w:p>
    <w:p w14:paraId="14635315">
      <w:pPr>
        <w:pageBreakBefore w:val="0"/>
        <w:kinsoku/>
        <w:wordWrap/>
        <w:overflowPunct/>
        <w:bidi w:val="0"/>
        <w:adjustRightInd w:val="0"/>
        <w:snapToGrid w:val="0"/>
        <w:spacing w:beforeAutospacing="0" w:afterAutospacing="0" w:line="360" w:lineRule="auto"/>
        <w:ind w:firstLine="426"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（3）投标人为个体工商户的，应提交个体工商户营业执照复印件；</w:t>
      </w:r>
    </w:p>
    <w:p w14:paraId="4D4DE80C">
      <w:pPr>
        <w:pageBreakBefore w:val="0"/>
        <w:kinsoku/>
        <w:wordWrap/>
        <w:overflowPunct/>
        <w:bidi w:val="0"/>
        <w:adjustRightInd w:val="0"/>
        <w:snapToGrid w:val="0"/>
        <w:spacing w:beforeAutospacing="0" w:afterAutospacing="0" w:line="360" w:lineRule="auto"/>
        <w:ind w:firstLine="426"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（4）投标人为自然人的，应提交自然人的身份证明复印件。</w:t>
      </w:r>
    </w:p>
    <w:p w14:paraId="0B71D670">
      <w:pPr>
        <w:pStyle w:val="22"/>
        <w:pageBreakBefore w:val="0"/>
        <w:kinsoku/>
        <w:wordWrap/>
        <w:overflowPunct/>
        <w:bidi w:val="0"/>
        <w:adjustRightInd w:val="0"/>
        <w:snapToGrid w:val="0"/>
        <w:spacing w:beforeAutospacing="0" w:afterAutospacing="0" w:line="360" w:lineRule="auto"/>
        <w:ind w:left="4686" w:leftChars="2200"/>
        <w:textAlignment w:val="auto"/>
        <w:rPr>
          <w:rFonts w:hint="eastAsia" w:ascii="宋体" w:hAnsi="宋体" w:eastAsia="宋体" w:cs="宋体"/>
          <w:sz w:val="21"/>
          <w:szCs w:val="21"/>
          <w:highlight w:val="none"/>
        </w:rPr>
      </w:pPr>
    </w:p>
    <w:p w14:paraId="6EFFE9C7">
      <w:pPr>
        <w:pageBreakBefore w:val="0"/>
        <w:kinsoku/>
        <w:wordWrap/>
        <w:overflowPunct/>
        <w:bidi w:val="0"/>
        <w:spacing w:beforeAutospacing="0" w:afterAutospacing="0" w:line="360" w:lineRule="auto"/>
        <w:textAlignment w:val="auto"/>
        <w:rPr>
          <w:rFonts w:hint="eastAsia" w:ascii="宋体" w:hAnsi="宋体" w:eastAsia="宋体" w:cs="宋体"/>
          <w:sz w:val="21"/>
          <w:szCs w:val="21"/>
          <w:highlight w:val="none"/>
        </w:rPr>
      </w:pPr>
    </w:p>
    <w:p w14:paraId="4359D934">
      <w:pPr>
        <w:pStyle w:val="5"/>
        <w:pageBreakBefore w:val="0"/>
        <w:kinsoku/>
        <w:wordWrap/>
        <w:overflowPunct/>
        <w:bidi w:val="0"/>
        <w:adjustRightInd w:val="0"/>
        <w:snapToGrid w:val="0"/>
        <w:spacing w:before="0" w:beforeAutospacing="0" w:after="0" w:afterAutospacing="0" w:line="360" w:lineRule="auto"/>
        <w:textAlignment w:val="auto"/>
        <w:outlineLvl w:val="9"/>
        <w:rPr>
          <w:rFonts w:hint="eastAsia" w:ascii="宋体" w:hAnsi="宋体" w:eastAsia="宋体" w:cs="宋体"/>
          <w:b w:val="0"/>
          <w:sz w:val="21"/>
          <w:szCs w:val="21"/>
          <w:highlight w:val="none"/>
        </w:rPr>
        <w:sectPr>
          <w:type w:val="continuous"/>
          <w:pgSz w:w="11906" w:h="16838"/>
          <w:pgMar w:top="1134" w:right="1417" w:bottom="1134" w:left="1417" w:header="851" w:footer="992" w:gutter="0"/>
          <w:pgNumType w:fmt="decimal"/>
          <w:cols w:space="0" w:num="1"/>
          <w:rtlGutter w:val="0"/>
          <w:docGrid w:type="linesAndChars" w:linePitch="316" w:charSpace="738"/>
        </w:sectPr>
      </w:pPr>
    </w:p>
    <w:p w14:paraId="452B0E70">
      <w:pPr>
        <w:pageBreakBefore w:val="0"/>
        <w:kinsoku/>
        <w:wordWrap/>
        <w:overflowPunct/>
        <w:bidi w:val="0"/>
        <w:spacing w:beforeAutospacing="0" w:afterAutospacing="0" w:line="36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eastAsia="zh-CN"/>
        </w:rPr>
        <w:t>附件</w:t>
      </w:r>
      <w:r>
        <w:rPr>
          <w:rFonts w:hint="eastAsia" w:ascii="宋体" w:hAnsi="宋体" w:eastAsia="宋体" w:cs="宋体"/>
          <w:b/>
          <w:bCs/>
          <w:sz w:val="24"/>
          <w:szCs w:val="24"/>
        </w:rPr>
        <w:t>3-</w:t>
      </w:r>
      <w:r>
        <w:rPr>
          <w:rFonts w:hint="eastAsia" w:ascii="宋体" w:hAnsi="宋体" w:eastAsia="宋体" w:cs="宋体"/>
          <w:b/>
          <w:bCs/>
          <w:sz w:val="24"/>
          <w:szCs w:val="24"/>
          <w:lang w:val="en-US" w:eastAsia="zh-CN"/>
        </w:rPr>
        <w:t xml:space="preserve">3                  </w:t>
      </w:r>
    </w:p>
    <w:p w14:paraId="633DFF93">
      <w:pPr>
        <w:pageBreakBefore w:val="0"/>
        <w:kinsoku/>
        <w:wordWrap/>
        <w:overflowPunct/>
        <w:bidi w:val="0"/>
        <w:spacing w:beforeAutospacing="0" w:afterAutospacing="0" w:line="360" w:lineRule="auto"/>
        <w:jc w:val="center"/>
        <w:textAlignment w:val="auto"/>
        <w:rPr>
          <w:rFonts w:hint="eastAsia" w:ascii="宋体" w:hAnsi="宋体" w:eastAsia="宋体" w:cs="宋体"/>
          <w:sz w:val="24"/>
          <w:szCs w:val="24"/>
          <w:highlight w:val="none"/>
        </w:rPr>
      </w:pPr>
      <w:r>
        <w:rPr>
          <w:rFonts w:hint="eastAsia" w:ascii="宋体" w:hAnsi="宋体" w:eastAsia="宋体" w:cs="宋体"/>
          <w:b/>
          <w:bCs/>
          <w:sz w:val="24"/>
          <w:szCs w:val="24"/>
          <w:highlight w:val="none"/>
        </w:rPr>
        <w:t>湖南省政府采购供应商资格承诺函</w:t>
      </w:r>
    </w:p>
    <w:p w14:paraId="62A9ED7E">
      <w:pPr>
        <w:pageBreakBefore w:val="0"/>
        <w:widowControl/>
        <w:kinsoku/>
        <w:wordWrap/>
        <w:overflowPunct/>
        <w:topLinePunct w:val="0"/>
        <w:bidi w:val="0"/>
        <w:spacing w:beforeAutospacing="0" w:afterAutospacing="0"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0DCCC152">
      <w:pPr>
        <w:pageBreakBefore w:val="0"/>
        <w:widowControl/>
        <w:kinsoku/>
        <w:wordWrap/>
        <w:overflowPunct/>
        <w:topLinePunct w:val="0"/>
        <w:bidi w:val="0"/>
        <w:spacing w:beforeAutospacing="0" w:afterAutospacing="0"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按照《政府采购促进中小企业发展管理办法》（财库〔2020〕46号），本公司企业规模为：大型□ 中型□ 小型□ 微型□</w:t>
      </w:r>
    </w:p>
    <w:p w14:paraId="0B1ACA86">
      <w:pPr>
        <w:pageBreakBefore w:val="0"/>
        <w:widowControl/>
        <w:kinsoku/>
        <w:wordWrap/>
        <w:overflowPunct/>
        <w:topLinePunct w:val="0"/>
        <w:bidi w:val="0"/>
        <w:spacing w:beforeAutospacing="0" w:afterAutospacing="0" w:line="360" w:lineRule="auto"/>
        <w:jc w:val="right"/>
        <w:textAlignment w:val="auto"/>
        <w:rPr>
          <w:rFonts w:hint="eastAsia" w:ascii="宋体" w:hAnsi="宋体" w:eastAsia="宋体" w:cs="宋体"/>
          <w:kern w:val="0"/>
          <w:sz w:val="21"/>
          <w:szCs w:val="21"/>
          <w:highlight w:val="none"/>
        </w:rPr>
      </w:pPr>
    </w:p>
    <w:p w14:paraId="18BDD58C">
      <w:pPr>
        <w:pageBreakBefore w:val="0"/>
        <w:widowControl/>
        <w:kinsoku/>
        <w:wordWrap/>
        <w:overflowPunct/>
        <w:topLinePunct w:val="0"/>
        <w:bidi w:val="0"/>
        <w:spacing w:beforeAutospacing="0" w:afterAutospacing="0" w:line="360" w:lineRule="auto"/>
        <w:jc w:val="righ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 xml:space="preserve">公司（单位）名称（盖章） </w:t>
      </w:r>
    </w:p>
    <w:p w14:paraId="0919080C">
      <w:pPr>
        <w:pageBreakBefore w:val="0"/>
        <w:widowControl/>
        <w:kinsoku/>
        <w:wordWrap/>
        <w:overflowPunct/>
        <w:topLinePunct w:val="0"/>
        <w:bidi w:val="0"/>
        <w:spacing w:beforeAutospacing="0" w:afterAutospacing="0" w:line="360" w:lineRule="auto"/>
        <w:ind w:right="630"/>
        <w:jc w:val="righ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年    月    日</w:t>
      </w:r>
    </w:p>
    <w:p w14:paraId="00CBE759">
      <w:pPr>
        <w:pageBreakBefore w:val="0"/>
        <w:widowControl/>
        <w:kinsoku/>
        <w:wordWrap/>
        <w:overflowPunct/>
        <w:topLinePunct w:val="0"/>
        <w:bidi w:val="0"/>
        <w:spacing w:beforeAutospacing="0" w:afterAutospacing="0" w:line="360" w:lineRule="auto"/>
        <w:jc w:val="left"/>
        <w:textAlignment w:val="auto"/>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highlight w:val="none"/>
        </w:rPr>
        <w:t>机构代码</w:t>
      </w:r>
      <w:r>
        <w:rPr>
          <w:rFonts w:hint="eastAsia" w:ascii="宋体" w:hAnsi="宋体" w:eastAsia="宋体" w:cs="宋体"/>
          <w:kern w:val="0"/>
          <w:sz w:val="21"/>
          <w:szCs w:val="21"/>
          <w:highlight w:val="none"/>
          <w:lang w:eastAsia="zh-CN"/>
        </w:rPr>
        <w:t>：</w:t>
      </w:r>
    </w:p>
    <w:p w14:paraId="767D3A05">
      <w:pPr>
        <w:pageBreakBefore w:val="0"/>
        <w:widowControl/>
        <w:kinsoku/>
        <w:wordWrap/>
        <w:overflowPunct/>
        <w:topLinePunct w:val="0"/>
        <w:bidi w:val="0"/>
        <w:spacing w:beforeAutospacing="0" w:afterAutospacing="0" w:line="360" w:lineRule="auto"/>
        <w:jc w:val="left"/>
        <w:textAlignment w:val="auto"/>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highlight w:val="none"/>
        </w:rPr>
        <w:t>注册登记机构</w:t>
      </w:r>
      <w:r>
        <w:rPr>
          <w:rFonts w:hint="eastAsia" w:ascii="宋体" w:hAnsi="宋体" w:eastAsia="宋体" w:cs="宋体"/>
          <w:kern w:val="0"/>
          <w:sz w:val="21"/>
          <w:szCs w:val="21"/>
          <w:highlight w:val="none"/>
          <w:lang w:eastAsia="zh-CN"/>
        </w:rPr>
        <w:t>：</w:t>
      </w:r>
    </w:p>
    <w:p w14:paraId="4C4B41D0">
      <w:pPr>
        <w:pageBreakBefore w:val="0"/>
        <w:widowControl/>
        <w:kinsoku/>
        <w:wordWrap/>
        <w:overflowPunct/>
        <w:topLinePunct w:val="0"/>
        <w:bidi w:val="0"/>
        <w:spacing w:beforeAutospacing="0" w:afterAutospacing="0" w:line="360" w:lineRule="auto"/>
        <w:jc w:val="left"/>
        <w:textAlignment w:val="auto"/>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highlight w:val="none"/>
        </w:rPr>
        <w:t>日期</w:t>
      </w:r>
      <w:r>
        <w:rPr>
          <w:rFonts w:hint="eastAsia" w:ascii="宋体" w:hAnsi="宋体" w:eastAsia="宋体" w:cs="宋体"/>
          <w:kern w:val="0"/>
          <w:sz w:val="21"/>
          <w:szCs w:val="21"/>
          <w:highlight w:val="none"/>
          <w:lang w:eastAsia="zh-CN"/>
        </w:rPr>
        <w:t>：</w:t>
      </w:r>
    </w:p>
    <w:p w14:paraId="2DECD012">
      <w:pPr>
        <w:pageBreakBefore w:val="0"/>
        <w:widowControl/>
        <w:kinsoku/>
        <w:wordWrap/>
        <w:overflowPunct/>
        <w:topLinePunct w:val="0"/>
        <w:bidi w:val="0"/>
        <w:spacing w:beforeAutospacing="0" w:afterAutospacing="0" w:line="360" w:lineRule="auto"/>
        <w:jc w:val="left"/>
        <w:textAlignment w:val="auto"/>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highlight w:val="none"/>
        </w:rPr>
        <w:t>有效期</w:t>
      </w:r>
      <w:r>
        <w:rPr>
          <w:rFonts w:hint="eastAsia" w:ascii="宋体" w:hAnsi="宋体" w:eastAsia="宋体" w:cs="宋体"/>
          <w:kern w:val="0"/>
          <w:sz w:val="21"/>
          <w:szCs w:val="21"/>
          <w:highlight w:val="none"/>
          <w:lang w:eastAsia="zh-CN"/>
        </w:rPr>
        <w:t>：</w:t>
      </w:r>
    </w:p>
    <w:p w14:paraId="180F63E2">
      <w:pPr>
        <w:pageBreakBefore w:val="0"/>
        <w:widowControl/>
        <w:kinsoku/>
        <w:wordWrap/>
        <w:overflowPunct/>
        <w:topLinePunct w:val="0"/>
        <w:bidi w:val="0"/>
        <w:spacing w:beforeAutospacing="0" w:afterAutospacing="0" w:line="360" w:lineRule="auto"/>
        <w:jc w:val="left"/>
        <w:textAlignment w:val="auto"/>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highlight w:val="none"/>
        </w:rPr>
        <w:t>注册资本</w:t>
      </w:r>
      <w:r>
        <w:rPr>
          <w:rFonts w:hint="eastAsia" w:ascii="宋体" w:hAnsi="宋体" w:eastAsia="宋体" w:cs="宋体"/>
          <w:kern w:val="0"/>
          <w:sz w:val="21"/>
          <w:szCs w:val="21"/>
          <w:highlight w:val="none"/>
          <w:lang w:eastAsia="zh-CN"/>
        </w:rPr>
        <w:t>：</w:t>
      </w:r>
    </w:p>
    <w:p w14:paraId="517653DA">
      <w:pPr>
        <w:pageBreakBefore w:val="0"/>
        <w:widowControl/>
        <w:kinsoku/>
        <w:wordWrap/>
        <w:overflowPunct/>
        <w:topLinePunct w:val="0"/>
        <w:bidi w:val="0"/>
        <w:spacing w:beforeAutospacing="0" w:afterAutospacing="0" w:line="360" w:lineRule="auto"/>
        <w:jc w:val="left"/>
        <w:textAlignment w:val="auto"/>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highlight w:val="none"/>
        </w:rPr>
        <w:t>地址</w:t>
      </w:r>
      <w:r>
        <w:rPr>
          <w:rFonts w:hint="eastAsia" w:ascii="宋体" w:hAnsi="宋体" w:eastAsia="宋体" w:cs="宋体"/>
          <w:kern w:val="0"/>
          <w:sz w:val="21"/>
          <w:szCs w:val="21"/>
          <w:highlight w:val="none"/>
          <w:lang w:eastAsia="zh-CN"/>
        </w:rPr>
        <w:t>：</w:t>
      </w:r>
    </w:p>
    <w:p w14:paraId="64006555">
      <w:pPr>
        <w:pageBreakBefore w:val="0"/>
        <w:widowControl/>
        <w:kinsoku/>
        <w:wordWrap/>
        <w:overflowPunct/>
        <w:topLinePunct w:val="0"/>
        <w:bidi w:val="0"/>
        <w:spacing w:beforeAutospacing="0" w:afterAutospacing="0" w:line="360" w:lineRule="auto"/>
        <w:jc w:val="left"/>
        <w:textAlignment w:val="auto"/>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highlight w:val="none"/>
        </w:rPr>
        <w:t>经济行业</w:t>
      </w:r>
      <w:r>
        <w:rPr>
          <w:rFonts w:hint="eastAsia" w:ascii="宋体" w:hAnsi="宋体" w:eastAsia="宋体" w:cs="宋体"/>
          <w:kern w:val="0"/>
          <w:sz w:val="21"/>
          <w:szCs w:val="21"/>
          <w:highlight w:val="none"/>
          <w:lang w:eastAsia="zh-CN"/>
        </w:rPr>
        <w:t>：</w:t>
      </w:r>
    </w:p>
    <w:p w14:paraId="2958113B">
      <w:pPr>
        <w:pageBreakBefore w:val="0"/>
        <w:widowControl/>
        <w:kinsoku/>
        <w:wordWrap/>
        <w:overflowPunct/>
        <w:topLinePunct w:val="0"/>
        <w:bidi w:val="0"/>
        <w:spacing w:beforeAutospacing="0" w:afterAutospacing="0" w:line="360" w:lineRule="auto"/>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经济性质：</w:t>
      </w:r>
    </w:p>
    <w:p w14:paraId="1FB02148">
      <w:pPr>
        <w:pageBreakBefore w:val="0"/>
        <w:widowControl/>
        <w:kinsoku/>
        <w:wordWrap/>
        <w:overflowPunct/>
        <w:topLinePunct w:val="0"/>
        <w:bidi w:val="0"/>
        <w:spacing w:beforeAutospacing="0" w:afterAutospacing="0" w:line="360" w:lineRule="auto"/>
        <w:jc w:val="left"/>
        <w:textAlignment w:val="auto"/>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highlight w:val="none"/>
        </w:rPr>
        <w:t>法定代表人（负责人）姓名（签字）</w:t>
      </w:r>
      <w:r>
        <w:rPr>
          <w:rFonts w:hint="eastAsia" w:ascii="宋体" w:hAnsi="宋体" w:eastAsia="宋体" w:cs="宋体"/>
          <w:kern w:val="0"/>
          <w:sz w:val="21"/>
          <w:szCs w:val="21"/>
          <w:highlight w:val="none"/>
          <w:lang w:eastAsia="zh-CN"/>
        </w:rPr>
        <w:t>：</w:t>
      </w:r>
    </w:p>
    <w:p w14:paraId="06DEDD76">
      <w:pPr>
        <w:pageBreakBefore w:val="0"/>
        <w:widowControl/>
        <w:kinsoku/>
        <w:wordWrap/>
        <w:overflowPunct/>
        <w:topLinePunct w:val="0"/>
        <w:bidi w:val="0"/>
        <w:spacing w:beforeAutospacing="0" w:afterAutospacing="0" w:line="360" w:lineRule="auto"/>
        <w:jc w:val="left"/>
        <w:textAlignment w:val="auto"/>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highlight w:val="none"/>
        </w:rPr>
        <w:t>身份证号</w:t>
      </w:r>
      <w:r>
        <w:rPr>
          <w:rFonts w:hint="eastAsia" w:ascii="宋体" w:hAnsi="宋体" w:eastAsia="宋体" w:cs="宋体"/>
          <w:kern w:val="0"/>
          <w:sz w:val="21"/>
          <w:szCs w:val="21"/>
          <w:highlight w:val="none"/>
          <w:lang w:eastAsia="zh-CN"/>
        </w:rPr>
        <w:t>：</w:t>
      </w:r>
    </w:p>
    <w:p w14:paraId="75A75409">
      <w:pPr>
        <w:pageBreakBefore w:val="0"/>
        <w:widowControl/>
        <w:kinsoku/>
        <w:wordWrap/>
        <w:overflowPunct/>
        <w:topLinePunct w:val="0"/>
        <w:bidi w:val="0"/>
        <w:spacing w:beforeAutospacing="0" w:afterAutospacing="0" w:line="360" w:lineRule="auto"/>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 xml:space="preserve">手机号： </w:t>
      </w:r>
    </w:p>
    <w:p w14:paraId="15E75C55">
      <w:pPr>
        <w:pageBreakBefore w:val="0"/>
        <w:kinsoku/>
        <w:wordWrap/>
        <w:overflowPunct/>
        <w:topLinePunct w:val="0"/>
        <w:bidi w:val="0"/>
        <w:spacing w:beforeAutospacing="0" w:afterAutospacing="0" w:line="360" w:lineRule="auto"/>
        <w:textAlignment w:val="auto"/>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highlight w:val="none"/>
        </w:rPr>
        <w:t>授权代表人姓名（签字）</w:t>
      </w:r>
      <w:r>
        <w:rPr>
          <w:rFonts w:hint="eastAsia" w:ascii="宋体" w:hAnsi="宋体" w:eastAsia="宋体" w:cs="宋体"/>
          <w:kern w:val="0"/>
          <w:sz w:val="21"/>
          <w:szCs w:val="21"/>
          <w:highlight w:val="none"/>
          <w:lang w:eastAsia="zh-CN"/>
        </w:rPr>
        <w:t>：</w:t>
      </w:r>
    </w:p>
    <w:p w14:paraId="404A6598">
      <w:pPr>
        <w:pageBreakBefore w:val="0"/>
        <w:kinsoku/>
        <w:wordWrap/>
        <w:overflowPunct/>
        <w:topLinePunct w:val="0"/>
        <w:bidi w:val="0"/>
        <w:spacing w:beforeAutospacing="0" w:afterAutospacing="0" w:line="360" w:lineRule="auto"/>
        <w:textAlignment w:val="auto"/>
        <w:rPr>
          <w:rFonts w:hint="eastAsia" w:ascii="宋体" w:hAnsi="宋体" w:eastAsia="宋体" w:cs="宋体"/>
          <w:kern w:val="0"/>
          <w:sz w:val="21"/>
          <w:szCs w:val="21"/>
          <w:highlight w:val="none"/>
          <w:lang w:val="en-US" w:eastAsia="zh-CN"/>
        </w:rPr>
      </w:pPr>
      <w:r>
        <w:rPr>
          <w:rFonts w:hint="eastAsia" w:ascii="宋体" w:hAnsi="宋体" w:eastAsia="宋体" w:cs="宋体"/>
          <w:kern w:val="0"/>
          <w:sz w:val="21"/>
          <w:szCs w:val="21"/>
          <w:highlight w:val="none"/>
        </w:rPr>
        <w:t>身份证号</w:t>
      </w:r>
      <w:r>
        <w:rPr>
          <w:rFonts w:hint="eastAsia" w:ascii="宋体" w:hAnsi="宋体" w:eastAsia="宋体" w:cs="宋体"/>
          <w:kern w:val="0"/>
          <w:sz w:val="21"/>
          <w:szCs w:val="21"/>
          <w:highlight w:val="none"/>
          <w:lang w:eastAsia="zh-CN"/>
        </w:rPr>
        <w:t>：</w:t>
      </w:r>
    </w:p>
    <w:p w14:paraId="4DF9988A">
      <w:pPr>
        <w:pageBreakBefore w:val="0"/>
        <w:kinsoku/>
        <w:wordWrap/>
        <w:overflowPunct/>
        <w:topLinePunct w:val="0"/>
        <w:bidi w:val="0"/>
        <w:spacing w:beforeAutospacing="0" w:afterAutospacing="0" w:line="360" w:lineRule="auto"/>
        <w:textAlignment w:val="auto"/>
        <w:rPr>
          <w:rFonts w:hint="eastAsia" w:ascii="宋体" w:hAnsi="宋体" w:eastAsia="宋体" w:cs="宋体"/>
          <w:sz w:val="21"/>
          <w:szCs w:val="21"/>
          <w:highlight w:val="none"/>
        </w:rPr>
      </w:pPr>
      <w:r>
        <w:rPr>
          <w:rFonts w:hint="eastAsia" w:ascii="宋体" w:hAnsi="宋体" w:eastAsia="宋体" w:cs="宋体"/>
          <w:kern w:val="0"/>
          <w:sz w:val="21"/>
          <w:szCs w:val="21"/>
          <w:highlight w:val="none"/>
        </w:rPr>
        <w:t>手机号：</w:t>
      </w:r>
    </w:p>
    <w:p w14:paraId="7DC4C5DE">
      <w:pPr>
        <w:pageBreakBefore w:val="0"/>
        <w:kinsoku/>
        <w:wordWrap/>
        <w:overflowPunct/>
        <w:bidi w:val="0"/>
        <w:spacing w:beforeAutospacing="0" w:afterAutospacing="0" w:line="360" w:lineRule="auto"/>
        <w:textAlignment w:val="auto"/>
        <w:rPr>
          <w:rFonts w:hint="eastAsia" w:ascii="宋体" w:hAnsi="宋体" w:eastAsia="宋体" w:cs="宋体"/>
          <w:b/>
          <w:bCs/>
          <w:sz w:val="21"/>
          <w:szCs w:val="21"/>
        </w:rPr>
      </w:pPr>
    </w:p>
    <w:p w14:paraId="1BD65F0B">
      <w:pPr>
        <w:pageBreakBefore w:val="0"/>
        <w:kinsoku/>
        <w:wordWrap/>
        <w:overflowPunct/>
        <w:bidi w:val="0"/>
        <w:spacing w:beforeAutospacing="0" w:afterAutospacing="0" w:line="360" w:lineRule="auto"/>
        <w:textAlignment w:val="auto"/>
        <w:rPr>
          <w:rFonts w:hint="eastAsia" w:ascii="宋体" w:hAnsi="宋体" w:eastAsia="宋体" w:cs="宋体"/>
          <w:b/>
          <w:bCs/>
          <w:sz w:val="21"/>
          <w:szCs w:val="21"/>
        </w:rPr>
      </w:pPr>
    </w:p>
    <w:p w14:paraId="075B3ED8">
      <w:pPr>
        <w:pageBreakBefore w:val="0"/>
        <w:kinsoku/>
        <w:wordWrap/>
        <w:overflowPunct/>
        <w:bidi w:val="0"/>
        <w:spacing w:beforeAutospacing="0" w:afterAutospacing="0" w:line="360" w:lineRule="auto"/>
        <w:textAlignment w:val="auto"/>
        <w:rPr>
          <w:rFonts w:hint="eastAsia" w:ascii="宋体" w:hAnsi="宋体" w:eastAsia="宋体" w:cs="宋体"/>
          <w:b/>
          <w:bCs/>
          <w:sz w:val="21"/>
          <w:szCs w:val="21"/>
        </w:rPr>
      </w:pPr>
    </w:p>
    <w:p w14:paraId="2ABEE391">
      <w:pPr>
        <w:pageBreakBefore w:val="0"/>
        <w:kinsoku/>
        <w:wordWrap/>
        <w:overflowPunct/>
        <w:bidi w:val="0"/>
        <w:spacing w:beforeAutospacing="0" w:afterAutospacing="0" w:line="360" w:lineRule="auto"/>
        <w:textAlignment w:val="auto"/>
        <w:rPr>
          <w:rFonts w:hint="eastAsia" w:ascii="宋体" w:hAnsi="宋体" w:eastAsia="宋体" w:cs="宋体"/>
          <w:b/>
          <w:bCs/>
          <w:sz w:val="21"/>
          <w:szCs w:val="21"/>
        </w:rPr>
      </w:pPr>
    </w:p>
    <w:p w14:paraId="64D36863">
      <w:pPr>
        <w:pStyle w:val="2"/>
        <w:rPr>
          <w:rFonts w:hint="eastAsia"/>
        </w:rPr>
      </w:pPr>
    </w:p>
    <w:p w14:paraId="11738468">
      <w:pPr>
        <w:rPr>
          <w:rFonts w:hint="eastAsia"/>
        </w:rPr>
      </w:pPr>
    </w:p>
    <w:p w14:paraId="1F461E19">
      <w:pPr>
        <w:pStyle w:val="2"/>
        <w:rPr>
          <w:rFonts w:hint="eastAsia"/>
        </w:rPr>
      </w:pPr>
    </w:p>
    <w:p w14:paraId="268002B5">
      <w:pPr>
        <w:adjustRightInd w:val="0"/>
        <w:snapToGrid w:val="0"/>
        <w:spacing w:line="360" w:lineRule="auto"/>
        <w:ind w:left="0" w:leftChars="0" w:firstLine="0" w:firstLineChars="0"/>
        <w:rPr>
          <w:rFonts w:hint="default" w:ascii="黑体" w:hAnsi="宋体" w:eastAsia="黑体"/>
          <w:sz w:val="28"/>
          <w:szCs w:val="28"/>
          <w:highlight w:val="none"/>
          <w:lang w:val="en-US"/>
        </w:rPr>
      </w:pPr>
      <w:r>
        <w:rPr>
          <w:rFonts w:hint="eastAsia" w:ascii="宋体" w:hAnsi="宋体" w:eastAsia="宋体" w:cs="宋体"/>
          <w:b/>
          <w:bCs/>
          <w:sz w:val="24"/>
          <w:szCs w:val="24"/>
          <w:lang w:eastAsia="zh-CN"/>
        </w:rPr>
        <w:t>附件</w:t>
      </w:r>
      <w:r>
        <w:rPr>
          <w:rFonts w:hint="eastAsia" w:ascii="宋体" w:hAnsi="宋体" w:eastAsia="宋体" w:cs="宋体"/>
          <w:b/>
          <w:bCs/>
          <w:sz w:val="24"/>
          <w:szCs w:val="24"/>
        </w:rPr>
        <w:t>3-</w:t>
      </w:r>
      <w:r>
        <w:rPr>
          <w:rFonts w:hint="eastAsia" w:ascii="宋体" w:hAnsi="宋体" w:eastAsia="宋体" w:cs="宋体"/>
          <w:b/>
          <w:bCs/>
          <w:sz w:val="24"/>
          <w:szCs w:val="24"/>
          <w:lang w:val="en-US" w:eastAsia="zh-CN"/>
        </w:rPr>
        <w:t>4</w:t>
      </w:r>
    </w:p>
    <w:p w14:paraId="1D1F3274">
      <w:pPr>
        <w:adjustRightInd w:val="0"/>
        <w:snapToGrid w:val="0"/>
        <w:spacing w:line="360" w:lineRule="auto"/>
        <w:ind w:left="0" w:leftChars="0" w:firstLine="0" w:firstLineChars="0"/>
        <w:jc w:val="center"/>
        <w:rPr>
          <w:rFonts w:hint="eastAsia" w:ascii="宋体" w:hAnsi="宋体" w:eastAsia="宋体" w:cs="宋体"/>
          <w:b/>
          <w:bCs/>
          <w:sz w:val="24"/>
          <w:szCs w:val="24"/>
          <w:highlight w:val="none"/>
        </w:rPr>
      </w:pPr>
    </w:p>
    <w:p w14:paraId="67A979EA">
      <w:pPr>
        <w:adjustRightInd w:val="0"/>
        <w:snapToGrid w:val="0"/>
        <w:spacing w:line="360" w:lineRule="auto"/>
        <w:ind w:left="0" w:leftChars="0" w:firstLine="0" w:firstLineChars="0"/>
        <w:jc w:val="center"/>
        <w:rPr>
          <w:rFonts w:hint="eastAsia" w:ascii="宋体" w:hAnsi="宋体" w:eastAsia="宋体" w:cs="宋体"/>
          <w:b/>
          <w:bCs/>
          <w:sz w:val="24"/>
          <w:szCs w:val="24"/>
          <w:highlight w:val="none"/>
        </w:rPr>
      </w:pPr>
    </w:p>
    <w:p w14:paraId="01542429">
      <w:pPr>
        <w:adjustRightInd w:val="0"/>
        <w:snapToGrid w:val="0"/>
        <w:spacing w:line="360" w:lineRule="auto"/>
        <w:ind w:left="0" w:leftChars="0" w:firstLine="0" w:firstLineChars="0"/>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参加政府采购活动前三年内在经营活动中没有重大违法记录的书面声明</w:t>
      </w:r>
    </w:p>
    <w:p w14:paraId="33F35D62">
      <w:pPr>
        <w:adjustRightInd w:val="0"/>
        <w:snapToGrid w:val="0"/>
        <w:spacing w:before="156" w:beforeLines="50" w:line="360" w:lineRule="auto"/>
        <w:ind w:firstLine="480" w:firstLineChars="200"/>
        <w:rPr>
          <w:rFonts w:ascii="宋体" w:eastAsia="宋体"/>
          <w:sz w:val="24"/>
          <w:highlight w:val="none"/>
        </w:rPr>
      </w:pPr>
    </w:p>
    <w:p w14:paraId="3A8E850B">
      <w:pPr>
        <w:adjustRightInd w:val="0"/>
        <w:snapToGrid w:val="0"/>
        <w:spacing w:before="156" w:beforeLines="50" w:line="360" w:lineRule="auto"/>
        <w:ind w:left="-88" w:leftChars="-42" w:firstLine="420" w:firstLineChars="200"/>
        <w:rPr>
          <w:rFonts w:ascii="宋体" w:eastAsia="宋体"/>
          <w:sz w:val="21"/>
          <w:szCs w:val="21"/>
          <w:highlight w:val="none"/>
        </w:rPr>
      </w:pPr>
      <w:r>
        <w:rPr>
          <w:rFonts w:hint="eastAsia" w:ascii="宋体" w:hAnsi="宋体" w:eastAsia="宋体"/>
          <w:sz w:val="21"/>
          <w:szCs w:val="21"/>
          <w:highlight w:val="none"/>
        </w:rPr>
        <w:t>致</w:t>
      </w:r>
      <w:r>
        <w:rPr>
          <w:rFonts w:ascii="宋体" w:hAnsi="宋体" w:eastAsia="宋体"/>
          <w:sz w:val="21"/>
          <w:szCs w:val="21"/>
          <w:highlight w:val="none"/>
          <w:u w:val="single"/>
        </w:rPr>
        <w:t xml:space="preserve"> </w:t>
      </w:r>
      <w:r>
        <w:rPr>
          <w:rFonts w:hint="eastAsia" w:ascii="宋体" w:hAnsi="宋体" w:eastAsia="宋体"/>
          <w:sz w:val="21"/>
          <w:szCs w:val="21"/>
          <w:highlight w:val="none"/>
          <w:u w:val="single"/>
          <w:lang w:val="en-US" w:eastAsia="zh-CN"/>
        </w:rPr>
        <w:t xml:space="preserve">                    </w:t>
      </w:r>
      <w:r>
        <w:rPr>
          <w:rFonts w:ascii="宋体" w:hAnsi="宋体" w:eastAsia="宋体"/>
          <w:sz w:val="21"/>
          <w:szCs w:val="21"/>
          <w:highlight w:val="none"/>
          <w:u w:val="single"/>
        </w:rPr>
        <w:t xml:space="preserve"> </w:t>
      </w:r>
      <w:r>
        <w:rPr>
          <w:rFonts w:hint="eastAsia" w:ascii="宋体" w:hAnsi="宋体" w:eastAsia="宋体"/>
          <w:sz w:val="21"/>
          <w:szCs w:val="21"/>
          <w:highlight w:val="none"/>
          <w:u w:val="single"/>
          <w:lang w:eastAsia="zh-CN"/>
        </w:rPr>
        <w:t>（</w:t>
      </w:r>
      <w:r>
        <w:rPr>
          <w:rFonts w:hint="eastAsia" w:ascii="宋体" w:hAnsi="宋体" w:eastAsia="宋体"/>
          <w:sz w:val="21"/>
          <w:szCs w:val="21"/>
          <w:highlight w:val="none"/>
        </w:rPr>
        <w:t>采购代理机构</w:t>
      </w:r>
      <w:r>
        <w:rPr>
          <w:rFonts w:hint="eastAsia" w:ascii="宋体" w:hAnsi="宋体" w:eastAsia="宋体"/>
          <w:sz w:val="21"/>
          <w:szCs w:val="21"/>
          <w:highlight w:val="none"/>
          <w:lang w:eastAsia="zh-CN"/>
        </w:rPr>
        <w:t>）</w:t>
      </w:r>
      <w:r>
        <w:rPr>
          <w:rFonts w:hint="eastAsia" w:ascii="宋体" w:hAnsi="宋体" w:eastAsia="宋体"/>
          <w:sz w:val="21"/>
          <w:szCs w:val="21"/>
          <w:highlight w:val="none"/>
        </w:rPr>
        <w:t>：</w:t>
      </w:r>
    </w:p>
    <w:p w14:paraId="58F7D7D3">
      <w:pPr>
        <w:adjustRightInd w:val="0"/>
        <w:snapToGrid w:val="0"/>
        <w:spacing w:before="156" w:beforeLines="50" w:line="360" w:lineRule="auto"/>
        <w:ind w:left="-88" w:leftChars="-42" w:firstLine="420" w:firstLineChars="200"/>
        <w:rPr>
          <w:rFonts w:ascii="宋体" w:eastAsia="宋体"/>
          <w:sz w:val="21"/>
          <w:szCs w:val="21"/>
          <w:highlight w:val="none"/>
        </w:rPr>
      </w:pPr>
    </w:p>
    <w:p w14:paraId="676AA20E">
      <w:pPr>
        <w:widowControl/>
        <w:adjustRightInd w:val="0"/>
        <w:snapToGrid w:val="0"/>
        <w:spacing w:before="156" w:beforeLines="50" w:line="360" w:lineRule="auto"/>
        <w:ind w:firstLine="420" w:firstLineChars="200"/>
        <w:rPr>
          <w:rFonts w:ascii="宋体" w:eastAsia="宋体"/>
          <w:sz w:val="21"/>
          <w:szCs w:val="21"/>
          <w:highlight w:val="none"/>
        </w:rPr>
      </w:pPr>
      <w:r>
        <w:rPr>
          <w:rFonts w:hint="eastAsia" w:ascii="宋体" w:hAnsi="宋体" w:eastAsia="宋体"/>
          <w:sz w:val="21"/>
          <w:szCs w:val="21"/>
          <w:highlight w:val="none"/>
        </w:rPr>
        <w:t>我单位在参加采购项目政府采购活动前三年内，没有因违法经营受到刑事处罚，或者责令停产停业、吊销许可证或者执照、受到</w:t>
      </w:r>
      <w:r>
        <w:rPr>
          <w:rFonts w:hint="eastAsia" w:ascii="宋体" w:hAnsi="宋体" w:eastAsia="宋体"/>
          <w:sz w:val="21"/>
          <w:szCs w:val="21"/>
          <w:highlight w:val="none"/>
          <w:lang w:val="en-US" w:eastAsia="zh-CN"/>
        </w:rPr>
        <w:t>数额较大及</w:t>
      </w:r>
      <w:r>
        <w:rPr>
          <w:rFonts w:hint="eastAsia" w:ascii="宋体" w:hAnsi="宋体" w:eastAsia="宋体"/>
          <w:sz w:val="21"/>
          <w:szCs w:val="21"/>
          <w:highlight w:val="none"/>
        </w:rPr>
        <w:t>以上的罚款等行政处罚。</w:t>
      </w:r>
    </w:p>
    <w:p w14:paraId="7E66130C">
      <w:pPr>
        <w:widowControl/>
        <w:adjustRightInd w:val="0"/>
        <w:snapToGrid w:val="0"/>
        <w:spacing w:before="156" w:beforeLines="50" w:line="360" w:lineRule="auto"/>
        <w:ind w:firstLine="420" w:firstLineChars="200"/>
        <w:rPr>
          <w:rFonts w:ascii="宋体" w:eastAsia="宋体"/>
          <w:sz w:val="21"/>
          <w:szCs w:val="21"/>
          <w:highlight w:val="none"/>
        </w:rPr>
      </w:pPr>
      <w:r>
        <w:rPr>
          <w:rFonts w:hint="eastAsia" w:ascii="宋体" w:hAnsi="宋体" w:eastAsia="宋体"/>
          <w:sz w:val="21"/>
          <w:szCs w:val="21"/>
          <w:highlight w:val="none"/>
        </w:rPr>
        <w:t>特此声明！</w:t>
      </w:r>
    </w:p>
    <w:p w14:paraId="2AADC093">
      <w:pPr>
        <w:widowControl/>
        <w:adjustRightInd w:val="0"/>
        <w:snapToGrid w:val="0"/>
        <w:spacing w:before="156" w:beforeLines="50" w:line="360" w:lineRule="auto"/>
        <w:ind w:firstLine="420" w:firstLineChars="200"/>
        <w:rPr>
          <w:rFonts w:ascii="宋体" w:eastAsia="宋体"/>
          <w:sz w:val="21"/>
          <w:szCs w:val="21"/>
          <w:highlight w:val="none"/>
        </w:rPr>
      </w:pPr>
    </w:p>
    <w:p w14:paraId="235BD5BB">
      <w:pPr>
        <w:widowControl/>
        <w:adjustRightInd w:val="0"/>
        <w:snapToGrid w:val="0"/>
        <w:spacing w:before="156" w:beforeLines="50" w:line="360" w:lineRule="auto"/>
        <w:ind w:firstLine="420" w:firstLineChars="200"/>
        <w:rPr>
          <w:rFonts w:ascii="宋体" w:eastAsia="宋体"/>
          <w:sz w:val="21"/>
          <w:szCs w:val="21"/>
          <w:highlight w:val="none"/>
        </w:rPr>
      </w:pPr>
    </w:p>
    <w:p w14:paraId="1F5733B4">
      <w:pPr>
        <w:widowControl/>
        <w:adjustRightInd w:val="0"/>
        <w:snapToGrid w:val="0"/>
        <w:spacing w:before="156" w:beforeLines="50" w:line="360" w:lineRule="auto"/>
        <w:ind w:firstLine="420" w:firstLineChars="200"/>
        <w:rPr>
          <w:rFonts w:ascii="宋体" w:eastAsia="宋体"/>
          <w:sz w:val="21"/>
          <w:szCs w:val="21"/>
          <w:highlight w:val="none"/>
        </w:rPr>
      </w:pPr>
    </w:p>
    <w:p w14:paraId="75D804E8">
      <w:pPr>
        <w:keepNext w:val="0"/>
        <w:keepLines w:val="0"/>
        <w:pageBreakBefore w:val="0"/>
        <w:widowControl/>
        <w:kinsoku/>
        <w:wordWrap/>
        <w:overflowPunct/>
        <w:topLinePunct w:val="0"/>
        <w:autoSpaceDE/>
        <w:autoSpaceDN/>
        <w:bidi w:val="0"/>
        <w:snapToGrid w:val="0"/>
        <w:spacing w:line="360" w:lineRule="auto"/>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供应商</w:t>
      </w:r>
      <w:r>
        <w:rPr>
          <w:rFonts w:hint="eastAsia" w:ascii="宋体" w:hAnsi="宋体" w:eastAsia="宋体" w:cs="宋体"/>
          <w:color w:val="auto"/>
          <w:kern w:val="0"/>
          <w:sz w:val="21"/>
          <w:szCs w:val="21"/>
          <w:highlight w:val="none"/>
        </w:rPr>
        <w:t>名称（</w:t>
      </w:r>
      <w:r>
        <w:rPr>
          <w:rFonts w:hint="eastAsia" w:ascii="宋体" w:hAnsi="宋体" w:eastAsia="宋体" w:cs="宋体"/>
          <w:color w:val="auto"/>
          <w:sz w:val="21"/>
          <w:szCs w:val="21"/>
          <w:highlight w:val="none"/>
        </w:rPr>
        <w:t>盖单位章</w:t>
      </w: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u w:val="single"/>
        </w:rPr>
        <w:t xml:space="preserve">              </w:t>
      </w:r>
    </w:p>
    <w:p w14:paraId="27B27DBB">
      <w:pPr>
        <w:keepNext w:val="0"/>
        <w:keepLines w:val="0"/>
        <w:pageBreakBefore w:val="0"/>
        <w:widowControl/>
        <w:kinsoku/>
        <w:wordWrap/>
        <w:overflowPunct/>
        <w:topLinePunct w:val="0"/>
        <w:autoSpaceDE/>
        <w:autoSpaceDN/>
        <w:bidi w:val="0"/>
        <w:snapToGrid w:val="0"/>
        <w:spacing w:line="360" w:lineRule="auto"/>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法定代表人或其委托代理人（</w:t>
      </w:r>
      <w:r>
        <w:rPr>
          <w:rFonts w:hint="eastAsia" w:ascii="宋体" w:hAnsi="宋体" w:eastAsia="宋体" w:cs="宋体"/>
          <w:color w:val="auto"/>
          <w:sz w:val="21"/>
          <w:szCs w:val="21"/>
          <w:highlight w:val="none"/>
        </w:rPr>
        <w:t>签</w:t>
      </w:r>
      <w:r>
        <w:rPr>
          <w:rFonts w:hint="eastAsia" w:ascii="宋体" w:hAnsi="宋体" w:eastAsia="宋体" w:cs="宋体"/>
          <w:color w:val="auto"/>
          <w:sz w:val="21"/>
          <w:szCs w:val="21"/>
          <w:highlight w:val="none"/>
          <w:lang w:val="en-US" w:eastAsia="zh-CN"/>
        </w:rPr>
        <w:t>字或盖章</w:t>
      </w: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u w:val="single"/>
        </w:rPr>
        <w:t xml:space="preserve">              </w:t>
      </w:r>
    </w:p>
    <w:p w14:paraId="7B33161B">
      <w:pPr>
        <w:adjustRightInd w:val="0"/>
        <w:snapToGrid w:val="0"/>
        <w:spacing w:line="360" w:lineRule="auto"/>
        <w:ind w:right="24" w:firstLine="420" w:firstLineChars="200"/>
        <w:rPr>
          <w:rFonts w:ascii="宋体" w:eastAsia="宋体"/>
          <w:sz w:val="21"/>
          <w:szCs w:val="21"/>
          <w:highlight w:val="none"/>
        </w:rPr>
      </w:pPr>
      <w:r>
        <w:rPr>
          <w:rFonts w:hint="eastAsia" w:ascii="宋体" w:hAnsi="宋体" w:eastAsia="宋体"/>
          <w:sz w:val="21"/>
          <w:szCs w:val="21"/>
          <w:highlight w:val="none"/>
        </w:rPr>
        <w:t>日期：</w:t>
      </w:r>
      <w:r>
        <w:rPr>
          <w:rFonts w:ascii="宋体" w:hAnsi="宋体" w:eastAsia="宋体"/>
          <w:sz w:val="21"/>
          <w:szCs w:val="21"/>
          <w:highlight w:val="none"/>
        </w:rPr>
        <w:t xml:space="preserve">  </w:t>
      </w:r>
      <w:r>
        <w:rPr>
          <w:rFonts w:hint="eastAsia" w:ascii="宋体" w:hAnsi="宋体" w:eastAsia="宋体"/>
          <w:sz w:val="21"/>
          <w:szCs w:val="21"/>
          <w:highlight w:val="none"/>
        </w:rPr>
        <w:t>年</w:t>
      </w:r>
      <w:r>
        <w:rPr>
          <w:rFonts w:ascii="宋体" w:hAnsi="宋体" w:eastAsia="宋体"/>
          <w:sz w:val="21"/>
          <w:szCs w:val="21"/>
          <w:highlight w:val="none"/>
        </w:rPr>
        <w:t xml:space="preserve">   </w:t>
      </w:r>
      <w:r>
        <w:rPr>
          <w:rFonts w:hint="eastAsia" w:ascii="宋体" w:hAnsi="宋体" w:eastAsia="宋体"/>
          <w:sz w:val="21"/>
          <w:szCs w:val="21"/>
          <w:highlight w:val="none"/>
        </w:rPr>
        <w:t>月</w:t>
      </w:r>
      <w:r>
        <w:rPr>
          <w:rFonts w:ascii="宋体" w:hAnsi="宋体" w:eastAsia="宋体"/>
          <w:sz w:val="21"/>
          <w:szCs w:val="21"/>
          <w:highlight w:val="none"/>
        </w:rPr>
        <w:t xml:space="preserve">    </w:t>
      </w:r>
      <w:r>
        <w:rPr>
          <w:rFonts w:hint="eastAsia" w:ascii="宋体" w:hAnsi="宋体" w:eastAsia="宋体"/>
          <w:sz w:val="21"/>
          <w:szCs w:val="21"/>
          <w:highlight w:val="none"/>
        </w:rPr>
        <w:t>日</w:t>
      </w:r>
    </w:p>
    <w:p w14:paraId="2880EB70">
      <w:pPr>
        <w:pageBreakBefore w:val="0"/>
        <w:kinsoku/>
        <w:wordWrap/>
        <w:overflowPunct/>
        <w:bidi w:val="0"/>
        <w:spacing w:beforeAutospacing="0" w:afterAutospacing="0" w:line="360" w:lineRule="auto"/>
        <w:textAlignment w:val="auto"/>
        <w:rPr>
          <w:rFonts w:hint="eastAsia" w:ascii="宋体" w:hAnsi="宋体" w:eastAsia="宋体" w:cs="宋体"/>
          <w:b/>
          <w:bCs/>
          <w:sz w:val="21"/>
          <w:szCs w:val="21"/>
        </w:rPr>
      </w:pPr>
    </w:p>
    <w:p w14:paraId="116E1FE7">
      <w:pPr>
        <w:pageBreakBefore w:val="0"/>
        <w:kinsoku/>
        <w:wordWrap/>
        <w:overflowPunct/>
        <w:bidi w:val="0"/>
        <w:spacing w:beforeAutospacing="0" w:afterAutospacing="0" w:line="360" w:lineRule="auto"/>
        <w:textAlignment w:val="auto"/>
        <w:rPr>
          <w:rFonts w:hint="eastAsia" w:ascii="宋体" w:hAnsi="宋体" w:eastAsia="宋体" w:cs="宋体"/>
          <w:b/>
          <w:bCs/>
          <w:sz w:val="24"/>
          <w:szCs w:val="24"/>
        </w:rPr>
      </w:pPr>
    </w:p>
    <w:p w14:paraId="332FFB19">
      <w:pPr>
        <w:pageBreakBefore w:val="0"/>
        <w:kinsoku/>
        <w:wordWrap/>
        <w:overflowPunct/>
        <w:bidi w:val="0"/>
        <w:spacing w:beforeAutospacing="0" w:afterAutospacing="0" w:line="360" w:lineRule="auto"/>
        <w:textAlignment w:val="auto"/>
        <w:rPr>
          <w:rFonts w:hint="eastAsia" w:ascii="宋体" w:hAnsi="宋体" w:eastAsia="宋体" w:cs="宋体"/>
          <w:b/>
          <w:bCs/>
          <w:sz w:val="24"/>
          <w:szCs w:val="24"/>
        </w:rPr>
      </w:pPr>
    </w:p>
    <w:p w14:paraId="416EB446">
      <w:pPr>
        <w:pageBreakBefore w:val="0"/>
        <w:kinsoku/>
        <w:wordWrap/>
        <w:overflowPunct/>
        <w:bidi w:val="0"/>
        <w:spacing w:beforeAutospacing="0" w:afterAutospacing="0" w:line="360" w:lineRule="auto"/>
        <w:textAlignment w:val="auto"/>
        <w:rPr>
          <w:rFonts w:hint="eastAsia" w:ascii="宋体" w:hAnsi="宋体" w:eastAsia="宋体" w:cs="宋体"/>
          <w:b/>
          <w:bCs/>
          <w:sz w:val="24"/>
          <w:szCs w:val="24"/>
        </w:rPr>
      </w:pPr>
    </w:p>
    <w:p w14:paraId="77BAFAF0">
      <w:pPr>
        <w:pageBreakBefore w:val="0"/>
        <w:kinsoku/>
        <w:wordWrap/>
        <w:overflowPunct/>
        <w:bidi w:val="0"/>
        <w:spacing w:beforeAutospacing="0" w:afterAutospacing="0" w:line="360" w:lineRule="auto"/>
        <w:textAlignment w:val="auto"/>
        <w:rPr>
          <w:rFonts w:hint="eastAsia" w:ascii="宋体" w:hAnsi="宋体" w:eastAsia="宋体" w:cs="宋体"/>
          <w:b/>
          <w:bCs/>
          <w:sz w:val="24"/>
          <w:szCs w:val="24"/>
        </w:rPr>
      </w:pPr>
    </w:p>
    <w:p w14:paraId="18C089FB">
      <w:pPr>
        <w:pageBreakBefore w:val="0"/>
        <w:kinsoku/>
        <w:wordWrap/>
        <w:overflowPunct/>
        <w:bidi w:val="0"/>
        <w:spacing w:beforeAutospacing="0" w:afterAutospacing="0" w:line="360" w:lineRule="auto"/>
        <w:textAlignment w:val="auto"/>
        <w:rPr>
          <w:rFonts w:hint="eastAsia" w:ascii="宋体" w:hAnsi="宋体" w:eastAsia="宋体" w:cs="宋体"/>
          <w:b/>
          <w:bCs/>
          <w:sz w:val="24"/>
          <w:szCs w:val="24"/>
        </w:rPr>
      </w:pPr>
    </w:p>
    <w:p w14:paraId="1D1D8558">
      <w:pPr>
        <w:pageBreakBefore w:val="0"/>
        <w:kinsoku/>
        <w:wordWrap/>
        <w:overflowPunct/>
        <w:bidi w:val="0"/>
        <w:spacing w:beforeAutospacing="0" w:afterAutospacing="0" w:line="360" w:lineRule="auto"/>
        <w:textAlignment w:val="auto"/>
        <w:rPr>
          <w:rFonts w:hint="eastAsia" w:ascii="宋体" w:hAnsi="宋体" w:eastAsia="宋体" w:cs="宋体"/>
          <w:b/>
          <w:bCs/>
          <w:sz w:val="24"/>
          <w:szCs w:val="24"/>
        </w:rPr>
      </w:pPr>
    </w:p>
    <w:p w14:paraId="51704728">
      <w:pPr>
        <w:pageBreakBefore w:val="0"/>
        <w:kinsoku/>
        <w:wordWrap/>
        <w:overflowPunct/>
        <w:bidi w:val="0"/>
        <w:spacing w:beforeAutospacing="0" w:afterAutospacing="0" w:line="360" w:lineRule="auto"/>
        <w:textAlignment w:val="auto"/>
        <w:rPr>
          <w:rFonts w:hint="eastAsia" w:ascii="宋体" w:hAnsi="宋体" w:eastAsia="宋体" w:cs="宋体"/>
          <w:b/>
          <w:bCs/>
          <w:sz w:val="24"/>
          <w:szCs w:val="24"/>
        </w:rPr>
      </w:pPr>
    </w:p>
    <w:p w14:paraId="30BCC896">
      <w:pPr>
        <w:pageBreakBefore w:val="0"/>
        <w:kinsoku/>
        <w:wordWrap/>
        <w:overflowPunct/>
        <w:bidi w:val="0"/>
        <w:spacing w:beforeAutospacing="0" w:afterAutospacing="0" w:line="360" w:lineRule="auto"/>
        <w:textAlignment w:val="auto"/>
        <w:rPr>
          <w:rFonts w:hint="eastAsia" w:ascii="宋体" w:hAnsi="宋体" w:eastAsia="宋体" w:cs="宋体"/>
          <w:b/>
          <w:bCs/>
          <w:sz w:val="24"/>
          <w:szCs w:val="24"/>
        </w:rPr>
      </w:pPr>
    </w:p>
    <w:p w14:paraId="51D9D81E">
      <w:pPr>
        <w:pageBreakBefore w:val="0"/>
        <w:kinsoku/>
        <w:wordWrap/>
        <w:overflowPunct/>
        <w:bidi w:val="0"/>
        <w:spacing w:beforeAutospacing="0" w:afterAutospacing="0" w:line="360" w:lineRule="auto"/>
        <w:textAlignment w:val="auto"/>
        <w:rPr>
          <w:rFonts w:hint="eastAsia" w:ascii="宋体" w:hAnsi="宋体" w:eastAsia="宋体" w:cs="宋体"/>
          <w:b/>
          <w:bCs/>
          <w:sz w:val="24"/>
          <w:szCs w:val="24"/>
        </w:rPr>
      </w:pPr>
    </w:p>
    <w:p w14:paraId="1DADB163">
      <w:pPr>
        <w:pageBreakBefore w:val="0"/>
        <w:kinsoku/>
        <w:wordWrap/>
        <w:overflowPunct/>
        <w:bidi w:val="0"/>
        <w:spacing w:beforeAutospacing="0" w:afterAutospacing="0" w:line="360" w:lineRule="auto"/>
        <w:textAlignment w:val="auto"/>
        <w:rPr>
          <w:rFonts w:hint="eastAsia" w:ascii="宋体" w:hAnsi="宋体" w:eastAsia="宋体" w:cs="宋体"/>
          <w:b/>
          <w:bCs/>
          <w:sz w:val="24"/>
          <w:szCs w:val="24"/>
        </w:rPr>
      </w:pPr>
    </w:p>
    <w:p w14:paraId="69A8F36D">
      <w:pPr>
        <w:pageBreakBefore w:val="0"/>
        <w:kinsoku/>
        <w:wordWrap/>
        <w:overflowPunct/>
        <w:bidi w:val="0"/>
        <w:spacing w:beforeAutospacing="0" w:afterAutospacing="0" w:line="360" w:lineRule="auto"/>
        <w:textAlignment w:val="auto"/>
        <w:rPr>
          <w:rFonts w:hint="eastAsia" w:ascii="宋体" w:hAnsi="宋体" w:eastAsia="宋体" w:cs="宋体"/>
          <w:b/>
          <w:bCs/>
          <w:sz w:val="24"/>
          <w:szCs w:val="24"/>
        </w:rPr>
      </w:pPr>
    </w:p>
    <w:p w14:paraId="67C81678">
      <w:pPr>
        <w:pageBreakBefore w:val="0"/>
        <w:kinsoku/>
        <w:wordWrap/>
        <w:overflowPunct/>
        <w:bidi w:val="0"/>
        <w:spacing w:beforeAutospacing="0" w:afterAutospacing="0" w:line="360" w:lineRule="auto"/>
        <w:textAlignment w:val="auto"/>
        <w:rPr>
          <w:rFonts w:hint="eastAsia" w:ascii="宋体" w:hAnsi="宋体" w:eastAsia="宋体" w:cs="宋体"/>
          <w:b/>
          <w:bCs/>
          <w:sz w:val="24"/>
          <w:szCs w:val="24"/>
        </w:rPr>
      </w:pPr>
    </w:p>
    <w:p w14:paraId="135AA291">
      <w:pPr>
        <w:pageBreakBefore w:val="0"/>
        <w:kinsoku/>
        <w:wordWrap/>
        <w:overflowPunct/>
        <w:bidi w:val="0"/>
        <w:spacing w:beforeAutospacing="0" w:afterAutospacing="0" w:line="360" w:lineRule="auto"/>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rPr>
        <w:t>附件3-</w:t>
      </w:r>
      <w:r>
        <w:rPr>
          <w:rFonts w:hint="eastAsia" w:ascii="宋体" w:hAnsi="宋体" w:eastAsia="宋体" w:cs="宋体"/>
          <w:b/>
          <w:bCs/>
          <w:sz w:val="24"/>
          <w:szCs w:val="24"/>
          <w:lang w:val="en-US" w:eastAsia="zh-CN"/>
        </w:rPr>
        <w:t>5</w:t>
      </w:r>
    </w:p>
    <w:p w14:paraId="2BD662C9">
      <w:pPr>
        <w:pageBreakBefore w:val="0"/>
        <w:widowControl/>
        <w:kinsoku/>
        <w:wordWrap/>
        <w:overflowPunct/>
        <w:bidi w:val="0"/>
        <w:spacing w:beforeAutospacing="0" w:afterAutospacing="0" w:line="360" w:lineRule="auto"/>
        <w:jc w:val="center"/>
        <w:textAlignment w:val="auto"/>
        <w:rPr>
          <w:rFonts w:hint="eastAsia" w:ascii="宋体" w:hAnsi="宋体" w:eastAsia="宋体" w:cs="宋体"/>
          <w:b/>
          <w:color w:val="000000"/>
          <w:kern w:val="36"/>
          <w:sz w:val="24"/>
          <w:szCs w:val="24"/>
          <w:highlight w:val="none"/>
        </w:rPr>
      </w:pPr>
      <w:r>
        <w:rPr>
          <w:rFonts w:hint="eastAsia" w:ascii="宋体" w:hAnsi="宋体" w:eastAsia="宋体" w:cs="宋体"/>
          <w:b/>
          <w:color w:val="000000"/>
          <w:kern w:val="36"/>
          <w:sz w:val="24"/>
          <w:szCs w:val="24"/>
          <w:highlight w:val="none"/>
        </w:rPr>
        <w:t>磋商文件规定的特定资格条件证明资料</w:t>
      </w:r>
    </w:p>
    <w:p w14:paraId="0F08ED90">
      <w:pPr>
        <w:pStyle w:val="11"/>
        <w:pageBreakBefore w:val="0"/>
        <w:kinsoku/>
        <w:wordWrap/>
        <w:overflowPunct/>
        <w:bidi w:val="0"/>
        <w:spacing w:beforeAutospacing="0" w:afterAutospacing="0" w:line="360" w:lineRule="auto"/>
        <w:textAlignment w:val="auto"/>
        <w:rPr>
          <w:rFonts w:hint="eastAsia" w:ascii="宋体" w:hAnsi="宋体" w:eastAsia="宋体" w:cs="宋体"/>
          <w:sz w:val="21"/>
          <w:szCs w:val="21"/>
          <w:highlight w:val="yellow"/>
        </w:rPr>
      </w:pPr>
    </w:p>
    <w:p w14:paraId="5202C31E">
      <w:pPr>
        <w:pStyle w:val="11"/>
        <w:pageBreakBefore w:val="0"/>
        <w:kinsoku/>
        <w:wordWrap/>
        <w:overflowPunct/>
        <w:bidi w:val="0"/>
        <w:spacing w:beforeAutospacing="0" w:afterAutospacing="0" w:line="360" w:lineRule="auto"/>
        <w:textAlignment w:val="auto"/>
        <w:rPr>
          <w:rFonts w:hint="eastAsia" w:ascii="宋体" w:hAnsi="宋体" w:eastAsia="宋体" w:cs="宋体"/>
          <w:color w:val="000000"/>
          <w:sz w:val="21"/>
          <w:szCs w:val="21"/>
          <w:shd w:val="clear" w:color="auto" w:fill="FFFFFF"/>
        </w:rPr>
      </w:pPr>
      <w:r>
        <w:rPr>
          <w:rFonts w:hint="eastAsia" w:ascii="宋体" w:hAnsi="宋体" w:eastAsia="宋体" w:cs="宋体"/>
          <w:color w:val="000000"/>
          <w:sz w:val="21"/>
          <w:szCs w:val="21"/>
          <w:shd w:val="clear" w:color="auto" w:fill="FFFFFF"/>
        </w:rPr>
        <w:t>备注：提供第二章磋商须知第3.1款供应商特定资格条件证明资料的复印件。</w:t>
      </w:r>
    </w:p>
    <w:p w14:paraId="08C47417">
      <w:pPr>
        <w:pStyle w:val="11"/>
        <w:pageBreakBefore w:val="0"/>
        <w:kinsoku/>
        <w:wordWrap/>
        <w:overflowPunct/>
        <w:bidi w:val="0"/>
        <w:spacing w:beforeAutospacing="0" w:afterAutospacing="0" w:line="360" w:lineRule="auto"/>
        <w:textAlignment w:val="auto"/>
        <w:rPr>
          <w:rFonts w:hint="eastAsia" w:ascii="宋体" w:hAnsi="宋体" w:eastAsia="宋体" w:cs="宋体"/>
          <w:color w:val="000000"/>
          <w:sz w:val="21"/>
          <w:szCs w:val="21"/>
          <w:shd w:val="clear" w:color="auto" w:fill="FFFFFF"/>
        </w:rPr>
      </w:pPr>
    </w:p>
    <w:p w14:paraId="09639FCF">
      <w:pPr>
        <w:pStyle w:val="11"/>
        <w:pageBreakBefore w:val="0"/>
        <w:kinsoku/>
        <w:wordWrap/>
        <w:overflowPunct/>
        <w:bidi w:val="0"/>
        <w:spacing w:beforeAutospacing="0" w:afterAutospacing="0" w:line="360" w:lineRule="auto"/>
        <w:textAlignment w:val="auto"/>
        <w:rPr>
          <w:rFonts w:hint="eastAsia" w:ascii="宋体" w:hAnsi="宋体" w:eastAsia="宋体" w:cs="宋体"/>
          <w:color w:val="000000"/>
          <w:sz w:val="21"/>
          <w:szCs w:val="21"/>
          <w:shd w:val="clear" w:color="auto" w:fill="FFFFFF"/>
        </w:rPr>
        <w:sectPr>
          <w:footerReference r:id="rId15" w:type="default"/>
          <w:pgSz w:w="11906" w:h="16838"/>
          <w:pgMar w:top="1134" w:right="1417" w:bottom="1134" w:left="1417" w:header="851" w:footer="992" w:gutter="0"/>
          <w:pgNumType w:fmt="decimal"/>
          <w:cols w:space="720" w:num="1"/>
          <w:rtlGutter w:val="0"/>
          <w:docGrid w:type="lines" w:linePitch="312" w:charSpace="0"/>
        </w:sectPr>
      </w:pPr>
    </w:p>
    <w:p w14:paraId="4968408F">
      <w:pPr>
        <w:pageBreakBefore w:val="0"/>
        <w:kinsoku/>
        <w:wordWrap/>
        <w:overflowPunct/>
        <w:bidi w:val="0"/>
        <w:spacing w:beforeAutospacing="0" w:afterAutospacing="0" w:line="360" w:lineRule="auto"/>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rPr>
        <w:t>附件3-</w:t>
      </w:r>
      <w:bookmarkStart w:id="137" w:name="_Toc29574"/>
      <w:r>
        <w:rPr>
          <w:rFonts w:hint="eastAsia" w:ascii="宋体" w:hAnsi="宋体" w:eastAsia="宋体" w:cs="宋体"/>
          <w:b/>
          <w:bCs/>
          <w:sz w:val="21"/>
          <w:szCs w:val="21"/>
          <w:lang w:val="en-US" w:eastAsia="zh-CN"/>
        </w:rPr>
        <w:t xml:space="preserve">6                    </w:t>
      </w:r>
    </w:p>
    <w:p w14:paraId="1EF3E0F6">
      <w:pPr>
        <w:pageBreakBefore w:val="0"/>
        <w:kinsoku/>
        <w:wordWrap/>
        <w:overflowPunct/>
        <w:bidi w:val="0"/>
        <w:spacing w:beforeAutospacing="0" w:afterAutospacing="0" w:line="360" w:lineRule="auto"/>
        <w:jc w:val="center"/>
        <w:textAlignment w:val="auto"/>
        <w:rPr>
          <w:rFonts w:hint="eastAsia" w:ascii="宋体" w:hAnsi="宋体" w:eastAsia="宋体" w:cs="宋体"/>
          <w:b/>
          <w:sz w:val="24"/>
          <w:szCs w:val="24"/>
        </w:rPr>
      </w:pPr>
      <w:r>
        <w:rPr>
          <w:rFonts w:hint="eastAsia" w:ascii="宋体" w:hAnsi="宋体" w:eastAsia="宋体" w:cs="宋体"/>
          <w:b/>
          <w:sz w:val="24"/>
          <w:szCs w:val="24"/>
        </w:rPr>
        <w:t>供应商基本情况表</w:t>
      </w:r>
      <w:bookmarkEnd w:id="137"/>
    </w:p>
    <w:tbl>
      <w:tblPr>
        <w:tblStyle w:val="3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9"/>
        <w:gridCol w:w="539"/>
        <w:gridCol w:w="629"/>
        <w:gridCol w:w="876"/>
        <w:gridCol w:w="850"/>
        <w:gridCol w:w="590"/>
        <w:gridCol w:w="294"/>
        <w:gridCol w:w="1083"/>
        <w:gridCol w:w="1552"/>
        <w:gridCol w:w="1799"/>
      </w:tblGrid>
      <w:tr w14:paraId="7C7DC4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1887" w:type="dxa"/>
            <w:gridSpan w:val="3"/>
            <w:tcBorders>
              <w:top w:val="double" w:color="auto" w:sz="4" w:space="0"/>
              <w:left w:val="double" w:color="auto" w:sz="4" w:space="0"/>
              <w:bottom w:val="single" w:color="auto" w:sz="6" w:space="0"/>
              <w:right w:val="single" w:color="auto" w:sz="6" w:space="0"/>
            </w:tcBorders>
            <w:vAlign w:val="center"/>
          </w:tcPr>
          <w:p w14:paraId="754A87F3">
            <w:pPr>
              <w:pageBreakBefore w:val="0"/>
              <w:kinsoku/>
              <w:wordWrap/>
              <w:overflowPunct/>
              <w:topLinePunct/>
              <w:bidi w:val="0"/>
              <w:spacing w:beforeAutospacing="0" w:afterAutospacing="0"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供应商名称</w:t>
            </w:r>
          </w:p>
        </w:tc>
        <w:tc>
          <w:tcPr>
            <w:tcW w:w="3693" w:type="dxa"/>
            <w:gridSpan w:val="5"/>
            <w:tcBorders>
              <w:top w:val="double" w:color="auto" w:sz="4" w:space="0"/>
              <w:left w:val="single" w:color="auto" w:sz="6" w:space="0"/>
              <w:bottom w:val="single" w:color="auto" w:sz="6" w:space="0"/>
              <w:right w:val="single" w:color="auto" w:sz="6" w:space="0"/>
            </w:tcBorders>
            <w:vAlign w:val="center"/>
          </w:tcPr>
          <w:p w14:paraId="09E791F3">
            <w:pPr>
              <w:pageBreakBefore w:val="0"/>
              <w:kinsoku/>
              <w:wordWrap/>
              <w:overflowPunct/>
              <w:topLinePunct/>
              <w:bidi w:val="0"/>
              <w:spacing w:beforeAutospacing="0" w:afterAutospacing="0" w:line="360" w:lineRule="auto"/>
              <w:jc w:val="center"/>
              <w:textAlignment w:val="auto"/>
              <w:rPr>
                <w:rFonts w:hint="eastAsia" w:ascii="宋体" w:hAnsi="宋体" w:eastAsia="宋体" w:cs="宋体"/>
                <w:sz w:val="21"/>
                <w:szCs w:val="21"/>
              </w:rPr>
            </w:pPr>
          </w:p>
        </w:tc>
        <w:tc>
          <w:tcPr>
            <w:tcW w:w="1552" w:type="dxa"/>
            <w:tcBorders>
              <w:top w:val="double" w:color="auto" w:sz="4" w:space="0"/>
              <w:left w:val="single" w:color="auto" w:sz="6" w:space="0"/>
              <w:bottom w:val="single" w:color="auto" w:sz="6" w:space="0"/>
              <w:right w:val="single" w:color="auto" w:sz="6" w:space="0"/>
            </w:tcBorders>
            <w:vAlign w:val="center"/>
          </w:tcPr>
          <w:p w14:paraId="33F71FFB">
            <w:pPr>
              <w:pageBreakBefore w:val="0"/>
              <w:kinsoku/>
              <w:wordWrap/>
              <w:overflowPunct/>
              <w:topLinePunct/>
              <w:bidi w:val="0"/>
              <w:spacing w:beforeAutospacing="0" w:afterAutospacing="0"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法定代表人</w:t>
            </w:r>
          </w:p>
        </w:tc>
        <w:tc>
          <w:tcPr>
            <w:tcW w:w="1799" w:type="dxa"/>
            <w:tcBorders>
              <w:top w:val="double" w:color="auto" w:sz="4" w:space="0"/>
              <w:left w:val="single" w:color="auto" w:sz="6" w:space="0"/>
              <w:bottom w:val="single" w:color="auto" w:sz="6" w:space="0"/>
              <w:right w:val="double" w:color="auto" w:sz="4" w:space="0"/>
            </w:tcBorders>
            <w:vAlign w:val="center"/>
          </w:tcPr>
          <w:p w14:paraId="4F9E4613">
            <w:pPr>
              <w:pageBreakBefore w:val="0"/>
              <w:kinsoku/>
              <w:wordWrap/>
              <w:overflowPunct/>
              <w:topLinePunct/>
              <w:bidi w:val="0"/>
              <w:spacing w:beforeAutospacing="0" w:afterAutospacing="0" w:line="360" w:lineRule="auto"/>
              <w:jc w:val="center"/>
              <w:textAlignment w:val="auto"/>
              <w:rPr>
                <w:rFonts w:hint="eastAsia" w:ascii="宋体" w:hAnsi="宋体" w:eastAsia="宋体" w:cs="宋体"/>
                <w:sz w:val="21"/>
                <w:szCs w:val="21"/>
              </w:rPr>
            </w:pPr>
          </w:p>
        </w:tc>
      </w:tr>
      <w:tr w14:paraId="4141FD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1887" w:type="dxa"/>
            <w:gridSpan w:val="3"/>
            <w:tcBorders>
              <w:top w:val="single" w:color="auto" w:sz="6" w:space="0"/>
              <w:left w:val="double" w:color="auto" w:sz="4" w:space="0"/>
              <w:bottom w:val="single" w:color="auto" w:sz="6" w:space="0"/>
              <w:right w:val="single" w:color="auto" w:sz="6" w:space="0"/>
            </w:tcBorders>
            <w:vAlign w:val="center"/>
          </w:tcPr>
          <w:p w14:paraId="642C4F80">
            <w:pPr>
              <w:pageBreakBefore w:val="0"/>
              <w:kinsoku/>
              <w:wordWrap/>
              <w:overflowPunct/>
              <w:topLinePunct/>
              <w:bidi w:val="0"/>
              <w:spacing w:beforeAutospacing="0" w:afterAutospacing="0"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组织机构代码</w:t>
            </w:r>
          </w:p>
        </w:tc>
        <w:tc>
          <w:tcPr>
            <w:tcW w:w="3693" w:type="dxa"/>
            <w:gridSpan w:val="5"/>
            <w:tcBorders>
              <w:top w:val="single" w:color="auto" w:sz="6" w:space="0"/>
              <w:left w:val="single" w:color="auto" w:sz="6" w:space="0"/>
              <w:bottom w:val="single" w:color="auto" w:sz="6" w:space="0"/>
              <w:right w:val="single" w:color="auto" w:sz="6" w:space="0"/>
            </w:tcBorders>
            <w:vAlign w:val="center"/>
          </w:tcPr>
          <w:p w14:paraId="1F7E4337">
            <w:pPr>
              <w:pageBreakBefore w:val="0"/>
              <w:kinsoku/>
              <w:wordWrap/>
              <w:overflowPunct/>
              <w:topLinePunct/>
              <w:bidi w:val="0"/>
              <w:spacing w:beforeAutospacing="0" w:afterAutospacing="0" w:line="360" w:lineRule="auto"/>
              <w:jc w:val="center"/>
              <w:textAlignment w:val="auto"/>
              <w:rPr>
                <w:rFonts w:hint="eastAsia" w:ascii="宋体" w:hAnsi="宋体" w:eastAsia="宋体" w:cs="宋体"/>
                <w:sz w:val="21"/>
                <w:szCs w:val="21"/>
              </w:rPr>
            </w:pPr>
          </w:p>
        </w:tc>
        <w:tc>
          <w:tcPr>
            <w:tcW w:w="1552" w:type="dxa"/>
            <w:tcBorders>
              <w:top w:val="single" w:color="auto" w:sz="6" w:space="0"/>
              <w:left w:val="single" w:color="auto" w:sz="6" w:space="0"/>
              <w:bottom w:val="single" w:color="auto" w:sz="6" w:space="0"/>
              <w:right w:val="single" w:color="auto" w:sz="6" w:space="0"/>
            </w:tcBorders>
            <w:vAlign w:val="center"/>
          </w:tcPr>
          <w:p w14:paraId="7046D6E4">
            <w:pPr>
              <w:pageBreakBefore w:val="0"/>
              <w:kinsoku/>
              <w:wordWrap/>
              <w:overflowPunct/>
              <w:topLinePunct/>
              <w:bidi w:val="0"/>
              <w:spacing w:beforeAutospacing="0" w:afterAutospacing="0"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邮政编码</w:t>
            </w:r>
          </w:p>
        </w:tc>
        <w:tc>
          <w:tcPr>
            <w:tcW w:w="1799" w:type="dxa"/>
            <w:tcBorders>
              <w:top w:val="single" w:color="auto" w:sz="6" w:space="0"/>
              <w:left w:val="single" w:color="auto" w:sz="6" w:space="0"/>
              <w:bottom w:val="single" w:color="auto" w:sz="6" w:space="0"/>
              <w:right w:val="double" w:color="auto" w:sz="4" w:space="0"/>
            </w:tcBorders>
            <w:vAlign w:val="center"/>
          </w:tcPr>
          <w:p w14:paraId="44159D9B">
            <w:pPr>
              <w:pageBreakBefore w:val="0"/>
              <w:kinsoku/>
              <w:wordWrap/>
              <w:overflowPunct/>
              <w:topLinePunct/>
              <w:bidi w:val="0"/>
              <w:spacing w:beforeAutospacing="0" w:afterAutospacing="0" w:line="360" w:lineRule="auto"/>
              <w:jc w:val="center"/>
              <w:textAlignment w:val="auto"/>
              <w:rPr>
                <w:rFonts w:hint="eastAsia" w:ascii="宋体" w:hAnsi="宋体" w:eastAsia="宋体" w:cs="宋体"/>
                <w:sz w:val="21"/>
                <w:szCs w:val="21"/>
              </w:rPr>
            </w:pPr>
          </w:p>
        </w:tc>
      </w:tr>
      <w:tr w14:paraId="6C5AEB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887" w:type="dxa"/>
            <w:gridSpan w:val="3"/>
            <w:tcBorders>
              <w:top w:val="single" w:color="auto" w:sz="6" w:space="0"/>
              <w:left w:val="double" w:color="auto" w:sz="4" w:space="0"/>
              <w:bottom w:val="single" w:color="auto" w:sz="6" w:space="0"/>
              <w:right w:val="single" w:color="auto" w:sz="6" w:space="0"/>
            </w:tcBorders>
            <w:vAlign w:val="center"/>
          </w:tcPr>
          <w:p w14:paraId="0E3A0FB8">
            <w:pPr>
              <w:pageBreakBefore w:val="0"/>
              <w:kinsoku/>
              <w:wordWrap/>
              <w:overflowPunct/>
              <w:topLinePunct/>
              <w:bidi w:val="0"/>
              <w:spacing w:beforeAutospacing="0" w:afterAutospacing="0"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委托代理人</w:t>
            </w:r>
          </w:p>
        </w:tc>
        <w:tc>
          <w:tcPr>
            <w:tcW w:w="3693" w:type="dxa"/>
            <w:gridSpan w:val="5"/>
            <w:tcBorders>
              <w:top w:val="single" w:color="auto" w:sz="6" w:space="0"/>
              <w:left w:val="single" w:color="auto" w:sz="6" w:space="0"/>
              <w:bottom w:val="single" w:color="auto" w:sz="6" w:space="0"/>
              <w:right w:val="single" w:color="auto" w:sz="6" w:space="0"/>
            </w:tcBorders>
            <w:vAlign w:val="center"/>
          </w:tcPr>
          <w:p w14:paraId="7E3CF9A4">
            <w:pPr>
              <w:pageBreakBefore w:val="0"/>
              <w:kinsoku/>
              <w:wordWrap/>
              <w:overflowPunct/>
              <w:topLinePunct/>
              <w:bidi w:val="0"/>
              <w:spacing w:beforeAutospacing="0" w:afterAutospacing="0" w:line="360" w:lineRule="auto"/>
              <w:jc w:val="center"/>
              <w:textAlignment w:val="auto"/>
              <w:rPr>
                <w:rFonts w:hint="eastAsia" w:ascii="宋体" w:hAnsi="宋体" w:eastAsia="宋体" w:cs="宋体"/>
                <w:sz w:val="21"/>
                <w:szCs w:val="21"/>
              </w:rPr>
            </w:pPr>
          </w:p>
        </w:tc>
        <w:tc>
          <w:tcPr>
            <w:tcW w:w="1552" w:type="dxa"/>
            <w:tcBorders>
              <w:top w:val="single" w:color="auto" w:sz="6" w:space="0"/>
              <w:left w:val="single" w:color="auto" w:sz="6" w:space="0"/>
              <w:bottom w:val="single" w:color="auto" w:sz="6" w:space="0"/>
              <w:right w:val="single" w:color="auto" w:sz="6" w:space="0"/>
            </w:tcBorders>
            <w:vAlign w:val="center"/>
          </w:tcPr>
          <w:p w14:paraId="454A5478">
            <w:pPr>
              <w:pageBreakBefore w:val="0"/>
              <w:kinsoku/>
              <w:wordWrap/>
              <w:overflowPunct/>
              <w:topLinePunct/>
              <w:bidi w:val="0"/>
              <w:spacing w:beforeAutospacing="0" w:afterAutospacing="0"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电子邮箱</w:t>
            </w:r>
          </w:p>
        </w:tc>
        <w:tc>
          <w:tcPr>
            <w:tcW w:w="1799" w:type="dxa"/>
            <w:tcBorders>
              <w:top w:val="single" w:color="auto" w:sz="6" w:space="0"/>
              <w:left w:val="single" w:color="auto" w:sz="6" w:space="0"/>
              <w:bottom w:val="single" w:color="auto" w:sz="6" w:space="0"/>
              <w:right w:val="double" w:color="auto" w:sz="4" w:space="0"/>
            </w:tcBorders>
            <w:vAlign w:val="center"/>
          </w:tcPr>
          <w:p w14:paraId="5DBCBFC6">
            <w:pPr>
              <w:pageBreakBefore w:val="0"/>
              <w:kinsoku/>
              <w:wordWrap/>
              <w:overflowPunct/>
              <w:topLinePunct/>
              <w:bidi w:val="0"/>
              <w:spacing w:beforeAutospacing="0" w:afterAutospacing="0" w:line="360" w:lineRule="auto"/>
              <w:jc w:val="center"/>
              <w:textAlignment w:val="auto"/>
              <w:rPr>
                <w:rFonts w:hint="eastAsia" w:ascii="宋体" w:hAnsi="宋体" w:eastAsia="宋体" w:cs="宋体"/>
                <w:sz w:val="21"/>
                <w:szCs w:val="21"/>
              </w:rPr>
            </w:pPr>
          </w:p>
        </w:tc>
      </w:tr>
      <w:tr w14:paraId="71F8DD0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887" w:type="dxa"/>
            <w:gridSpan w:val="3"/>
            <w:tcBorders>
              <w:top w:val="single" w:color="auto" w:sz="6" w:space="0"/>
              <w:left w:val="double" w:color="auto" w:sz="4" w:space="0"/>
              <w:bottom w:val="single" w:color="auto" w:sz="6" w:space="0"/>
              <w:right w:val="single" w:color="auto" w:sz="6" w:space="0"/>
            </w:tcBorders>
            <w:vAlign w:val="center"/>
          </w:tcPr>
          <w:p w14:paraId="2D6BA47B">
            <w:pPr>
              <w:pageBreakBefore w:val="0"/>
              <w:kinsoku/>
              <w:wordWrap/>
              <w:overflowPunct/>
              <w:topLinePunct/>
              <w:bidi w:val="0"/>
              <w:spacing w:beforeAutospacing="0" w:afterAutospacing="0"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上年营业收入</w:t>
            </w:r>
          </w:p>
        </w:tc>
        <w:tc>
          <w:tcPr>
            <w:tcW w:w="3693" w:type="dxa"/>
            <w:gridSpan w:val="5"/>
            <w:tcBorders>
              <w:top w:val="single" w:color="auto" w:sz="6" w:space="0"/>
              <w:left w:val="single" w:color="auto" w:sz="6" w:space="0"/>
              <w:bottom w:val="single" w:color="auto" w:sz="6" w:space="0"/>
              <w:right w:val="single" w:color="auto" w:sz="6" w:space="0"/>
            </w:tcBorders>
            <w:vAlign w:val="center"/>
          </w:tcPr>
          <w:p w14:paraId="4B72DCE7">
            <w:pPr>
              <w:pageBreakBefore w:val="0"/>
              <w:kinsoku/>
              <w:wordWrap/>
              <w:overflowPunct/>
              <w:topLinePunct/>
              <w:bidi w:val="0"/>
              <w:spacing w:beforeAutospacing="0" w:afterAutospacing="0" w:line="360" w:lineRule="auto"/>
              <w:jc w:val="center"/>
              <w:textAlignment w:val="auto"/>
              <w:rPr>
                <w:rFonts w:hint="eastAsia" w:ascii="宋体" w:hAnsi="宋体" w:eastAsia="宋体" w:cs="宋体"/>
                <w:sz w:val="21"/>
                <w:szCs w:val="21"/>
              </w:rPr>
            </w:pPr>
          </w:p>
        </w:tc>
        <w:tc>
          <w:tcPr>
            <w:tcW w:w="1552" w:type="dxa"/>
            <w:tcBorders>
              <w:top w:val="single" w:color="auto" w:sz="6" w:space="0"/>
              <w:left w:val="single" w:color="auto" w:sz="6" w:space="0"/>
              <w:bottom w:val="single" w:color="auto" w:sz="6" w:space="0"/>
              <w:right w:val="single" w:color="auto" w:sz="6" w:space="0"/>
            </w:tcBorders>
            <w:vAlign w:val="center"/>
          </w:tcPr>
          <w:p w14:paraId="41EFD30C">
            <w:pPr>
              <w:pageBreakBefore w:val="0"/>
              <w:kinsoku/>
              <w:wordWrap/>
              <w:overflowPunct/>
              <w:topLinePunct/>
              <w:bidi w:val="0"/>
              <w:spacing w:beforeAutospacing="0" w:afterAutospacing="0"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员工总人数</w:t>
            </w:r>
          </w:p>
        </w:tc>
        <w:tc>
          <w:tcPr>
            <w:tcW w:w="1799" w:type="dxa"/>
            <w:tcBorders>
              <w:top w:val="single" w:color="auto" w:sz="6" w:space="0"/>
              <w:left w:val="single" w:color="auto" w:sz="6" w:space="0"/>
              <w:bottom w:val="single" w:color="auto" w:sz="6" w:space="0"/>
              <w:right w:val="double" w:color="auto" w:sz="4" w:space="0"/>
            </w:tcBorders>
            <w:vAlign w:val="center"/>
          </w:tcPr>
          <w:p w14:paraId="3A97F429">
            <w:pPr>
              <w:pageBreakBefore w:val="0"/>
              <w:kinsoku/>
              <w:wordWrap/>
              <w:overflowPunct/>
              <w:topLinePunct/>
              <w:bidi w:val="0"/>
              <w:spacing w:beforeAutospacing="0" w:afterAutospacing="0" w:line="360" w:lineRule="auto"/>
              <w:jc w:val="center"/>
              <w:textAlignment w:val="auto"/>
              <w:rPr>
                <w:rFonts w:hint="eastAsia" w:ascii="宋体" w:hAnsi="宋体" w:eastAsia="宋体" w:cs="宋体"/>
                <w:sz w:val="21"/>
                <w:szCs w:val="21"/>
              </w:rPr>
            </w:pPr>
          </w:p>
        </w:tc>
      </w:tr>
      <w:tr w14:paraId="37BE48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19" w:type="dxa"/>
            <w:vMerge w:val="restart"/>
            <w:tcBorders>
              <w:top w:val="single" w:color="auto" w:sz="6" w:space="0"/>
              <w:left w:val="double" w:color="auto" w:sz="4" w:space="0"/>
              <w:bottom w:val="single" w:color="auto" w:sz="6" w:space="0"/>
              <w:right w:val="single" w:color="auto" w:sz="6" w:space="0"/>
            </w:tcBorders>
            <w:vAlign w:val="center"/>
          </w:tcPr>
          <w:p w14:paraId="0A5BECFC">
            <w:pPr>
              <w:pageBreakBefore w:val="0"/>
              <w:kinsoku/>
              <w:wordWrap/>
              <w:overflowPunct/>
              <w:topLinePunct/>
              <w:bidi w:val="0"/>
              <w:spacing w:beforeAutospacing="0" w:afterAutospacing="0"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营业执照</w:t>
            </w: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2E973BE8">
            <w:pPr>
              <w:pageBreakBefore w:val="0"/>
              <w:kinsoku/>
              <w:wordWrap/>
              <w:overflowPunct/>
              <w:topLinePunct/>
              <w:bidi w:val="0"/>
              <w:spacing w:beforeAutospacing="0" w:afterAutospacing="0"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注册号码</w:t>
            </w:r>
          </w:p>
        </w:tc>
        <w:tc>
          <w:tcPr>
            <w:tcW w:w="1440" w:type="dxa"/>
            <w:gridSpan w:val="2"/>
            <w:tcBorders>
              <w:top w:val="single" w:color="auto" w:sz="6" w:space="0"/>
              <w:left w:val="single" w:color="auto" w:sz="6" w:space="0"/>
              <w:bottom w:val="single" w:color="auto" w:sz="6" w:space="0"/>
              <w:right w:val="single" w:color="auto" w:sz="6" w:space="0"/>
            </w:tcBorders>
            <w:vAlign w:val="center"/>
          </w:tcPr>
          <w:p w14:paraId="1E233535">
            <w:pPr>
              <w:pageBreakBefore w:val="0"/>
              <w:kinsoku/>
              <w:wordWrap/>
              <w:overflowPunct/>
              <w:topLinePunct/>
              <w:bidi w:val="0"/>
              <w:spacing w:beforeAutospacing="0" w:afterAutospacing="0" w:line="360" w:lineRule="auto"/>
              <w:jc w:val="center"/>
              <w:textAlignment w:val="auto"/>
              <w:rPr>
                <w:rFonts w:hint="eastAsia" w:ascii="宋体" w:hAnsi="宋体" w:eastAsia="宋体" w:cs="宋体"/>
                <w:sz w:val="21"/>
                <w:szCs w:val="21"/>
              </w:rPr>
            </w:pPr>
          </w:p>
        </w:tc>
        <w:tc>
          <w:tcPr>
            <w:tcW w:w="1377" w:type="dxa"/>
            <w:gridSpan w:val="2"/>
            <w:tcBorders>
              <w:top w:val="single" w:color="auto" w:sz="6" w:space="0"/>
              <w:left w:val="single" w:color="auto" w:sz="6" w:space="0"/>
              <w:bottom w:val="single" w:color="auto" w:sz="6" w:space="0"/>
              <w:right w:val="single" w:color="auto" w:sz="6" w:space="0"/>
            </w:tcBorders>
            <w:vAlign w:val="center"/>
          </w:tcPr>
          <w:p w14:paraId="7685B742">
            <w:pPr>
              <w:pageBreakBefore w:val="0"/>
              <w:kinsoku/>
              <w:wordWrap/>
              <w:overflowPunct/>
              <w:topLinePunct/>
              <w:bidi w:val="0"/>
              <w:spacing w:beforeAutospacing="0" w:afterAutospacing="0" w:line="360" w:lineRule="auto"/>
              <w:ind w:firstLine="105" w:firstLineChars="50"/>
              <w:jc w:val="center"/>
              <w:textAlignment w:val="auto"/>
              <w:rPr>
                <w:rFonts w:hint="eastAsia" w:ascii="宋体" w:hAnsi="宋体" w:eastAsia="宋体" w:cs="宋体"/>
                <w:sz w:val="21"/>
                <w:szCs w:val="21"/>
              </w:rPr>
            </w:pPr>
            <w:r>
              <w:rPr>
                <w:rFonts w:hint="eastAsia" w:ascii="宋体" w:hAnsi="宋体" w:eastAsia="宋体" w:cs="宋体"/>
                <w:sz w:val="21"/>
                <w:szCs w:val="21"/>
              </w:rPr>
              <w:t>注册地址</w:t>
            </w:r>
          </w:p>
        </w:tc>
        <w:tc>
          <w:tcPr>
            <w:tcW w:w="3351" w:type="dxa"/>
            <w:gridSpan w:val="2"/>
            <w:tcBorders>
              <w:top w:val="single" w:color="auto" w:sz="6" w:space="0"/>
              <w:left w:val="single" w:color="auto" w:sz="6" w:space="0"/>
              <w:bottom w:val="single" w:color="auto" w:sz="6" w:space="0"/>
              <w:right w:val="double" w:color="auto" w:sz="4" w:space="0"/>
            </w:tcBorders>
            <w:vAlign w:val="center"/>
          </w:tcPr>
          <w:p w14:paraId="05F21871">
            <w:pPr>
              <w:pageBreakBefore w:val="0"/>
              <w:kinsoku/>
              <w:wordWrap/>
              <w:overflowPunct/>
              <w:topLinePunct/>
              <w:bidi w:val="0"/>
              <w:spacing w:beforeAutospacing="0" w:afterAutospacing="0" w:line="360" w:lineRule="auto"/>
              <w:ind w:firstLine="105" w:firstLineChars="50"/>
              <w:jc w:val="center"/>
              <w:textAlignment w:val="auto"/>
              <w:rPr>
                <w:rFonts w:hint="eastAsia" w:ascii="宋体" w:hAnsi="宋体" w:eastAsia="宋体" w:cs="宋体"/>
                <w:sz w:val="21"/>
                <w:szCs w:val="21"/>
              </w:rPr>
            </w:pPr>
          </w:p>
        </w:tc>
      </w:tr>
      <w:tr w14:paraId="64A687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19" w:type="dxa"/>
            <w:vMerge w:val="continue"/>
            <w:tcBorders>
              <w:top w:val="single" w:color="auto" w:sz="6" w:space="0"/>
              <w:left w:val="double" w:color="auto" w:sz="4" w:space="0"/>
              <w:bottom w:val="single" w:color="auto" w:sz="6" w:space="0"/>
              <w:right w:val="single" w:color="auto" w:sz="6" w:space="0"/>
            </w:tcBorders>
            <w:vAlign w:val="center"/>
          </w:tcPr>
          <w:p w14:paraId="51E636E8">
            <w:pPr>
              <w:pageBreakBefore w:val="0"/>
              <w:kinsoku/>
              <w:wordWrap/>
              <w:overflowPunct/>
              <w:topLinePunct/>
              <w:bidi w:val="0"/>
              <w:spacing w:beforeAutospacing="0" w:afterAutospacing="0" w:line="360" w:lineRule="auto"/>
              <w:jc w:val="center"/>
              <w:textAlignment w:val="auto"/>
              <w:rPr>
                <w:rFonts w:hint="eastAsia" w:ascii="宋体" w:hAnsi="宋体" w:eastAsia="宋体" w:cs="宋体"/>
                <w:sz w:val="21"/>
                <w:szCs w:val="21"/>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299BDB39">
            <w:pPr>
              <w:pageBreakBefore w:val="0"/>
              <w:kinsoku/>
              <w:wordWrap/>
              <w:overflowPunct/>
              <w:topLinePunct/>
              <w:bidi w:val="0"/>
              <w:spacing w:beforeAutospacing="0" w:afterAutospacing="0"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发证机关</w:t>
            </w:r>
          </w:p>
        </w:tc>
        <w:tc>
          <w:tcPr>
            <w:tcW w:w="1440" w:type="dxa"/>
            <w:gridSpan w:val="2"/>
            <w:tcBorders>
              <w:top w:val="single" w:color="auto" w:sz="6" w:space="0"/>
              <w:left w:val="single" w:color="auto" w:sz="6" w:space="0"/>
              <w:bottom w:val="single" w:color="auto" w:sz="6" w:space="0"/>
              <w:right w:val="single" w:color="auto" w:sz="6" w:space="0"/>
            </w:tcBorders>
            <w:vAlign w:val="center"/>
          </w:tcPr>
          <w:p w14:paraId="56347F88">
            <w:pPr>
              <w:pageBreakBefore w:val="0"/>
              <w:kinsoku/>
              <w:wordWrap/>
              <w:overflowPunct/>
              <w:topLinePunct/>
              <w:bidi w:val="0"/>
              <w:spacing w:beforeAutospacing="0" w:afterAutospacing="0" w:line="360" w:lineRule="auto"/>
              <w:jc w:val="center"/>
              <w:textAlignment w:val="auto"/>
              <w:rPr>
                <w:rFonts w:hint="eastAsia" w:ascii="宋体" w:hAnsi="宋体" w:eastAsia="宋体" w:cs="宋体"/>
                <w:sz w:val="21"/>
                <w:szCs w:val="21"/>
              </w:rPr>
            </w:pPr>
          </w:p>
        </w:tc>
        <w:tc>
          <w:tcPr>
            <w:tcW w:w="1377" w:type="dxa"/>
            <w:gridSpan w:val="2"/>
            <w:tcBorders>
              <w:top w:val="single" w:color="auto" w:sz="6" w:space="0"/>
              <w:left w:val="single" w:color="auto" w:sz="6" w:space="0"/>
              <w:bottom w:val="single" w:color="auto" w:sz="6" w:space="0"/>
              <w:right w:val="single" w:color="auto" w:sz="6" w:space="0"/>
            </w:tcBorders>
            <w:vAlign w:val="center"/>
          </w:tcPr>
          <w:p w14:paraId="3534133C">
            <w:pPr>
              <w:pageBreakBefore w:val="0"/>
              <w:kinsoku/>
              <w:wordWrap/>
              <w:overflowPunct/>
              <w:topLinePunct/>
              <w:bidi w:val="0"/>
              <w:spacing w:beforeAutospacing="0" w:afterAutospacing="0" w:line="360" w:lineRule="auto"/>
              <w:ind w:firstLine="105" w:firstLineChars="50"/>
              <w:jc w:val="center"/>
              <w:textAlignment w:val="auto"/>
              <w:rPr>
                <w:rFonts w:hint="eastAsia" w:ascii="宋体" w:hAnsi="宋体" w:eastAsia="宋体" w:cs="宋体"/>
                <w:sz w:val="21"/>
                <w:szCs w:val="21"/>
              </w:rPr>
            </w:pPr>
            <w:r>
              <w:rPr>
                <w:rFonts w:hint="eastAsia" w:ascii="宋体" w:hAnsi="宋体" w:eastAsia="宋体" w:cs="宋体"/>
                <w:sz w:val="21"/>
                <w:szCs w:val="21"/>
              </w:rPr>
              <w:t>发证日期</w:t>
            </w:r>
          </w:p>
        </w:tc>
        <w:tc>
          <w:tcPr>
            <w:tcW w:w="3351" w:type="dxa"/>
            <w:gridSpan w:val="2"/>
            <w:tcBorders>
              <w:top w:val="single" w:color="auto" w:sz="6" w:space="0"/>
              <w:left w:val="single" w:color="auto" w:sz="6" w:space="0"/>
              <w:bottom w:val="single" w:color="auto" w:sz="6" w:space="0"/>
              <w:right w:val="double" w:color="auto" w:sz="4" w:space="0"/>
            </w:tcBorders>
            <w:vAlign w:val="center"/>
          </w:tcPr>
          <w:p w14:paraId="11B65D21">
            <w:pPr>
              <w:pageBreakBefore w:val="0"/>
              <w:kinsoku/>
              <w:wordWrap/>
              <w:overflowPunct/>
              <w:topLinePunct/>
              <w:bidi w:val="0"/>
              <w:spacing w:beforeAutospacing="0" w:afterAutospacing="0" w:line="360" w:lineRule="auto"/>
              <w:ind w:firstLine="105" w:firstLineChars="50"/>
              <w:jc w:val="center"/>
              <w:textAlignment w:val="auto"/>
              <w:rPr>
                <w:rFonts w:hint="eastAsia" w:ascii="宋体" w:hAnsi="宋体" w:eastAsia="宋体" w:cs="宋体"/>
                <w:sz w:val="21"/>
                <w:szCs w:val="21"/>
              </w:rPr>
            </w:pPr>
          </w:p>
        </w:tc>
      </w:tr>
      <w:tr w14:paraId="61F7A8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19" w:type="dxa"/>
            <w:vMerge w:val="continue"/>
            <w:tcBorders>
              <w:top w:val="single" w:color="auto" w:sz="6" w:space="0"/>
              <w:left w:val="double" w:color="auto" w:sz="4" w:space="0"/>
              <w:bottom w:val="single" w:color="auto" w:sz="6" w:space="0"/>
              <w:right w:val="single" w:color="auto" w:sz="6" w:space="0"/>
            </w:tcBorders>
            <w:vAlign w:val="center"/>
          </w:tcPr>
          <w:p w14:paraId="64C8ADDA">
            <w:pPr>
              <w:pageBreakBefore w:val="0"/>
              <w:kinsoku/>
              <w:wordWrap/>
              <w:overflowPunct/>
              <w:topLinePunct/>
              <w:bidi w:val="0"/>
              <w:spacing w:beforeAutospacing="0" w:afterAutospacing="0" w:line="360" w:lineRule="auto"/>
              <w:jc w:val="center"/>
              <w:textAlignment w:val="auto"/>
              <w:rPr>
                <w:rFonts w:hint="eastAsia" w:ascii="宋体" w:hAnsi="宋体" w:eastAsia="宋体" w:cs="宋体"/>
                <w:sz w:val="21"/>
                <w:szCs w:val="21"/>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1FCAC843">
            <w:pPr>
              <w:pageBreakBefore w:val="0"/>
              <w:kinsoku/>
              <w:wordWrap/>
              <w:overflowPunct/>
              <w:topLinePunct/>
              <w:bidi w:val="0"/>
              <w:spacing w:beforeAutospacing="0" w:afterAutospacing="0"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营业范围（主营）</w:t>
            </w:r>
          </w:p>
        </w:tc>
        <w:tc>
          <w:tcPr>
            <w:tcW w:w="6168" w:type="dxa"/>
            <w:gridSpan w:val="6"/>
            <w:tcBorders>
              <w:top w:val="single" w:color="auto" w:sz="6" w:space="0"/>
              <w:left w:val="single" w:color="auto" w:sz="6" w:space="0"/>
              <w:bottom w:val="single" w:color="auto" w:sz="6" w:space="0"/>
              <w:right w:val="double" w:color="auto" w:sz="4" w:space="0"/>
            </w:tcBorders>
            <w:vAlign w:val="center"/>
          </w:tcPr>
          <w:p w14:paraId="6006CCAC">
            <w:pPr>
              <w:pageBreakBefore w:val="0"/>
              <w:kinsoku/>
              <w:wordWrap/>
              <w:overflowPunct/>
              <w:topLinePunct/>
              <w:bidi w:val="0"/>
              <w:spacing w:beforeAutospacing="0" w:afterAutospacing="0" w:line="360" w:lineRule="auto"/>
              <w:ind w:firstLine="105" w:firstLineChars="50"/>
              <w:jc w:val="center"/>
              <w:textAlignment w:val="auto"/>
              <w:rPr>
                <w:rFonts w:hint="eastAsia" w:ascii="宋体" w:hAnsi="宋体" w:eastAsia="宋体" w:cs="宋体"/>
                <w:sz w:val="21"/>
                <w:szCs w:val="21"/>
              </w:rPr>
            </w:pPr>
          </w:p>
        </w:tc>
      </w:tr>
      <w:tr w14:paraId="4EC2ED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19" w:type="dxa"/>
            <w:vMerge w:val="continue"/>
            <w:tcBorders>
              <w:top w:val="single" w:color="auto" w:sz="6" w:space="0"/>
              <w:left w:val="double" w:color="auto" w:sz="4" w:space="0"/>
              <w:bottom w:val="single" w:color="auto" w:sz="6" w:space="0"/>
              <w:right w:val="single" w:color="auto" w:sz="6" w:space="0"/>
            </w:tcBorders>
            <w:vAlign w:val="center"/>
          </w:tcPr>
          <w:p w14:paraId="56E54DDB">
            <w:pPr>
              <w:pageBreakBefore w:val="0"/>
              <w:kinsoku/>
              <w:wordWrap/>
              <w:overflowPunct/>
              <w:topLinePunct/>
              <w:bidi w:val="0"/>
              <w:spacing w:beforeAutospacing="0" w:afterAutospacing="0" w:line="360" w:lineRule="auto"/>
              <w:jc w:val="center"/>
              <w:textAlignment w:val="auto"/>
              <w:rPr>
                <w:rFonts w:hint="eastAsia" w:ascii="宋体" w:hAnsi="宋体" w:eastAsia="宋体" w:cs="宋体"/>
                <w:sz w:val="21"/>
                <w:szCs w:val="21"/>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65209448">
            <w:pPr>
              <w:pageBreakBefore w:val="0"/>
              <w:kinsoku/>
              <w:wordWrap/>
              <w:overflowPunct/>
              <w:topLinePunct/>
              <w:bidi w:val="0"/>
              <w:spacing w:beforeAutospacing="0" w:afterAutospacing="0"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营业范围（兼营）</w:t>
            </w:r>
          </w:p>
        </w:tc>
        <w:tc>
          <w:tcPr>
            <w:tcW w:w="6168" w:type="dxa"/>
            <w:gridSpan w:val="6"/>
            <w:tcBorders>
              <w:top w:val="single" w:color="auto" w:sz="6" w:space="0"/>
              <w:left w:val="single" w:color="auto" w:sz="6" w:space="0"/>
              <w:bottom w:val="single" w:color="auto" w:sz="6" w:space="0"/>
              <w:right w:val="double" w:color="auto" w:sz="4" w:space="0"/>
            </w:tcBorders>
            <w:vAlign w:val="center"/>
          </w:tcPr>
          <w:p w14:paraId="4E0F215D">
            <w:pPr>
              <w:pageBreakBefore w:val="0"/>
              <w:kinsoku/>
              <w:wordWrap/>
              <w:overflowPunct/>
              <w:topLinePunct/>
              <w:bidi w:val="0"/>
              <w:spacing w:beforeAutospacing="0" w:afterAutospacing="0" w:line="360" w:lineRule="auto"/>
              <w:ind w:firstLine="105" w:firstLineChars="50"/>
              <w:jc w:val="center"/>
              <w:textAlignment w:val="auto"/>
              <w:rPr>
                <w:rFonts w:hint="eastAsia" w:ascii="宋体" w:hAnsi="宋体" w:eastAsia="宋体" w:cs="宋体"/>
                <w:sz w:val="21"/>
                <w:szCs w:val="21"/>
              </w:rPr>
            </w:pPr>
          </w:p>
        </w:tc>
      </w:tr>
      <w:tr w14:paraId="6176C7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jc w:val="center"/>
        </w:trPr>
        <w:tc>
          <w:tcPr>
            <w:tcW w:w="2763" w:type="dxa"/>
            <w:gridSpan w:val="4"/>
            <w:tcBorders>
              <w:top w:val="single" w:color="auto" w:sz="6" w:space="0"/>
              <w:left w:val="double" w:color="auto" w:sz="4" w:space="0"/>
              <w:bottom w:val="single" w:color="auto" w:sz="6" w:space="0"/>
              <w:right w:val="single" w:color="auto" w:sz="6" w:space="0"/>
            </w:tcBorders>
            <w:vAlign w:val="center"/>
          </w:tcPr>
          <w:p w14:paraId="3D1D3B01">
            <w:pPr>
              <w:pageBreakBefore w:val="0"/>
              <w:kinsoku/>
              <w:wordWrap/>
              <w:overflowPunct/>
              <w:topLinePunct/>
              <w:bidi w:val="0"/>
              <w:spacing w:beforeAutospacing="0" w:afterAutospacing="0"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基本账户开户行</w:t>
            </w:r>
            <w:r>
              <w:rPr>
                <w:rFonts w:hint="eastAsia" w:ascii="宋体" w:hAnsi="宋体" w:eastAsia="宋体" w:cs="宋体"/>
                <w:sz w:val="21"/>
                <w:szCs w:val="21"/>
                <w:lang w:eastAsia="zh-CN"/>
              </w:rPr>
              <w:t>及账号</w:t>
            </w:r>
          </w:p>
        </w:tc>
        <w:tc>
          <w:tcPr>
            <w:tcW w:w="6168" w:type="dxa"/>
            <w:gridSpan w:val="6"/>
            <w:tcBorders>
              <w:top w:val="single" w:color="auto" w:sz="6" w:space="0"/>
              <w:left w:val="single" w:color="auto" w:sz="6" w:space="0"/>
              <w:bottom w:val="single" w:color="auto" w:sz="6" w:space="0"/>
              <w:right w:val="double" w:color="auto" w:sz="4" w:space="0"/>
            </w:tcBorders>
            <w:vAlign w:val="center"/>
          </w:tcPr>
          <w:p w14:paraId="025EB176">
            <w:pPr>
              <w:pageBreakBefore w:val="0"/>
              <w:kinsoku/>
              <w:wordWrap/>
              <w:overflowPunct/>
              <w:topLinePunct/>
              <w:bidi w:val="0"/>
              <w:spacing w:beforeAutospacing="0" w:afterAutospacing="0" w:line="360" w:lineRule="auto"/>
              <w:jc w:val="center"/>
              <w:textAlignment w:val="auto"/>
              <w:rPr>
                <w:rFonts w:hint="eastAsia" w:ascii="宋体" w:hAnsi="宋体" w:eastAsia="宋体" w:cs="宋体"/>
                <w:sz w:val="21"/>
                <w:szCs w:val="21"/>
              </w:rPr>
            </w:pPr>
          </w:p>
        </w:tc>
      </w:tr>
      <w:tr w14:paraId="5C64FF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jc w:val="center"/>
        </w:trPr>
        <w:tc>
          <w:tcPr>
            <w:tcW w:w="2763" w:type="dxa"/>
            <w:gridSpan w:val="4"/>
            <w:tcBorders>
              <w:top w:val="single" w:color="auto" w:sz="6" w:space="0"/>
              <w:left w:val="double" w:color="auto" w:sz="4" w:space="0"/>
              <w:bottom w:val="single" w:color="auto" w:sz="6" w:space="0"/>
              <w:right w:val="single" w:color="auto" w:sz="6" w:space="0"/>
            </w:tcBorders>
            <w:vAlign w:val="center"/>
          </w:tcPr>
          <w:p w14:paraId="35CB24E0">
            <w:pPr>
              <w:pageBreakBefore w:val="0"/>
              <w:kinsoku/>
              <w:wordWrap/>
              <w:overflowPunct/>
              <w:topLinePunct/>
              <w:bidi w:val="0"/>
              <w:spacing w:beforeAutospacing="0" w:afterAutospacing="0"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税务登记机关</w:t>
            </w:r>
          </w:p>
        </w:tc>
        <w:tc>
          <w:tcPr>
            <w:tcW w:w="6168" w:type="dxa"/>
            <w:gridSpan w:val="6"/>
            <w:tcBorders>
              <w:top w:val="single" w:color="auto" w:sz="6" w:space="0"/>
              <w:left w:val="single" w:color="auto" w:sz="6" w:space="0"/>
              <w:bottom w:val="single" w:color="auto" w:sz="6" w:space="0"/>
              <w:right w:val="double" w:color="auto" w:sz="4" w:space="0"/>
            </w:tcBorders>
            <w:vAlign w:val="center"/>
          </w:tcPr>
          <w:p w14:paraId="6D9F6840">
            <w:pPr>
              <w:pageBreakBefore w:val="0"/>
              <w:kinsoku/>
              <w:wordWrap/>
              <w:overflowPunct/>
              <w:topLinePunct/>
              <w:bidi w:val="0"/>
              <w:spacing w:beforeAutospacing="0" w:afterAutospacing="0" w:line="360" w:lineRule="auto"/>
              <w:jc w:val="center"/>
              <w:textAlignment w:val="auto"/>
              <w:rPr>
                <w:rFonts w:hint="eastAsia" w:ascii="宋体" w:hAnsi="宋体" w:eastAsia="宋体" w:cs="宋体"/>
                <w:sz w:val="21"/>
                <w:szCs w:val="21"/>
              </w:rPr>
            </w:pPr>
          </w:p>
        </w:tc>
      </w:tr>
      <w:tr w14:paraId="48DA4B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jc w:val="center"/>
        </w:trPr>
        <w:tc>
          <w:tcPr>
            <w:tcW w:w="3613" w:type="dxa"/>
            <w:gridSpan w:val="5"/>
            <w:tcBorders>
              <w:top w:val="single" w:color="auto" w:sz="6" w:space="0"/>
              <w:left w:val="double" w:color="auto" w:sz="4" w:space="0"/>
              <w:bottom w:val="single" w:color="auto" w:sz="6" w:space="0"/>
              <w:right w:val="single" w:color="auto" w:sz="6" w:space="0"/>
            </w:tcBorders>
            <w:vAlign w:val="center"/>
          </w:tcPr>
          <w:p w14:paraId="0B6C94F3">
            <w:pPr>
              <w:pageBreakBefore w:val="0"/>
              <w:kinsoku/>
              <w:wordWrap/>
              <w:overflowPunct/>
              <w:topLinePunct/>
              <w:bidi w:val="0"/>
              <w:spacing w:beforeAutospacing="0" w:afterAutospacing="0"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资质名称</w:t>
            </w: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27D9C596">
            <w:pPr>
              <w:pageBreakBefore w:val="0"/>
              <w:kinsoku/>
              <w:wordWrap/>
              <w:overflowPunct/>
              <w:topLinePunct/>
              <w:bidi w:val="0"/>
              <w:spacing w:beforeAutospacing="0" w:afterAutospacing="0"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等级</w:t>
            </w:r>
          </w:p>
        </w:tc>
        <w:tc>
          <w:tcPr>
            <w:tcW w:w="1083" w:type="dxa"/>
            <w:tcBorders>
              <w:top w:val="single" w:color="auto" w:sz="6" w:space="0"/>
              <w:left w:val="single" w:color="auto" w:sz="6" w:space="0"/>
              <w:bottom w:val="single" w:color="auto" w:sz="6" w:space="0"/>
              <w:right w:val="single" w:color="auto" w:sz="6" w:space="0"/>
            </w:tcBorders>
            <w:vAlign w:val="center"/>
          </w:tcPr>
          <w:p w14:paraId="1408A453">
            <w:pPr>
              <w:pageBreakBefore w:val="0"/>
              <w:kinsoku/>
              <w:wordWrap/>
              <w:overflowPunct/>
              <w:topLinePunct/>
              <w:bidi w:val="0"/>
              <w:spacing w:beforeAutospacing="0" w:afterAutospacing="0"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发证机关</w:t>
            </w:r>
          </w:p>
        </w:tc>
        <w:tc>
          <w:tcPr>
            <w:tcW w:w="3351" w:type="dxa"/>
            <w:gridSpan w:val="2"/>
            <w:tcBorders>
              <w:top w:val="single" w:color="auto" w:sz="6" w:space="0"/>
              <w:left w:val="single" w:color="auto" w:sz="6" w:space="0"/>
              <w:bottom w:val="single" w:color="auto" w:sz="6" w:space="0"/>
              <w:right w:val="double" w:color="auto" w:sz="4" w:space="0"/>
            </w:tcBorders>
            <w:vAlign w:val="center"/>
          </w:tcPr>
          <w:p w14:paraId="2DF66678">
            <w:pPr>
              <w:pageBreakBefore w:val="0"/>
              <w:kinsoku/>
              <w:wordWrap/>
              <w:overflowPunct/>
              <w:topLinePunct/>
              <w:bidi w:val="0"/>
              <w:spacing w:beforeAutospacing="0" w:afterAutospacing="0"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有效期</w:t>
            </w:r>
          </w:p>
        </w:tc>
      </w:tr>
      <w:tr w14:paraId="0EA4FA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5"/>
            <w:tcBorders>
              <w:top w:val="single" w:color="auto" w:sz="6" w:space="0"/>
              <w:left w:val="double" w:color="auto" w:sz="4" w:space="0"/>
              <w:bottom w:val="single" w:color="auto" w:sz="6" w:space="0"/>
              <w:right w:val="single" w:color="auto" w:sz="6" w:space="0"/>
            </w:tcBorders>
            <w:vAlign w:val="center"/>
          </w:tcPr>
          <w:p w14:paraId="07180B29">
            <w:pPr>
              <w:pageBreakBefore w:val="0"/>
              <w:kinsoku/>
              <w:wordWrap/>
              <w:overflowPunct/>
              <w:topLinePunct/>
              <w:bidi w:val="0"/>
              <w:spacing w:beforeAutospacing="0" w:afterAutospacing="0" w:line="360" w:lineRule="auto"/>
              <w:jc w:val="center"/>
              <w:textAlignment w:val="auto"/>
              <w:rPr>
                <w:rFonts w:hint="eastAsia" w:ascii="宋体" w:hAnsi="宋体" w:eastAsia="宋体" w:cs="宋体"/>
                <w:sz w:val="21"/>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4A6AEBBD">
            <w:pPr>
              <w:pageBreakBefore w:val="0"/>
              <w:kinsoku/>
              <w:wordWrap/>
              <w:overflowPunct/>
              <w:topLinePunct/>
              <w:bidi w:val="0"/>
              <w:spacing w:beforeAutospacing="0" w:afterAutospacing="0" w:line="360" w:lineRule="auto"/>
              <w:jc w:val="center"/>
              <w:textAlignment w:val="auto"/>
              <w:rPr>
                <w:rFonts w:hint="eastAsia" w:ascii="宋体" w:hAnsi="宋体" w:eastAsia="宋体" w:cs="宋体"/>
                <w:sz w:val="21"/>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5C2D7B01">
            <w:pPr>
              <w:pageBreakBefore w:val="0"/>
              <w:kinsoku/>
              <w:wordWrap/>
              <w:overflowPunct/>
              <w:topLinePunct/>
              <w:bidi w:val="0"/>
              <w:spacing w:beforeAutospacing="0" w:afterAutospacing="0" w:line="360" w:lineRule="auto"/>
              <w:jc w:val="center"/>
              <w:textAlignment w:val="auto"/>
              <w:rPr>
                <w:rFonts w:hint="eastAsia" w:ascii="宋体" w:hAnsi="宋体" w:eastAsia="宋体" w:cs="宋体"/>
                <w:sz w:val="21"/>
                <w:szCs w:val="21"/>
              </w:rPr>
            </w:pPr>
          </w:p>
        </w:tc>
        <w:tc>
          <w:tcPr>
            <w:tcW w:w="3351" w:type="dxa"/>
            <w:gridSpan w:val="2"/>
            <w:tcBorders>
              <w:top w:val="single" w:color="auto" w:sz="6" w:space="0"/>
              <w:left w:val="single" w:color="auto" w:sz="6" w:space="0"/>
              <w:bottom w:val="single" w:color="auto" w:sz="6" w:space="0"/>
              <w:right w:val="double" w:color="auto" w:sz="4" w:space="0"/>
            </w:tcBorders>
            <w:vAlign w:val="center"/>
          </w:tcPr>
          <w:p w14:paraId="3425184F">
            <w:pPr>
              <w:pageBreakBefore w:val="0"/>
              <w:kinsoku/>
              <w:wordWrap/>
              <w:overflowPunct/>
              <w:topLinePunct/>
              <w:bidi w:val="0"/>
              <w:spacing w:beforeAutospacing="0" w:afterAutospacing="0" w:line="360" w:lineRule="auto"/>
              <w:jc w:val="center"/>
              <w:textAlignment w:val="auto"/>
              <w:rPr>
                <w:rFonts w:hint="eastAsia" w:ascii="宋体" w:hAnsi="宋体" w:eastAsia="宋体" w:cs="宋体"/>
                <w:sz w:val="21"/>
                <w:szCs w:val="21"/>
              </w:rPr>
            </w:pPr>
          </w:p>
        </w:tc>
      </w:tr>
      <w:tr w14:paraId="1FEA8C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5"/>
            <w:tcBorders>
              <w:top w:val="single" w:color="auto" w:sz="6" w:space="0"/>
              <w:left w:val="double" w:color="auto" w:sz="4" w:space="0"/>
              <w:bottom w:val="single" w:color="auto" w:sz="6" w:space="0"/>
              <w:right w:val="single" w:color="auto" w:sz="6" w:space="0"/>
            </w:tcBorders>
            <w:vAlign w:val="center"/>
          </w:tcPr>
          <w:p w14:paraId="6C7856A3">
            <w:pPr>
              <w:pageBreakBefore w:val="0"/>
              <w:kinsoku/>
              <w:wordWrap/>
              <w:overflowPunct/>
              <w:topLinePunct/>
              <w:bidi w:val="0"/>
              <w:spacing w:beforeAutospacing="0" w:afterAutospacing="0" w:line="360" w:lineRule="auto"/>
              <w:jc w:val="center"/>
              <w:textAlignment w:val="auto"/>
              <w:rPr>
                <w:rFonts w:hint="eastAsia" w:ascii="宋体" w:hAnsi="宋体" w:eastAsia="宋体" w:cs="宋体"/>
                <w:sz w:val="21"/>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4B430E3D">
            <w:pPr>
              <w:pageBreakBefore w:val="0"/>
              <w:kinsoku/>
              <w:wordWrap/>
              <w:overflowPunct/>
              <w:topLinePunct/>
              <w:bidi w:val="0"/>
              <w:spacing w:beforeAutospacing="0" w:afterAutospacing="0" w:line="360" w:lineRule="auto"/>
              <w:jc w:val="center"/>
              <w:textAlignment w:val="auto"/>
              <w:rPr>
                <w:rFonts w:hint="eastAsia" w:ascii="宋体" w:hAnsi="宋体" w:eastAsia="宋体" w:cs="宋体"/>
                <w:sz w:val="21"/>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72E9D167">
            <w:pPr>
              <w:pageBreakBefore w:val="0"/>
              <w:kinsoku/>
              <w:wordWrap/>
              <w:overflowPunct/>
              <w:topLinePunct/>
              <w:bidi w:val="0"/>
              <w:spacing w:beforeAutospacing="0" w:afterAutospacing="0" w:line="360" w:lineRule="auto"/>
              <w:jc w:val="center"/>
              <w:textAlignment w:val="auto"/>
              <w:rPr>
                <w:rFonts w:hint="eastAsia" w:ascii="宋体" w:hAnsi="宋体" w:eastAsia="宋体" w:cs="宋体"/>
                <w:sz w:val="21"/>
                <w:szCs w:val="21"/>
              </w:rPr>
            </w:pPr>
          </w:p>
        </w:tc>
        <w:tc>
          <w:tcPr>
            <w:tcW w:w="3351" w:type="dxa"/>
            <w:gridSpan w:val="2"/>
            <w:tcBorders>
              <w:top w:val="single" w:color="auto" w:sz="6" w:space="0"/>
              <w:left w:val="single" w:color="auto" w:sz="6" w:space="0"/>
              <w:bottom w:val="single" w:color="auto" w:sz="6" w:space="0"/>
              <w:right w:val="double" w:color="auto" w:sz="4" w:space="0"/>
            </w:tcBorders>
            <w:vAlign w:val="center"/>
          </w:tcPr>
          <w:p w14:paraId="69659C80">
            <w:pPr>
              <w:pageBreakBefore w:val="0"/>
              <w:kinsoku/>
              <w:wordWrap/>
              <w:overflowPunct/>
              <w:topLinePunct/>
              <w:bidi w:val="0"/>
              <w:spacing w:beforeAutospacing="0" w:afterAutospacing="0" w:line="360" w:lineRule="auto"/>
              <w:jc w:val="center"/>
              <w:textAlignment w:val="auto"/>
              <w:rPr>
                <w:rFonts w:hint="eastAsia" w:ascii="宋体" w:hAnsi="宋体" w:eastAsia="宋体" w:cs="宋体"/>
                <w:sz w:val="21"/>
                <w:szCs w:val="21"/>
              </w:rPr>
            </w:pPr>
          </w:p>
        </w:tc>
      </w:tr>
      <w:tr w14:paraId="101D5F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5"/>
            <w:tcBorders>
              <w:top w:val="single" w:color="auto" w:sz="6" w:space="0"/>
              <w:left w:val="double" w:color="auto" w:sz="4" w:space="0"/>
              <w:bottom w:val="single" w:color="auto" w:sz="6" w:space="0"/>
              <w:right w:val="single" w:color="auto" w:sz="6" w:space="0"/>
            </w:tcBorders>
            <w:vAlign w:val="center"/>
          </w:tcPr>
          <w:p w14:paraId="6551ADBC">
            <w:pPr>
              <w:pageBreakBefore w:val="0"/>
              <w:kinsoku/>
              <w:wordWrap/>
              <w:overflowPunct/>
              <w:topLinePunct/>
              <w:bidi w:val="0"/>
              <w:spacing w:beforeAutospacing="0" w:afterAutospacing="0" w:line="360" w:lineRule="auto"/>
              <w:jc w:val="center"/>
              <w:textAlignment w:val="auto"/>
              <w:rPr>
                <w:rFonts w:hint="eastAsia" w:ascii="宋体" w:hAnsi="宋体" w:eastAsia="宋体" w:cs="宋体"/>
                <w:sz w:val="21"/>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4237C008">
            <w:pPr>
              <w:pageBreakBefore w:val="0"/>
              <w:kinsoku/>
              <w:wordWrap/>
              <w:overflowPunct/>
              <w:topLinePunct/>
              <w:bidi w:val="0"/>
              <w:spacing w:beforeAutospacing="0" w:afterAutospacing="0" w:line="360" w:lineRule="auto"/>
              <w:jc w:val="center"/>
              <w:textAlignment w:val="auto"/>
              <w:rPr>
                <w:rFonts w:hint="eastAsia" w:ascii="宋体" w:hAnsi="宋体" w:eastAsia="宋体" w:cs="宋体"/>
                <w:sz w:val="21"/>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39D1161E">
            <w:pPr>
              <w:pageBreakBefore w:val="0"/>
              <w:kinsoku/>
              <w:wordWrap/>
              <w:overflowPunct/>
              <w:topLinePunct/>
              <w:bidi w:val="0"/>
              <w:spacing w:beforeAutospacing="0" w:afterAutospacing="0" w:line="360" w:lineRule="auto"/>
              <w:jc w:val="center"/>
              <w:textAlignment w:val="auto"/>
              <w:rPr>
                <w:rFonts w:hint="eastAsia" w:ascii="宋体" w:hAnsi="宋体" w:eastAsia="宋体" w:cs="宋体"/>
                <w:sz w:val="21"/>
                <w:szCs w:val="21"/>
              </w:rPr>
            </w:pPr>
          </w:p>
        </w:tc>
        <w:tc>
          <w:tcPr>
            <w:tcW w:w="3351" w:type="dxa"/>
            <w:gridSpan w:val="2"/>
            <w:tcBorders>
              <w:top w:val="single" w:color="auto" w:sz="6" w:space="0"/>
              <w:left w:val="single" w:color="auto" w:sz="6" w:space="0"/>
              <w:bottom w:val="single" w:color="auto" w:sz="6" w:space="0"/>
              <w:right w:val="double" w:color="auto" w:sz="4" w:space="0"/>
            </w:tcBorders>
            <w:vAlign w:val="center"/>
          </w:tcPr>
          <w:p w14:paraId="3E249B02">
            <w:pPr>
              <w:pageBreakBefore w:val="0"/>
              <w:kinsoku/>
              <w:wordWrap/>
              <w:overflowPunct/>
              <w:topLinePunct/>
              <w:bidi w:val="0"/>
              <w:spacing w:beforeAutospacing="0" w:afterAutospacing="0" w:line="360" w:lineRule="auto"/>
              <w:jc w:val="center"/>
              <w:textAlignment w:val="auto"/>
              <w:rPr>
                <w:rFonts w:hint="eastAsia" w:ascii="宋体" w:hAnsi="宋体" w:eastAsia="宋体" w:cs="宋体"/>
                <w:sz w:val="21"/>
                <w:szCs w:val="21"/>
              </w:rPr>
            </w:pPr>
          </w:p>
        </w:tc>
      </w:tr>
      <w:tr w14:paraId="3982C4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5"/>
            <w:tcBorders>
              <w:top w:val="single" w:color="auto" w:sz="6" w:space="0"/>
              <w:left w:val="double" w:color="auto" w:sz="4" w:space="0"/>
              <w:bottom w:val="single" w:color="auto" w:sz="6" w:space="0"/>
              <w:right w:val="single" w:color="auto" w:sz="6" w:space="0"/>
            </w:tcBorders>
            <w:vAlign w:val="center"/>
          </w:tcPr>
          <w:p w14:paraId="6544EA8D">
            <w:pPr>
              <w:pageBreakBefore w:val="0"/>
              <w:kinsoku/>
              <w:wordWrap/>
              <w:overflowPunct/>
              <w:topLinePunct/>
              <w:bidi w:val="0"/>
              <w:spacing w:beforeAutospacing="0" w:afterAutospacing="0" w:line="360" w:lineRule="auto"/>
              <w:jc w:val="center"/>
              <w:textAlignment w:val="auto"/>
              <w:rPr>
                <w:rFonts w:hint="eastAsia" w:ascii="宋体" w:hAnsi="宋体" w:eastAsia="宋体" w:cs="宋体"/>
                <w:sz w:val="21"/>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3DE930FD">
            <w:pPr>
              <w:pageBreakBefore w:val="0"/>
              <w:kinsoku/>
              <w:wordWrap/>
              <w:overflowPunct/>
              <w:topLinePunct/>
              <w:bidi w:val="0"/>
              <w:spacing w:beforeAutospacing="0" w:afterAutospacing="0" w:line="360" w:lineRule="auto"/>
              <w:jc w:val="center"/>
              <w:textAlignment w:val="auto"/>
              <w:rPr>
                <w:rFonts w:hint="eastAsia" w:ascii="宋体" w:hAnsi="宋体" w:eastAsia="宋体" w:cs="宋体"/>
                <w:sz w:val="21"/>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1EB9DD8A">
            <w:pPr>
              <w:pageBreakBefore w:val="0"/>
              <w:kinsoku/>
              <w:wordWrap/>
              <w:overflowPunct/>
              <w:topLinePunct/>
              <w:bidi w:val="0"/>
              <w:spacing w:beforeAutospacing="0" w:afterAutospacing="0" w:line="360" w:lineRule="auto"/>
              <w:jc w:val="center"/>
              <w:textAlignment w:val="auto"/>
              <w:rPr>
                <w:rFonts w:hint="eastAsia" w:ascii="宋体" w:hAnsi="宋体" w:eastAsia="宋体" w:cs="宋体"/>
                <w:sz w:val="21"/>
                <w:szCs w:val="21"/>
              </w:rPr>
            </w:pPr>
          </w:p>
        </w:tc>
        <w:tc>
          <w:tcPr>
            <w:tcW w:w="3351" w:type="dxa"/>
            <w:gridSpan w:val="2"/>
            <w:tcBorders>
              <w:top w:val="single" w:color="auto" w:sz="6" w:space="0"/>
              <w:left w:val="single" w:color="auto" w:sz="6" w:space="0"/>
              <w:bottom w:val="single" w:color="auto" w:sz="6" w:space="0"/>
              <w:right w:val="double" w:color="auto" w:sz="4" w:space="0"/>
            </w:tcBorders>
            <w:vAlign w:val="center"/>
          </w:tcPr>
          <w:p w14:paraId="3A8866DD">
            <w:pPr>
              <w:pageBreakBefore w:val="0"/>
              <w:kinsoku/>
              <w:wordWrap/>
              <w:overflowPunct/>
              <w:topLinePunct/>
              <w:bidi w:val="0"/>
              <w:spacing w:beforeAutospacing="0" w:afterAutospacing="0" w:line="360" w:lineRule="auto"/>
              <w:jc w:val="center"/>
              <w:textAlignment w:val="auto"/>
              <w:rPr>
                <w:rFonts w:hint="eastAsia" w:ascii="宋体" w:hAnsi="宋体" w:eastAsia="宋体" w:cs="宋体"/>
                <w:sz w:val="21"/>
                <w:szCs w:val="21"/>
              </w:rPr>
            </w:pPr>
          </w:p>
        </w:tc>
      </w:tr>
      <w:tr w14:paraId="3925F5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77" w:hRule="atLeast"/>
          <w:jc w:val="center"/>
        </w:trPr>
        <w:tc>
          <w:tcPr>
            <w:tcW w:w="1258" w:type="dxa"/>
            <w:gridSpan w:val="2"/>
            <w:tcBorders>
              <w:top w:val="single" w:color="auto" w:sz="6" w:space="0"/>
              <w:left w:val="double" w:color="auto" w:sz="4" w:space="0"/>
              <w:bottom w:val="double" w:color="auto" w:sz="4" w:space="0"/>
              <w:right w:val="single" w:color="auto" w:sz="6" w:space="0"/>
            </w:tcBorders>
            <w:vAlign w:val="center"/>
          </w:tcPr>
          <w:p w14:paraId="565C7110">
            <w:pPr>
              <w:pageBreakBefore w:val="0"/>
              <w:kinsoku/>
              <w:wordWrap/>
              <w:overflowPunct/>
              <w:topLinePunct/>
              <w:bidi w:val="0"/>
              <w:spacing w:beforeAutospacing="0" w:afterAutospacing="0"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备注</w:t>
            </w:r>
          </w:p>
        </w:tc>
        <w:tc>
          <w:tcPr>
            <w:tcW w:w="7673" w:type="dxa"/>
            <w:gridSpan w:val="8"/>
            <w:tcBorders>
              <w:top w:val="single" w:color="auto" w:sz="6" w:space="0"/>
              <w:left w:val="single" w:color="auto" w:sz="6" w:space="0"/>
              <w:bottom w:val="double" w:color="auto" w:sz="4" w:space="0"/>
              <w:right w:val="double" w:color="auto" w:sz="4" w:space="0"/>
            </w:tcBorders>
            <w:vAlign w:val="center"/>
          </w:tcPr>
          <w:p w14:paraId="0746A245">
            <w:pPr>
              <w:pageBreakBefore w:val="0"/>
              <w:kinsoku/>
              <w:wordWrap/>
              <w:overflowPunct/>
              <w:topLinePunct/>
              <w:bidi w:val="0"/>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提供营业执照</w:t>
            </w:r>
            <w:r>
              <w:rPr>
                <w:rFonts w:hint="eastAsia" w:ascii="宋体" w:hAnsi="宋体" w:eastAsia="宋体" w:cs="宋体"/>
                <w:sz w:val="21"/>
                <w:szCs w:val="21"/>
                <w:lang w:eastAsia="zh-CN"/>
              </w:rPr>
              <w:t>（</w:t>
            </w:r>
            <w:r>
              <w:rPr>
                <w:rFonts w:hint="eastAsia" w:ascii="宋体" w:hAnsi="宋体" w:eastAsia="宋体" w:cs="宋体"/>
                <w:sz w:val="21"/>
                <w:szCs w:val="21"/>
              </w:rPr>
              <w:t>副本复印件</w:t>
            </w:r>
            <w:r>
              <w:rPr>
                <w:rFonts w:hint="eastAsia" w:ascii="宋体" w:hAnsi="宋体" w:eastAsia="宋体" w:cs="宋体"/>
                <w:sz w:val="21"/>
                <w:szCs w:val="21"/>
                <w:lang w:eastAsia="zh-CN"/>
              </w:rPr>
              <w:t>）</w:t>
            </w:r>
          </w:p>
        </w:tc>
      </w:tr>
    </w:tbl>
    <w:p w14:paraId="2F3E1267">
      <w:pPr>
        <w:pageBreakBefore w:val="0"/>
        <w:kinsoku/>
        <w:wordWrap/>
        <w:overflowPunct/>
        <w:bidi w:val="0"/>
        <w:adjustRightInd w:val="0"/>
        <w:snapToGrid w:val="0"/>
        <w:spacing w:beforeAutospacing="0" w:afterAutospacing="0" w:line="360" w:lineRule="auto"/>
        <w:jc w:val="center"/>
        <w:textAlignment w:val="auto"/>
        <w:rPr>
          <w:rFonts w:hint="eastAsia" w:ascii="宋体" w:hAnsi="宋体" w:eastAsia="宋体" w:cs="宋体"/>
          <w:sz w:val="21"/>
          <w:szCs w:val="21"/>
        </w:rPr>
      </w:pPr>
    </w:p>
    <w:p w14:paraId="3C20A195">
      <w:pPr>
        <w:pageBreakBefore w:val="0"/>
        <w:kinsoku/>
        <w:wordWrap/>
        <w:overflowPunct/>
        <w:bidi w:val="0"/>
        <w:spacing w:beforeAutospacing="0" w:afterAutospacing="0" w:line="360" w:lineRule="auto"/>
        <w:textAlignment w:val="auto"/>
        <w:rPr>
          <w:rFonts w:hint="eastAsia" w:ascii="宋体" w:hAnsi="宋体" w:eastAsia="宋体" w:cs="宋体"/>
          <w:b/>
          <w:bCs/>
          <w:sz w:val="21"/>
          <w:szCs w:val="21"/>
        </w:rPr>
      </w:pPr>
    </w:p>
    <w:p w14:paraId="16D6DEEB">
      <w:pPr>
        <w:pageBreakBefore w:val="0"/>
        <w:kinsoku/>
        <w:wordWrap/>
        <w:overflowPunct/>
        <w:bidi w:val="0"/>
        <w:adjustRightInd w:val="0"/>
        <w:snapToGrid w:val="0"/>
        <w:spacing w:beforeAutospacing="0" w:afterAutospacing="0" w:line="360" w:lineRule="auto"/>
        <w:textAlignment w:val="auto"/>
        <w:outlineLvl w:val="2"/>
        <w:rPr>
          <w:rFonts w:hint="eastAsia" w:ascii="宋体" w:hAnsi="宋体" w:eastAsia="宋体" w:cs="宋体"/>
          <w:b/>
          <w:sz w:val="21"/>
          <w:szCs w:val="21"/>
        </w:rPr>
      </w:pPr>
    </w:p>
    <w:p w14:paraId="13A80D55">
      <w:pPr>
        <w:pageBreakBefore w:val="0"/>
        <w:kinsoku/>
        <w:wordWrap/>
        <w:overflowPunct/>
        <w:bidi w:val="0"/>
        <w:adjustRightInd w:val="0"/>
        <w:snapToGrid w:val="0"/>
        <w:spacing w:beforeAutospacing="0" w:afterAutospacing="0" w:line="360" w:lineRule="auto"/>
        <w:textAlignment w:val="auto"/>
        <w:outlineLvl w:val="2"/>
        <w:rPr>
          <w:rFonts w:hint="eastAsia" w:ascii="宋体" w:hAnsi="宋体" w:eastAsia="宋体" w:cs="宋体"/>
          <w:b/>
          <w:sz w:val="21"/>
          <w:szCs w:val="21"/>
        </w:rPr>
      </w:pPr>
    </w:p>
    <w:p w14:paraId="5B16B38A">
      <w:pPr>
        <w:pageBreakBefore w:val="0"/>
        <w:kinsoku/>
        <w:wordWrap/>
        <w:overflowPunct/>
        <w:bidi w:val="0"/>
        <w:adjustRightInd w:val="0"/>
        <w:snapToGrid w:val="0"/>
        <w:spacing w:beforeAutospacing="0" w:afterAutospacing="0" w:line="360" w:lineRule="auto"/>
        <w:textAlignment w:val="auto"/>
        <w:outlineLvl w:val="2"/>
        <w:rPr>
          <w:rFonts w:hint="eastAsia" w:ascii="宋体" w:hAnsi="宋体" w:eastAsia="宋体" w:cs="宋体"/>
          <w:b/>
          <w:sz w:val="21"/>
          <w:szCs w:val="21"/>
        </w:rPr>
      </w:pPr>
    </w:p>
    <w:p w14:paraId="170B6826">
      <w:pPr>
        <w:pageBreakBefore w:val="0"/>
        <w:kinsoku/>
        <w:wordWrap/>
        <w:overflowPunct/>
        <w:bidi w:val="0"/>
        <w:adjustRightInd w:val="0"/>
        <w:snapToGrid w:val="0"/>
        <w:spacing w:beforeAutospacing="0" w:afterAutospacing="0" w:line="360" w:lineRule="auto"/>
        <w:textAlignment w:val="auto"/>
        <w:outlineLvl w:val="2"/>
        <w:rPr>
          <w:rFonts w:hint="eastAsia" w:ascii="宋体" w:hAnsi="宋体" w:eastAsia="宋体" w:cs="宋体"/>
          <w:sz w:val="21"/>
          <w:szCs w:val="21"/>
        </w:rPr>
      </w:pPr>
      <w:r>
        <w:rPr>
          <w:rFonts w:hint="eastAsia" w:ascii="宋体" w:hAnsi="宋体" w:eastAsia="宋体" w:cs="宋体"/>
          <w:b/>
          <w:sz w:val="21"/>
          <w:szCs w:val="21"/>
        </w:rPr>
        <w:t>附件</w:t>
      </w:r>
      <w:r>
        <w:rPr>
          <w:rFonts w:hint="eastAsia" w:ascii="宋体" w:hAnsi="宋体" w:eastAsia="宋体" w:cs="宋体"/>
          <w:b/>
          <w:sz w:val="21"/>
          <w:szCs w:val="21"/>
          <w:lang w:val="en-US" w:eastAsia="zh-CN"/>
        </w:rPr>
        <w:t>3-7</w:t>
      </w:r>
    </w:p>
    <w:p w14:paraId="758CD8A4">
      <w:pPr>
        <w:pageBreakBefore w:val="0"/>
        <w:kinsoku/>
        <w:wordWrap/>
        <w:overflowPunct/>
        <w:bidi w:val="0"/>
        <w:adjustRightInd w:val="0"/>
        <w:snapToGrid w:val="0"/>
        <w:spacing w:beforeAutospacing="0" w:afterAutospacing="0" w:line="360" w:lineRule="auto"/>
        <w:jc w:val="center"/>
        <w:textAlignment w:val="auto"/>
        <w:rPr>
          <w:rFonts w:hint="eastAsia" w:ascii="宋体" w:hAnsi="宋体" w:eastAsia="宋体" w:cs="宋体"/>
          <w:sz w:val="21"/>
          <w:szCs w:val="21"/>
        </w:rPr>
      </w:pPr>
    </w:p>
    <w:p w14:paraId="0139AFF9">
      <w:pPr>
        <w:pageBreakBefore w:val="0"/>
        <w:kinsoku/>
        <w:wordWrap/>
        <w:overflowPunct/>
        <w:bidi w:val="0"/>
        <w:adjustRightInd w:val="0"/>
        <w:snapToGrid w:val="0"/>
        <w:spacing w:beforeAutospacing="0" w:afterAutospacing="0" w:line="360" w:lineRule="auto"/>
        <w:jc w:val="center"/>
        <w:textAlignment w:val="auto"/>
        <w:rPr>
          <w:rFonts w:hint="eastAsia" w:ascii="宋体" w:hAnsi="宋体" w:eastAsia="宋体" w:cs="宋体"/>
          <w:b/>
          <w:bCs/>
          <w:sz w:val="24"/>
          <w:szCs w:val="24"/>
        </w:rPr>
      </w:pPr>
      <w:r>
        <w:rPr>
          <w:rFonts w:hint="eastAsia" w:ascii="宋体" w:hAnsi="宋体" w:eastAsia="宋体" w:cs="宋体"/>
          <w:b/>
          <w:bCs/>
          <w:sz w:val="24"/>
          <w:szCs w:val="24"/>
          <w:lang w:eastAsia="zh-CN"/>
        </w:rPr>
        <w:t>本项目</w:t>
      </w:r>
      <w:r>
        <w:rPr>
          <w:rFonts w:hint="eastAsia" w:ascii="宋体" w:hAnsi="宋体" w:eastAsia="宋体" w:cs="宋体"/>
          <w:b/>
          <w:bCs/>
          <w:sz w:val="24"/>
          <w:szCs w:val="24"/>
        </w:rPr>
        <w:t>人员配备情况表</w:t>
      </w:r>
    </w:p>
    <w:p w14:paraId="5BCE8B28">
      <w:pPr>
        <w:pageBreakBefore w:val="0"/>
        <w:kinsoku/>
        <w:wordWrap/>
        <w:overflowPunct/>
        <w:bidi w:val="0"/>
        <w:adjustRightInd w:val="0"/>
        <w:snapToGrid w:val="0"/>
        <w:spacing w:beforeAutospacing="0" w:afterAutospacing="0" w:line="360" w:lineRule="auto"/>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政府采购计划编号：</w:t>
      </w:r>
    </w:p>
    <w:p w14:paraId="275BCF9B">
      <w:pPr>
        <w:pageBreakBefore w:val="0"/>
        <w:kinsoku/>
        <w:wordWrap/>
        <w:overflowPunct/>
        <w:bidi w:val="0"/>
        <w:adjustRightInd w:val="0"/>
        <w:snapToGrid w:val="0"/>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采购项目编号：                                   </w:t>
      </w:r>
    </w:p>
    <w:p w14:paraId="160C3709">
      <w:pPr>
        <w:pageBreakBefore w:val="0"/>
        <w:kinsoku/>
        <w:wordWrap/>
        <w:overflowPunct/>
        <w:bidi w:val="0"/>
        <w:adjustRightInd w:val="0"/>
        <w:snapToGrid w:val="0"/>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项目名称：                           </w:t>
      </w:r>
    </w:p>
    <w:tbl>
      <w:tblPr>
        <w:tblStyle w:val="39"/>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63"/>
        <w:gridCol w:w="2240"/>
        <w:gridCol w:w="1013"/>
        <w:gridCol w:w="2106"/>
        <w:gridCol w:w="1812"/>
        <w:gridCol w:w="1044"/>
      </w:tblGrid>
      <w:tr w14:paraId="23855A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763" w:type="dxa"/>
            <w:tcBorders>
              <w:bottom w:val="single" w:color="auto" w:sz="4" w:space="0"/>
              <w:right w:val="single" w:color="auto" w:sz="4" w:space="0"/>
            </w:tcBorders>
            <w:vAlign w:val="center"/>
          </w:tcPr>
          <w:p w14:paraId="3A83DBE6">
            <w:pPr>
              <w:pageBreakBefore w:val="0"/>
              <w:kinsoku/>
              <w:wordWrap/>
              <w:overflowPunct/>
              <w:bidi w:val="0"/>
              <w:adjustRightInd w:val="0"/>
              <w:snapToGrid w:val="0"/>
              <w:spacing w:beforeAutospacing="0" w:afterAutospacing="0" w:line="360" w:lineRule="auto"/>
              <w:jc w:val="center"/>
              <w:textAlignment w:val="auto"/>
              <w:rPr>
                <w:rFonts w:hint="eastAsia" w:ascii="宋体" w:hAnsi="宋体" w:eastAsia="宋体" w:cs="宋体"/>
                <w:b/>
                <w:sz w:val="21"/>
                <w:szCs w:val="21"/>
              </w:rPr>
            </w:pPr>
            <w:r>
              <w:rPr>
                <w:rFonts w:hint="eastAsia" w:ascii="宋体" w:hAnsi="宋体" w:eastAsia="宋体" w:cs="宋体"/>
                <w:b/>
                <w:sz w:val="21"/>
                <w:szCs w:val="21"/>
              </w:rPr>
              <w:t>序号</w:t>
            </w:r>
          </w:p>
        </w:tc>
        <w:tc>
          <w:tcPr>
            <w:tcW w:w="2240" w:type="dxa"/>
            <w:tcBorders>
              <w:left w:val="single" w:color="auto" w:sz="4" w:space="0"/>
              <w:bottom w:val="single" w:color="auto" w:sz="4" w:space="0"/>
              <w:right w:val="single" w:color="auto" w:sz="4" w:space="0"/>
            </w:tcBorders>
            <w:vAlign w:val="center"/>
          </w:tcPr>
          <w:p w14:paraId="559B094B">
            <w:pPr>
              <w:pageBreakBefore w:val="0"/>
              <w:kinsoku/>
              <w:wordWrap/>
              <w:overflowPunct/>
              <w:bidi w:val="0"/>
              <w:adjustRightInd w:val="0"/>
              <w:snapToGrid w:val="0"/>
              <w:spacing w:beforeAutospacing="0" w:afterAutospacing="0" w:line="360" w:lineRule="auto"/>
              <w:jc w:val="center"/>
              <w:textAlignment w:val="auto"/>
              <w:rPr>
                <w:rFonts w:hint="eastAsia" w:ascii="宋体" w:hAnsi="宋体" w:eastAsia="宋体" w:cs="宋体"/>
                <w:b/>
                <w:sz w:val="21"/>
                <w:szCs w:val="21"/>
              </w:rPr>
            </w:pPr>
            <w:r>
              <w:rPr>
                <w:rFonts w:hint="eastAsia" w:ascii="宋体" w:hAnsi="宋体" w:eastAsia="宋体" w:cs="宋体"/>
                <w:b/>
                <w:sz w:val="21"/>
                <w:szCs w:val="21"/>
              </w:rPr>
              <w:t>拟投本项目人员姓名</w:t>
            </w:r>
          </w:p>
        </w:tc>
        <w:tc>
          <w:tcPr>
            <w:tcW w:w="1013" w:type="dxa"/>
            <w:tcBorders>
              <w:left w:val="single" w:color="auto" w:sz="4" w:space="0"/>
              <w:bottom w:val="single" w:color="auto" w:sz="4" w:space="0"/>
              <w:right w:val="single" w:color="auto" w:sz="4" w:space="0"/>
            </w:tcBorders>
            <w:vAlign w:val="center"/>
          </w:tcPr>
          <w:p w14:paraId="0E08D1DC">
            <w:pPr>
              <w:pageBreakBefore w:val="0"/>
              <w:kinsoku/>
              <w:wordWrap/>
              <w:overflowPunct/>
              <w:bidi w:val="0"/>
              <w:adjustRightInd w:val="0"/>
              <w:snapToGrid w:val="0"/>
              <w:spacing w:beforeAutospacing="0" w:afterAutospacing="0" w:line="360" w:lineRule="auto"/>
              <w:jc w:val="center"/>
              <w:textAlignment w:val="auto"/>
              <w:rPr>
                <w:rFonts w:hint="eastAsia" w:ascii="宋体" w:hAnsi="宋体" w:eastAsia="宋体" w:cs="宋体"/>
                <w:b/>
                <w:sz w:val="21"/>
                <w:szCs w:val="21"/>
              </w:rPr>
            </w:pPr>
            <w:r>
              <w:rPr>
                <w:rFonts w:hint="eastAsia" w:ascii="宋体" w:hAnsi="宋体" w:eastAsia="宋体" w:cs="宋体"/>
                <w:b/>
                <w:sz w:val="21"/>
                <w:szCs w:val="21"/>
              </w:rPr>
              <w:t>职称</w:t>
            </w:r>
          </w:p>
        </w:tc>
        <w:tc>
          <w:tcPr>
            <w:tcW w:w="2106" w:type="dxa"/>
            <w:tcBorders>
              <w:left w:val="single" w:color="auto" w:sz="4" w:space="0"/>
              <w:bottom w:val="single" w:color="auto" w:sz="4" w:space="0"/>
              <w:right w:val="single" w:color="auto" w:sz="4" w:space="0"/>
            </w:tcBorders>
            <w:vAlign w:val="center"/>
          </w:tcPr>
          <w:p w14:paraId="233FCDA5">
            <w:pPr>
              <w:pageBreakBefore w:val="0"/>
              <w:kinsoku/>
              <w:wordWrap/>
              <w:overflowPunct/>
              <w:bidi w:val="0"/>
              <w:adjustRightInd w:val="0"/>
              <w:snapToGrid w:val="0"/>
              <w:spacing w:beforeAutospacing="0" w:afterAutospacing="0" w:line="360" w:lineRule="auto"/>
              <w:jc w:val="center"/>
              <w:textAlignment w:val="auto"/>
              <w:rPr>
                <w:rFonts w:hint="eastAsia" w:ascii="宋体" w:hAnsi="宋体" w:eastAsia="宋体" w:cs="宋体"/>
                <w:b/>
                <w:sz w:val="21"/>
                <w:szCs w:val="21"/>
              </w:rPr>
            </w:pPr>
            <w:r>
              <w:rPr>
                <w:rFonts w:hint="eastAsia" w:ascii="宋体" w:hAnsi="宋体" w:eastAsia="宋体" w:cs="宋体"/>
                <w:b/>
                <w:sz w:val="21"/>
                <w:szCs w:val="21"/>
              </w:rPr>
              <w:t>在本项目中</w:t>
            </w:r>
          </w:p>
          <w:p w14:paraId="7F63CAAA">
            <w:pPr>
              <w:pageBreakBefore w:val="0"/>
              <w:kinsoku/>
              <w:wordWrap/>
              <w:overflowPunct/>
              <w:bidi w:val="0"/>
              <w:adjustRightInd w:val="0"/>
              <w:snapToGrid w:val="0"/>
              <w:spacing w:beforeAutospacing="0" w:afterAutospacing="0" w:line="360" w:lineRule="auto"/>
              <w:jc w:val="center"/>
              <w:textAlignment w:val="auto"/>
              <w:rPr>
                <w:rFonts w:hint="eastAsia" w:ascii="宋体" w:hAnsi="宋体" w:eastAsia="宋体" w:cs="宋体"/>
                <w:b/>
                <w:sz w:val="21"/>
                <w:szCs w:val="21"/>
              </w:rPr>
            </w:pPr>
            <w:r>
              <w:rPr>
                <w:rFonts w:hint="eastAsia" w:ascii="宋体" w:hAnsi="宋体" w:eastAsia="宋体" w:cs="宋体"/>
                <w:b/>
                <w:sz w:val="21"/>
                <w:szCs w:val="21"/>
              </w:rPr>
              <w:t>的工作职责</w:t>
            </w:r>
          </w:p>
        </w:tc>
        <w:tc>
          <w:tcPr>
            <w:tcW w:w="1812" w:type="dxa"/>
            <w:tcBorders>
              <w:left w:val="single" w:color="auto" w:sz="4" w:space="0"/>
              <w:bottom w:val="single" w:color="auto" w:sz="4" w:space="0"/>
              <w:right w:val="single" w:color="auto" w:sz="4" w:space="0"/>
            </w:tcBorders>
            <w:vAlign w:val="center"/>
          </w:tcPr>
          <w:p w14:paraId="5BF35660">
            <w:pPr>
              <w:pageBreakBefore w:val="0"/>
              <w:kinsoku/>
              <w:wordWrap/>
              <w:overflowPunct/>
              <w:bidi w:val="0"/>
              <w:spacing w:beforeAutospacing="0" w:afterAutospacing="0" w:line="360" w:lineRule="auto"/>
              <w:jc w:val="center"/>
              <w:textAlignment w:val="auto"/>
              <w:rPr>
                <w:rFonts w:hint="eastAsia" w:ascii="宋体" w:hAnsi="宋体" w:eastAsia="宋体" w:cs="宋体"/>
                <w:b/>
                <w:sz w:val="21"/>
                <w:szCs w:val="21"/>
              </w:rPr>
            </w:pPr>
            <w:r>
              <w:rPr>
                <w:rFonts w:hint="eastAsia" w:ascii="宋体" w:hAnsi="宋体" w:eastAsia="宋体" w:cs="宋体"/>
                <w:b/>
                <w:sz w:val="21"/>
                <w:szCs w:val="21"/>
              </w:rPr>
              <w:t>相关证书名称</w:t>
            </w:r>
          </w:p>
        </w:tc>
        <w:tc>
          <w:tcPr>
            <w:tcW w:w="1044" w:type="dxa"/>
            <w:tcBorders>
              <w:left w:val="single" w:color="auto" w:sz="4" w:space="0"/>
              <w:bottom w:val="single" w:color="auto" w:sz="4" w:space="0"/>
            </w:tcBorders>
            <w:vAlign w:val="center"/>
          </w:tcPr>
          <w:p w14:paraId="12BA3E3B">
            <w:pPr>
              <w:pageBreakBefore w:val="0"/>
              <w:kinsoku/>
              <w:wordWrap/>
              <w:overflowPunct/>
              <w:bidi w:val="0"/>
              <w:adjustRightInd w:val="0"/>
              <w:snapToGrid w:val="0"/>
              <w:spacing w:beforeAutospacing="0" w:afterAutospacing="0" w:line="360" w:lineRule="auto"/>
              <w:jc w:val="center"/>
              <w:textAlignment w:val="auto"/>
              <w:rPr>
                <w:rFonts w:hint="eastAsia" w:ascii="宋体" w:hAnsi="宋体" w:eastAsia="宋体" w:cs="宋体"/>
                <w:b/>
                <w:sz w:val="21"/>
                <w:szCs w:val="21"/>
              </w:rPr>
            </w:pPr>
            <w:r>
              <w:rPr>
                <w:rFonts w:hint="eastAsia" w:ascii="宋体" w:hAnsi="宋体" w:eastAsia="宋体" w:cs="宋体"/>
                <w:b/>
                <w:sz w:val="21"/>
                <w:szCs w:val="21"/>
              </w:rPr>
              <w:t>备注</w:t>
            </w:r>
          </w:p>
        </w:tc>
      </w:tr>
      <w:tr w14:paraId="6A9390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63" w:type="dxa"/>
            <w:tcBorders>
              <w:top w:val="single" w:color="auto" w:sz="4" w:space="0"/>
              <w:bottom w:val="single" w:color="auto" w:sz="4" w:space="0"/>
              <w:right w:val="single" w:color="auto" w:sz="4" w:space="0"/>
            </w:tcBorders>
            <w:vAlign w:val="center"/>
          </w:tcPr>
          <w:p w14:paraId="05A004EF">
            <w:pPr>
              <w:pageBreakBefore w:val="0"/>
              <w:kinsoku/>
              <w:wordWrap/>
              <w:overflowPunct/>
              <w:bidi w:val="0"/>
              <w:adjustRightInd w:val="0"/>
              <w:snapToGrid w:val="0"/>
              <w:spacing w:beforeAutospacing="0" w:afterAutospacing="0" w:line="360" w:lineRule="auto"/>
              <w:jc w:val="center"/>
              <w:textAlignment w:val="auto"/>
              <w:rPr>
                <w:rFonts w:hint="eastAsia" w:ascii="宋体" w:hAnsi="宋体" w:eastAsia="宋体" w:cs="宋体"/>
                <w:sz w:val="21"/>
                <w:szCs w:val="21"/>
              </w:rPr>
            </w:pPr>
          </w:p>
        </w:tc>
        <w:tc>
          <w:tcPr>
            <w:tcW w:w="2240" w:type="dxa"/>
            <w:tcBorders>
              <w:top w:val="single" w:color="auto" w:sz="4" w:space="0"/>
              <w:left w:val="single" w:color="auto" w:sz="4" w:space="0"/>
              <w:bottom w:val="single" w:color="auto" w:sz="4" w:space="0"/>
              <w:right w:val="single" w:color="auto" w:sz="4" w:space="0"/>
            </w:tcBorders>
            <w:vAlign w:val="center"/>
          </w:tcPr>
          <w:p w14:paraId="5B8BFA84">
            <w:pPr>
              <w:pageBreakBefore w:val="0"/>
              <w:kinsoku/>
              <w:wordWrap/>
              <w:overflowPunct/>
              <w:bidi w:val="0"/>
              <w:adjustRightInd w:val="0"/>
              <w:snapToGrid w:val="0"/>
              <w:spacing w:beforeAutospacing="0" w:afterAutospacing="0" w:line="360" w:lineRule="auto"/>
              <w:jc w:val="center"/>
              <w:textAlignment w:val="auto"/>
              <w:rPr>
                <w:rFonts w:hint="eastAsia" w:ascii="宋体" w:hAnsi="宋体" w:eastAsia="宋体" w:cs="宋体"/>
                <w:sz w:val="21"/>
                <w:szCs w:val="21"/>
              </w:rPr>
            </w:pPr>
          </w:p>
        </w:tc>
        <w:tc>
          <w:tcPr>
            <w:tcW w:w="1013" w:type="dxa"/>
            <w:tcBorders>
              <w:top w:val="single" w:color="auto" w:sz="4" w:space="0"/>
              <w:left w:val="single" w:color="auto" w:sz="4" w:space="0"/>
              <w:bottom w:val="single" w:color="auto" w:sz="4" w:space="0"/>
              <w:right w:val="single" w:color="auto" w:sz="4" w:space="0"/>
            </w:tcBorders>
            <w:vAlign w:val="center"/>
          </w:tcPr>
          <w:p w14:paraId="6BD6743B">
            <w:pPr>
              <w:pageBreakBefore w:val="0"/>
              <w:kinsoku/>
              <w:wordWrap/>
              <w:overflowPunct/>
              <w:bidi w:val="0"/>
              <w:adjustRightInd w:val="0"/>
              <w:snapToGrid w:val="0"/>
              <w:spacing w:beforeAutospacing="0" w:afterAutospacing="0" w:line="360" w:lineRule="auto"/>
              <w:jc w:val="center"/>
              <w:textAlignment w:val="auto"/>
              <w:rPr>
                <w:rFonts w:hint="eastAsia" w:ascii="宋体" w:hAnsi="宋体" w:eastAsia="宋体" w:cs="宋体"/>
                <w:sz w:val="21"/>
                <w:szCs w:val="21"/>
              </w:rPr>
            </w:pPr>
          </w:p>
        </w:tc>
        <w:tc>
          <w:tcPr>
            <w:tcW w:w="2106" w:type="dxa"/>
            <w:tcBorders>
              <w:top w:val="single" w:color="auto" w:sz="4" w:space="0"/>
              <w:left w:val="single" w:color="auto" w:sz="4" w:space="0"/>
              <w:bottom w:val="single" w:color="auto" w:sz="4" w:space="0"/>
              <w:right w:val="single" w:color="auto" w:sz="4" w:space="0"/>
            </w:tcBorders>
            <w:vAlign w:val="center"/>
          </w:tcPr>
          <w:p w14:paraId="60D18BFC">
            <w:pPr>
              <w:pageBreakBefore w:val="0"/>
              <w:kinsoku/>
              <w:wordWrap/>
              <w:overflowPunct/>
              <w:bidi w:val="0"/>
              <w:adjustRightInd w:val="0"/>
              <w:snapToGrid w:val="0"/>
              <w:spacing w:beforeAutospacing="0" w:afterAutospacing="0" w:line="360" w:lineRule="auto"/>
              <w:jc w:val="center"/>
              <w:textAlignment w:val="auto"/>
              <w:rPr>
                <w:rFonts w:hint="eastAsia" w:ascii="宋体" w:hAnsi="宋体" w:eastAsia="宋体" w:cs="宋体"/>
                <w:sz w:val="21"/>
                <w:szCs w:val="21"/>
              </w:rPr>
            </w:pPr>
          </w:p>
        </w:tc>
        <w:tc>
          <w:tcPr>
            <w:tcW w:w="1812" w:type="dxa"/>
            <w:tcBorders>
              <w:top w:val="single" w:color="auto" w:sz="4" w:space="0"/>
              <w:left w:val="single" w:color="auto" w:sz="4" w:space="0"/>
              <w:bottom w:val="single" w:color="auto" w:sz="4" w:space="0"/>
              <w:right w:val="single" w:color="auto" w:sz="4" w:space="0"/>
            </w:tcBorders>
            <w:vAlign w:val="center"/>
          </w:tcPr>
          <w:p w14:paraId="763EAE82">
            <w:pPr>
              <w:pageBreakBefore w:val="0"/>
              <w:kinsoku/>
              <w:wordWrap/>
              <w:overflowPunct/>
              <w:bidi w:val="0"/>
              <w:adjustRightInd w:val="0"/>
              <w:snapToGrid w:val="0"/>
              <w:spacing w:beforeAutospacing="0" w:afterAutospacing="0" w:line="360" w:lineRule="auto"/>
              <w:jc w:val="center"/>
              <w:textAlignment w:val="auto"/>
              <w:rPr>
                <w:rFonts w:hint="eastAsia" w:ascii="宋体" w:hAnsi="宋体" w:eastAsia="宋体" w:cs="宋体"/>
                <w:sz w:val="21"/>
                <w:szCs w:val="21"/>
              </w:rPr>
            </w:pPr>
          </w:p>
        </w:tc>
        <w:tc>
          <w:tcPr>
            <w:tcW w:w="1044" w:type="dxa"/>
            <w:tcBorders>
              <w:top w:val="single" w:color="auto" w:sz="4" w:space="0"/>
              <w:left w:val="single" w:color="auto" w:sz="4" w:space="0"/>
              <w:bottom w:val="single" w:color="auto" w:sz="4" w:space="0"/>
            </w:tcBorders>
            <w:vAlign w:val="center"/>
          </w:tcPr>
          <w:p w14:paraId="53855233">
            <w:pPr>
              <w:pageBreakBefore w:val="0"/>
              <w:kinsoku/>
              <w:wordWrap/>
              <w:overflowPunct/>
              <w:bidi w:val="0"/>
              <w:adjustRightInd w:val="0"/>
              <w:snapToGrid w:val="0"/>
              <w:spacing w:beforeAutospacing="0" w:afterAutospacing="0" w:line="360" w:lineRule="auto"/>
              <w:jc w:val="center"/>
              <w:textAlignment w:val="auto"/>
              <w:rPr>
                <w:rFonts w:hint="eastAsia" w:ascii="宋体" w:hAnsi="宋体" w:eastAsia="宋体" w:cs="宋体"/>
                <w:sz w:val="21"/>
                <w:szCs w:val="21"/>
              </w:rPr>
            </w:pPr>
          </w:p>
        </w:tc>
      </w:tr>
      <w:tr w14:paraId="378074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63" w:type="dxa"/>
            <w:tcBorders>
              <w:top w:val="single" w:color="auto" w:sz="4" w:space="0"/>
              <w:bottom w:val="single" w:color="auto" w:sz="4" w:space="0"/>
              <w:right w:val="single" w:color="auto" w:sz="4" w:space="0"/>
            </w:tcBorders>
            <w:vAlign w:val="center"/>
          </w:tcPr>
          <w:p w14:paraId="4336FEC8">
            <w:pPr>
              <w:pageBreakBefore w:val="0"/>
              <w:kinsoku/>
              <w:wordWrap/>
              <w:overflowPunct/>
              <w:bidi w:val="0"/>
              <w:adjustRightInd w:val="0"/>
              <w:snapToGrid w:val="0"/>
              <w:spacing w:beforeAutospacing="0" w:afterAutospacing="0" w:line="360" w:lineRule="auto"/>
              <w:jc w:val="center"/>
              <w:textAlignment w:val="auto"/>
              <w:rPr>
                <w:rFonts w:hint="eastAsia" w:ascii="宋体" w:hAnsi="宋体" w:eastAsia="宋体" w:cs="宋体"/>
                <w:sz w:val="21"/>
                <w:szCs w:val="21"/>
              </w:rPr>
            </w:pPr>
          </w:p>
        </w:tc>
        <w:tc>
          <w:tcPr>
            <w:tcW w:w="2240" w:type="dxa"/>
            <w:tcBorders>
              <w:top w:val="single" w:color="auto" w:sz="4" w:space="0"/>
              <w:left w:val="single" w:color="auto" w:sz="4" w:space="0"/>
              <w:bottom w:val="single" w:color="auto" w:sz="4" w:space="0"/>
              <w:right w:val="single" w:color="auto" w:sz="4" w:space="0"/>
            </w:tcBorders>
            <w:vAlign w:val="center"/>
          </w:tcPr>
          <w:p w14:paraId="1889A2A3">
            <w:pPr>
              <w:pageBreakBefore w:val="0"/>
              <w:kinsoku/>
              <w:wordWrap/>
              <w:overflowPunct/>
              <w:bidi w:val="0"/>
              <w:adjustRightInd w:val="0"/>
              <w:snapToGrid w:val="0"/>
              <w:spacing w:beforeAutospacing="0" w:afterAutospacing="0" w:line="360" w:lineRule="auto"/>
              <w:jc w:val="center"/>
              <w:textAlignment w:val="auto"/>
              <w:rPr>
                <w:rFonts w:hint="eastAsia" w:ascii="宋体" w:hAnsi="宋体" w:eastAsia="宋体" w:cs="宋体"/>
                <w:sz w:val="21"/>
                <w:szCs w:val="21"/>
              </w:rPr>
            </w:pPr>
          </w:p>
        </w:tc>
        <w:tc>
          <w:tcPr>
            <w:tcW w:w="1013" w:type="dxa"/>
            <w:tcBorders>
              <w:top w:val="single" w:color="auto" w:sz="4" w:space="0"/>
              <w:left w:val="single" w:color="auto" w:sz="4" w:space="0"/>
              <w:bottom w:val="single" w:color="auto" w:sz="4" w:space="0"/>
              <w:right w:val="single" w:color="auto" w:sz="4" w:space="0"/>
            </w:tcBorders>
            <w:vAlign w:val="center"/>
          </w:tcPr>
          <w:p w14:paraId="4B897F6A">
            <w:pPr>
              <w:pageBreakBefore w:val="0"/>
              <w:kinsoku/>
              <w:wordWrap/>
              <w:overflowPunct/>
              <w:bidi w:val="0"/>
              <w:adjustRightInd w:val="0"/>
              <w:snapToGrid w:val="0"/>
              <w:spacing w:beforeAutospacing="0" w:afterAutospacing="0" w:line="360" w:lineRule="auto"/>
              <w:jc w:val="center"/>
              <w:textAlignment w:val="auto"/>
              <w:rPr>
                <w:rFonts w:hint="eastAsia" w:ascii="宋体" w:hAnsi="宋体" w:eastAsia="宋体" w:cs="宋体"/>
                <w:sz w:val="21"/>
                <w:szCs w:val="21"/>
              </w:rPr>
            </w:pPr>
          </w:p>
        </w:tc>
        <w:tc>
          <w:tcPr>
            <w:tcW w:w="2106" w:type="dxa"/>
            <w:tcBorders>
              <w:top w:val="single" w:color="auto" w:sz="4" w:space="0"/>
              <w:left w:val="single" w:color="auto" w:sz="4" w:space="0"/>
              <w:bottom w:val="single" w:color="auto" w:sz="4" w:space="0"/>
              <w:right w:val="single" w:color="auto" w:sz="4" w:space="0"/>
            </w:tcBorders>
            <w:vAlign w:val="center"/>
          </w:tcPr>
          <w:p w14:paraId="45719510">
            <w:pPr>
              <w:pageBreakBefore w:val="0"/>
              <w:kinsoku/>
              <w:wordWrap/>
              <w:overflowPunct/>
              <w:bidi w:val="0"/>
              <w:adjustRightInd w:val="0"/>
              <w:snapToGrid w:val="0"/>
              <w:spacing w:beforeAutospacing="0" w:afterAutospacing="0" w:line="360" w:lineRule="auto"/>
              <w:jc w:val="center"/>
              <w:textAlignment w:val="auto"/>
              <w:rPr>
                <w:rFonts w:hint="eastAsia" w:ascii="宋体" w:hAnsi="宋体" w:eastAsia="宋体" w:cs="宋体"/>
                <w:sz w:val="21"/>
                <w:szCs w:val="21"/>
              </w:rPr>
            </w:pPr>
          </w:p>
        </w:tc>
        <w:tc>
          <w:tcPr>
            <w:tcW w:w="1812" w:type="dxa"/>
            <w:tcBorders>
              <w:top w:val="single" w:color="auto" w:sz="4" w:space="0"/>
              <w:left w:val="single" w:color="auto" w:sz="4" w:space="0"/>
              <w:bottom w:val="single" w:color="auto" w:sz="4" w:space="0"/>
              <w:right w:val="single" w:color="auto" w:sz="4" w:space="0"/>
            </w:tcBorders>
            <w:vAlign w:val="center"/>
          </w:tcPr>
          <w:p w14:paraId="60190937">
            <w:pPr>
              <w:pageBreakBefore w:val="0"/>
              <w:kinsoku/>
              <w:wordWrap/>
              <w:overflowPunct/>
              <w:bidi w:val="0"/>
              <w:adjustRightInd w:val="0"/>
              <w:snapToGrid w:val="0"/>
              <w:spacing w:beforeAutospacing="0" w:afterAutospacing="0" w:line="360" w:lineRule="auto"/>
              <w:jc w:val="center"/>
              <w:textAlignment w:val="auto"/>
              <w:rPr>
                <w:rFonts w:hint="eastAsia" w:ascii="宋体" w:hAnsi="宋体" w:eastAsia="宋体" w:cs="宋体"/>
                <w:sz w:val="21"/>
                <w:szCs w:val="21"/>
              </w:rPr>
            </w:pPr>
          </w:p>
        </w:tc>
        <w:tc>
          <w:tcPr>
            <w:tcW w:w="1044" w:type="dxa"/>
            <w:tcBorders>
              <w:top w:val="single" w:color="auto" w:sz="4" w:space="0"/>
              <w:left w:val="single" w:color="auto" w:sz="4" w:space="0"/>
              <w:bottom w:val="single" w:color="auto" w:sz="4" w:space="0"/>
            </w:tcBorders>
            <w:vAlign w:val="center"/>
          </w:tcPr>
          <w:p w14:paraId="3C862C1B">
            <w:pPr>
              <w:pageBreakBefore w:val="0"/>
              <w:kinsoku/>
              <w:wordWrap/>
              <w:overflowPunct/>
              <w:bidi w:val="0"/>
              <w:adjustRightInd w:val="0"/>
              <w:snapToGrid w:val="0"/>
              <w:spacing w:beforeAutospacing="0" w:afterAutospacing="0" w:line="360" w:lineRule="auto"/>
              <w:jc w:val="center"/>
              <w:textAlignment w:val="auto"/>
              <w:rPr>
                <w:rFonts w:hint="eastAsia" w:ascii="宋体" w:hAnsi="宋体" w:eastAsia="宋体" w:cs="宋体"/>
                <w:sz w:val="21"/>
                <w:szCs w:val="21"/>
              </w:rPr>
            </w:pPr>
          </w:p>
        </w:tc>
      </w:tr>
      <w:tr w14:paraId="56F720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63" w:type="dxa"/>
            <w:tcBorders>
              <w:top w:val="single" w:color="auto" w:sz="4" w:space="0"/>
              <w:bottom w:val="single" w:color="auto" w:sz="4" w:space="0"/>
              <w:right w:val="single" w:color="auto" w:sz="4" w:space="0"/>
            </w:tcBorders>
            <w:vAlign w:val="center"/>
          </w:tcPr>
          <w:p w14:paraId="4B0C20D6">
            <w:pPr>
              <w:pageBreakBefore w:val="0"/>
              <w:kinsoku/>
              <w:wordWrap/>
              <w:overflowPunct/>
              <w:bidi w:val="0"/>
              <w:adjustRightInd w:val="0"/>
              <w:snapToGrid w:val="0"/>
              <w:spacing w:beforeAutospacing="0" w:afterAutospacing="0" w:line="360" w:lineRule="auto"/>
              <w:jc w:val="center"/>
              <w:textAlignment w:val="auto"/>
              <w:rPr>
                <w:rFonts w:hint="eastAsia" w:ascii="宋体" w:hAnsi="宋体" w:eastAsia="宋体" w:cs="宋体"/>
                <w:sz w:val="21"/>
                <w:szCs w:val="21"/>
              </w:rPr>
            </w:pPr>
          </w:p>
        </w:tc>
        <w:tc>
          <w:tcPr>
            <w:tcW w:w="2240" w:type="dxa"/>
            <w:tcBorders>
              <w:top w:val="single" w:color="auto" w:sz="4" w:space="0"/>
              <w:left w:val="single" w:color="auto" w:sz="4" w:space="0"/>
              <w:bottom w:val="single" w:color="auto" w:sz="4" w:space="0"/>
              <w:right w:val="single" w:color="auto" w:sz="4" w:space="0"/>
            </w:tcBorders>
            <w:vAlign w:val="center"/>
          </w:tcPr>
          <w:p w14:paraId="2DFE4AA3">
            <w:pPr>
              <w:pageBreakBefore w:val="0"/>
              <w:kinsoku/>
              <w:wordWrap/>
              <w:overflowPunct/>
              <w:bidi w:val="0"/>
              <w:adjustRightInd w:val="0"/>
              <w:snapToGrid w:val="0"/>
              <w:spacing w:beforeAutospacing="0" w:afterAutospacing="0" w:line="360" w:lineRule="auto"/>
              <w:jc w:val="center"/>
              <w:textAlignment w:val="auto"/>
              <w:rPr>
                <w:rFonts w:hint="eastAsia" w:ascii="宋体" w:hAnsi="宋体" w:eastAsia="宋体" w:cs="宋体"/>
                <w:sz w:val="21"/>
                <w:szCs w:val="21"/>
              </w:rPr>
            </w:pPr>
          </w:p>
        </w:tc>
        <w:tc>
          <w:tcPr>
            <w:tcW w:w="1013" w:type="dxa"/>
            <w:tcBorders>
              <w:top w:val="single" w:color="auto" w:sz="4" w:space="0"/>
              <w:left w:val="single" w:color="auto" w:sz="4" w:space="0"/>
              <w:bottom w:val="single" w:color="auto" w:sz="4" w:space="0"/>
              <w:right w:val="single" w:color="auto" w:sz="4" w:space="0"/>
            </w:tcBorders>
            <w:vAlign w:val="center"/>
          </w:tcPr>
          <w:p w14:paraId="727797D8">
            <w:pPr>
              <w:pageBreakBefore w:val="0"/>
              <w:kinsoku/>
              <w:wordWrap/>
              <w:overflowPunct/>
              <w:bidi w:val="0"/>
              <w:adjustRightInd w:val="0"/>
              <w:snapToGrid w:val="0"/>
              <w:spacing w:beforeAutospacing="0" w:afterAutospacing="0" w:line="360" w:lineRule="auto"/>
              <w:jc w:val="center"/>
              <w:textAlignment w:val="auto"/>
              <w:rPr>
                <w:rFonts w:hint="eastAsia" w:ascii="宋体" w:hAnsi="宋体" w:eastAsia="宋体" w:cs="宋体"/>
                <w:sz w:val="21"/>
                <w:szCs w:val="21"/>
              </w:rPr>
            </w:pPr>
          </w:p>
        </w:tc>
        <w:tc>
          <w:tcPr>
            <w:tcW w:w="2106" w:type="dxa"/>
            <w:tcBorders>
              <w:top w:val="single" w:color="auto" w:sz="4" w:space="0"/>
              <w:left w:val="single" w:color="auto" w:sz="4" w:space="0"/>
              <w:bottom w:val="single" w:color="auto" w:sz="4" w:space="0"/>
              <w:right w:val="single" w:color="auto" w:sz="4" w:space="0"/>
            </w:tcBorders>
            <w:vAlign w:val="center"/>
          </w:tcPr>
          <w:p w14:paraId="6D6A74FF">
            <w:pPr>
              <w:pageBreakBefore w:val="0"/>
              <w:kinsoku/>
              <w:wordWrap/>
              <w:overflowPunct/>
              <w:bidi w:val="0"/>
              <w:adjustRightInd w:val="0"/>
              <w:snapToGrid w:val="0"/>
              <w:spacing w:beforeAutospacing="0" w:afterAutospacing="0" w:line="360" w:lineRule="auto"/>
              <w:jc w:val="center"/>
              <w:textAlignment w:val="auto"/>
              <w:rPr>
                <w:rFonts w:hint="eastAsia" w:ascii="宋体" w:hAnsi="宋体" w:eastAsia="宋体" w:cs="宋体"/>
                <w:sz w:val="21"/>
                <w:szCs w:val="21"/>
              </w:rPr>
            </w:pPr>
          </w:p>
        </w:tc>
        <w:tc>
          <w:tcPr>
            <w:tcW w:w="1812" w:type="dxa"/>
            <w:tcBorders>
              <w:top w:val="single" w:color="auto" w:sz="4" w:space="0"/>
              <w:left w:val="single" w:color="auto" w:sz="4" w:space="0"/>
              <w:bottom w:val="single" w:color="auto" w:sz="4" w:space="0"/>
              <w:right w:val="single" w:color="auto" w:sz="4" w:space="0"/>
            </w:tcBorders>
            <w:vAlign w:val="center"/>
          </w:tcPr>
          <w:p w14:paraId="3D3EE881">
            <w:pPr>
              <w:pageBreakBefore w:val="0"/>
              <w:kinsoku/>
              <w:wordWrap/>
              <w:overflowPunct/>
              <w:bidi w:val="0"/>
              <w:adjustRightInd w:val="0"/>
              <w:snapToGrid w:val="0"/>
              <w:spacing w:beforeAutospacing="0" w:afterAutospacing="0" w:line="360" w:lineRule="auto"/>
              <w:jc w:val="center"/>
              <w:textAlignment w:val="auto"/>
              <w:rPr>
                <w:rFonts w:hint="eastAsia" w:ascii="宋体" w:hAnsi="宋体" w:eastAsia="宋体" w:cs="宋体"/>
                <w:sz w:val="21"/>
                <w:szCs w:val="21"/>
              </w:rPr>
            </w:pPr>
          </w:p>
        </w:tc>
        <w:tc>
          <w:tcPr>
            <w:tcW w:w="1044" w:type="dxa"/>
            <w:tcBorders>
              <w:top w:val="single" w:color="auto" w:sz="4" w:space="0"/>
              <w:left w:val="single" w:color="auto" w:sz="4" w:space="0"/>
              <w:bottom w:val="single" w:color="auto" w:sz="4" w:space="0"/>
            </w:tcBorders>
            <w:vAlign w:val="center"/>
          </w:tcPr>
          <w:p w14:paraId="7A5ED2B8">
            <w:pPr>
              <w:pageBreakBefore w:val="0"/>
              <w:kinsoku/>
              <w:wordWrap/>
              <w:overflowPunct/>
              <w:bidi w:val="0"/>
              <w:adjustRightInd w:val="0"/>
              <w:snapToGrid w:val="0"/>
              <w:spacing w:beforeAutospacing="0" w:afterAutospacing="0" w:line="360" w:lineRule="auto"/>
              <w:jc w:val="center"/>
              <w:textAlignment w:val="auto"/>
              <w:rPr>
                <w:rFonts w:hint="eastAsia" w:ascii="宋体" w:hAnsi="宋体" w:eastAsia="宋体" w:cs="宋体"/>
                <w:sz w:val="21"/>
                <w:szCs w:val="21"/>
              </w:rPr>
            </w:pPr>
          </w:p>
        </w:tc>
      </w:tr>
      <w:tr w14:paraId="701425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63" w:type="dxa"/>
            <w:tcBorders>
              <w:top w:val="single" w:color="auto" w:sz="4" w:space="0"/>
              <w:bottom w:val="single" w:color="auto" w:sz="4" w:space="0"/>
              <w:right w:val="single" w:color="auto" w:sz="4" w:space="0"/>
            </w:tcBorders>
            <w:vAlign w:val="center"/>
          </w:tcPr>
          <w:p w14:paraId="04FEE8AC">
            <w:pPr>
              <w:pageBreakBefore w:val="0"/>
              <w:kinsoku/>
              <w:wordWrap/>
              <w:overflowPunct/>
              <w:bidi w:val="0"/>
              <w:adjustRightInd w:val="0"/>
              <w:snapToGrid w:val="0"/>
              <w:spacing w:beforeAutospacing="0" w:afterAutospacing="0" w:line="360" w:lineRule="auto"/>
              <w:jc w:val="center"/>
              <w:textAlignment w:val="auto"/>
              <w:rPr>
                <w:rFonts w:hint="eastAsia" w:ascii="宋体" w:hAnsi="宋体" w:eastAsia="宋体" w:cs="宋体"/>
                <w:sz w:val="21"/>
                <w:szCs w:val="21"/>
              </w:rPr>
            </w:pPr>
          </w:p>
        </w:tc>
        <w:tc>
          <w:tcPr>
            <w:tcW w:w="2240" w:type="dxa"/>
            <w:tcBorders>
              <w:top w:val="single" w:color="auto" w:sz="4" w:space="0"/>
              <w:left w:val="single" w:color="auto" w:sz="4" w:space="0"/>
              <w:bottom w:val="single" w:color="auto" w:sz="4" w:space="0"/>
              <w:right w:val="single" w:color="auto" w:sz="4" w:space="0"/>
            </w:tcBorders>
            <w:vAlign w:val="center"/>
          </w:tcPr>
          <w:p w14:paraId="257F31DB">
            <w:pPr>
              <w:pageBreakBefore w:val="0"/>
              <w:kinsoku/>
              <w:wordWrap/>
              <w:overflowPunct/>
              <w:bidi w:val="0"/>
              <w:adjustRightInd w:val="0"/>
              <w:snapToGrid w:val="0"/>
              <w:spacing w:beforeAutospacing="0" w:afterAutospacing="0" w:line="360" w:lineRule="auto"/>
              <w:jc w:val="center"/>
              <w:textAlignment w:val="auto"/>
              <w:rPr>
                <w:rFonts w:hint="eastAsia" w:ascii="宋体" w:hAnsi="宋体" w:eastAsia="宋体" w:cs="宋体"/>
                <w:sz w:val="21"/>
                <w:szCs w:val="21"/>
              </w:rPr>
            </w:pPr>
          </w:p>
        </w:tc>
        <w:tc>
          <w:tcPr>
            <w:tcW w:w="1013" w:type="dxa"/>
            <w:tcBorders>
              <w:top w:val="single" w:color="auto" w:sz="4" w:space="0"/>
              <w:left w:val="single" w:color="auto" w:sz="4" w:space="0"/>
              <w:bottom w:val="single" w:color="auto" w:sz="4" w:space="0"/>
              <w:right w:val="single" w:color="auto" w:sz="4" w:space="0"/>
            </w:tcBorders>
            <w:vAlign w:val="center"/>
          </w:tcPr>
          <w:p w14:paraId="412EBF06">
            <w:pPr>
              <w:pageBreakBefore w:val="0"/>
              <w:kinsoku/>
              <w:wordWrap/>
              <w:overflowPunct/>
              <w:bidi w:val="0"/>
              <w:adjustRightInd w:val="0"/>
              <w:snapToGrid w:val="0"/>
              <w:spacing w:beforeAutospacing="0" w:afterAutospacing="0" w:line="360" w:lineRule="auto"/>
              <w:jc w:val="center"/>
              <w:textAlignment w:val="auto"/>
              <w:rPr>
                <w:rFonts w:hint="eastAsia" w:ascii="宋体" w:hAnsi="宋体" w:eastAsia="宋体" w:cs="宋体"/>
                <w:sz w:val="21"/>
                <w:szCs w:val="21"/>
              </w:rPr>
            </w:pPr>
          </w:p>
        </w:tc>
        <w:tc>
          <w:tcPr>
            <w:tcW w:w="2106" w:type="dxa"/>
            <w:tcBorders>
              <w:top w:val="single" w:color="auto" w:sz="4" w:space="0"/>
              <w:left w:val="single" w:color="auto" w:sz="4" w:space="0"/>
              <w:bottom w:val="single" w:color="auto" w:sz="4" w:space="0"/>
              <w:right w:val="single" w:color="auto" w:sz="4" w:space="0"/>
            </w:tcBorders>
            <w:vAlign w:val="center"/>
          </w:tcPr>
          <w:p w14:paraId="47B8080C">
            <w:pPr>
              <w:pageBreakBefore w:val="0"/>
              <w:kinsoku/>
              <w:wordWrap/>
              <w:overflowPunct/>
              <w:bidi w:val="0"/>
              <w:adjustRightInd w:val="0"/>
              <w:snapToGrid w:val="0"/>
              <w:spacing w:beforeAutospacing="0" w:afterAutospacing="0" w:line="360" w:lineRule="auto"/>
              <w:jc w:val="center"/>
              <w:textAlignment w:val="auto"/>
              <w:rPr>
                <w:rFonts w:hint="eastAsia" w:ascii="宋体" w:hAnsi="宋体" w:eastAsia="宋体" w:cs="宋体"/>
                <w:sz w:val="21"/>
                <w:szCs w:val="21"/>
              </w:rPr>
            </w:pPr>
          </w:p>
        </w:tc>
        <w:tc>
          <w:tcPr>
            <w:tcW w:w="1812" w:type="dxa"/>
            <w:tcBorders>
              <w:top w:val="single" w:color="auto" w:sz="4" w:space="0"/>
              <w:left w:val="single" w:color="auto" w:sz="4" w:space="0"/>
              <w:bottom w:val="single" w:color="auto" w:sz="4" w:space="0"/>
              <w:right w:val="single" w:color="auto" w:sz="4" w:space="0"/>
            </w:tcBorders>
            <w:vAlign w:val="center"/>
          </w:tcPr>
          <w:p w14:paraId="17575B80">
            <w:pPr>
              <w:pageBreakBefore w:val="0"/>
              <w:kinsoku/>
              <w:wordWrap/>
              <w:overflowPunct/>
              <w:bidi w:val="0"/>
              <w:adjustRightInd w:val="0"/>
              <w:snapToGrid w:val="0"/>
              <w:spacing w:beforeAutospacing="0" w:afterAutospacing="0" w:line="360" w:lineRule="auto"/>
              <w:jc w:val="center"/>
              <w:textAlignment w:val="auto"/>
              <w:rPr>
                <w:rFonts w:hint="eastAsia" w:ascii="宋体" w:hAnsi="宋体" w:eastAsia="宋体" w:cs="宋体"/>
                <w:sz w:val="21"/>
                <w:szCs w:val="21"/>
              </w:rPr>
            </w:pPr>
          </w:p>
        </w:tc>
        <w:tc>
          <w:tcPr>
            <w:tcW w:w="1044" w:type="dxa"/>
            <w:tcBorders>
              <w:top w:val="single" w:color="auto" w:sz="4" w:space="0"/>
              <w:left w:val="single" w:color="auto" w:sz="4" w:space="0"/>
              <w:bottom w:val="single" w:color="auto" w:sz="4" w:space="0"/>
            </w:tcBorders>
            <w:vAlign w:val="center"/>
          </w:tcPr>
          <w:p w14:paraId="4E6ADFB2">
            <w:pPr>
              <w:pageBreakBefore w:val="0"/>
              <w:kinsoku/>
              <w:wordWrap/>
              <w:overflowPunct/>
              <w:bidi w:val="0"/>
              <w:adjustRightInd w:val="0"/>
              <w:snapToGrid w:val="0"/>
              <w:spacing w:beforeAutospacing="0" w:afterAutospacing="0" w:line="360" w:lineRule="auto"/>
              <w:jc w:val="center"/>
              <w:textAlignment w:val="auto"/>
              <w:rPr>
                <w:rFonts w:hint="eastAsia" w:ascii="宋体" w:hAnsi="宋体" w:eastAsia="宋体" w:cs="宋体"/>
                <w:sz w:val="21"/>
                <w:szCs w:val="21"/>
              </w:rPr>
            </w:pPr>
          </w:p>
        </w:tc>
      </w:tr>
      <w:tr w14:paraId="039579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63" w:type="dxa"/>
            <w:tcBorders>
              <w:top w:val="single" w:color="auto" w:sz="4" w:space="0"/>
              <w:right w:val="single" w:color="auto" w:sz="4" w:space="0"/>
            </w:tcBorders>
            <w:vAlign w:val="center"/>
          </w:tcPr>
          <w:p w14:paraId="77FBC8E4">
            <w:pPr>
              <w:pageBreakBefore w:val="0"/>
              <w:kinsoku/>
              <w:wordWrap/>
              <w:overflowPunct/>
              <w:bidi w:val="0"/>
              <w:adjustRightInd w:val="0"/>
              <w:snapToGrid w:val="0"/>
              <w:spacing w:beforeAutospacing="0" w:afterAutospacing="0" w:line="360" w:lineRule="auto"/>
              <w:jc w:val="center"/>
              <w:textAlignment w:val="auto"/>
              <w:rPr>
                <w:rFonts w:hint="eastAsia" w:ascii="宋体" w:hAnsi="宋体" w:eastAsia="宋体" w:cs="宋体"/>
                <w:sz w:val="21"/>
                <w:szCs w:val="21"/>
              </w:rPr>
            </w:pPr>
          </w:p>
        </w:tc>
        <w:tc>
          <w:tcPr>
            <w:tcW w:w="2240" w:type="dxa"/>
            <w:tcBorders>
              <w:top w:val="single" w:color="auto" w:sz="4" w:space="0"/>
              <w:left w:val="single" w:color="auto" w:sz="4" w:space="0"/>
              <w:right w:val="single" w:color="auto" w:sz="4" w:space="0"/>
            </w:tcBorders>
            <w:vAlign w:val="center"/>
          </w:tcPr>
          <w:p w14:paraId="5BBAF2F9">
            <w:pPr>
              <w:pageBreakBefore w:val="0"/>
              <w:kinsoku/>
              <w:wordWrap/>
              <w:overflowPunct/>
              <w:bidi w:val="0"/>
              <w:adjustRightInd w:val="0"/>
              <w:snapToGrid w:val="0"/>
              <w:spacing w:beforeAutospacing="0" w:afterAutospacing="0" w:line="360" w:lineRule="auto"/>
              <w:jc w:val="center"/>
              <w:textAlignment w:val="auto"/>
              <w:rPr>
                <w:rFonts w:hint="eastAsia" w:ascii="宋体" w:hAnsi="宋体" w:eastAsia="宋体" w:cs="宋体"/>
                <w:sz w:val="21"/>
                <w:szCs w:val="21"/>
              </w:rPr>
            </w:pPr>
          </w:p>
        </w:tc>
        <w:tc>
          <w:tcPr>
            <w:tcW w:w="1013" w:type="dxa"/>
            <w:tcBorders>
              <w:top w:val="single" w:color="auto" w:sz="4" w:space="0"/>
              <w:left w:val="single" w:color="auto" w:sz="4" w:space="0"/>
              <w:right w:val="single" w:color="auto" w:sz="4" w:space="0"/>
            </w:tcBorders>
            <w:vAlign w:val="center"/>
          </w:tcPr>
          <w:p w14:paraId="39591730">
            <w:pPr>
              <w:pageBreakBefore w:val="0"/>
              <w:kinsoku/>
              <w:wordWrap/>
              <w:overflowPunct/>
              <w:bidi w:val="0"/>
              <w:adjustRightInd w:val="0"/>
              <w:snapToGrid w:val="0"/>
              <w:spacing w:beforeAutospacing="0" w:afterAutospacing="0" w:line="360" w:lineRule="auto"/>
              <w:jc w:val="center"/>
              <w:textAlignment w:val="auto"/>
              <w:rPr>
                <w:rFonts w:hint="eastAsia" w:ascii="宋体" w:hAnsi="宋体" w:eastAsia="宋体" w:cs="宋体"/>
                <w:sz w:val="21"/>
                <w:szCs w:val="21"/>
              </w:rPr>
            </w:pPr>
          </w:p>
        </w:tc>
        <w:tc>
          <w:tcPr>
            <w:tcW w:w="2106" w:type="dxa"/>
            <w:tcBorders>
              <w:top w:val="single" w:color="auto" w:sz="4" w:space="0"/>
              <w:left w:val="single" w:color="auto" w:sz="4" w:space="0"/>
              <w:right w:val="single" w:color="auto" w:sz="4" w:space="0"/>
            </w:tcBorders>
            <w:vAlign w:val="center"/>
          </w:tcPr>
          <w:p w14:paraId="1D86E3FD">
            <w:pPr>
              <w:pageBreakBefore w:val="0"/>
              <w:kinsoku/>
              <w:wordWrap/>
              <w:overflowPunct/>
              <w:bidi w:val="0"/>
              <w:adjustRightInd w:val="0"/>
              <w:snapToGrid w:val="0"/>
              <w:spacing w:beforeAutospacing="0" w:afterAutospacing="0" w:line="360" w:lineRule="auto"/>
              <w:jc w:val="center"/>
              <w:textAlignment w:val="auto"/>
              <w:rPr>
                <w:rFonts w:hint="eastAsia" w:ascii="宋体" w:hAnsi="宋体" w:eastAsia="宋体" w:cs="宋体"/>
                <w:sz w:val="21"/>
                <w:szCs w:val="21"/>
              </w:rPr>
            </w:pPr>
          </w:p>
        </w:tc>
        <w:tc>
          <w:tcPr>
            <w:tcW w:w="1812" w:type="dxa"/>
            <w:tcBorders>
              <w:top w:val="single" w:color="auto" w:sz="4" w:space="0"/>
              <w:left w:val="single" w:color="auto" w:sz="4" w:space="0"/>
              <w:right w:val="single" w:color="auto" w:sz="4" w:space="0"/>
            </w:tcBorders>
            <w:vAlign w:val="center"/>
          </w:tcPr>
          <w:p w14:paraId="3417C0B7">
            <w:pPr>
              <w:pageBreakBefore w:val="0"/>
              <w:kinsoku/>
              <w:wordWrap/>
              <w:overflowPunct/>
              <w:bidi w:val="0"/>
              <w:adjustRightInd w:val="0"/>
              <w:snapToGrid w:val="0"/>
              <w:spacing w:beforeAutospacing="0" w:afterAutospacing="0" w:line="360" w:lineRule="auto"/>
              <w:jc w:val="center"/>
              <w:textAlignment w:val="auto"/>
              <w:rPr>
                <w:rFonts w:hint="eastAsia" w:ascii="宋体" w:hAnsi="宋体" w:eastAsia="宋体" w:cs="宋体"/>
                <w:sz w:val="21"/>
                <w:szCs w:val="21"/>
              </w:rPr>
            </w:pPr>
          </w:p>
        </w:tc>
        <w:tc>
          <w:tcPr>
            <w:tcW w:w="1044" w:type="dxa"/>
            <w:tcBorders>
              <w:top w:val="single" w:color="auto" w:sz="4" w:space="0"/>
              <w:left w:val="single" w:color="auto" w:sz="4" w:space="0"/>
            </w:tcBorders>
            <w:vAlign w:val="center"/>
          </w:tcPr>
          <w:p w14:paraId="53E436CC">
            <w:pPr>
              <w:pageBreakBefore w:val="0"/>
              <w:kinsoku/>
              <w:wordWrap/>
              <w:overflowPunct/>
              <w:bidi w:val="0"/>
              <w:adjustRightInd w:val="0"/>
              <w:snapToGrid w:val="0"/>
              <w:spacing w:beforeAutospacing="0" w:afterAutospacing="0" w:line="360" w:lineRule="auto"/>
              <w:jc w:val="center"/>
              <w:textAlignment w:val="auto"/>
              <w:rPr>
                <w:rFonts w:hint="eastAsia" w:ascii="宋体" w:hAnsi="宋体" w:eastAsia="宋体" w:cs="宋体"/>
                <w:sz w:val="21"/>
                <w:szCs w:val="21"/>
              </w:rPr>
            </w:pPr>
          </w:p>
        </w:tc>
      </w:tr>
    </w:tbl>
    <w:p w14:paraId="35F46691">
      <w:pPr>
        <w:pageBreakBefore w:val="0"/>
        <w:kinsoku/>
        <w:wordWrap/>
        <w:overflowPunct/>
        <w:bidi w:val="0"/>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注：1、供应商根据本项目实际需求配备人员。</w:t>
      </w:r>
    </w:p>
    <w:p w14:paraId="104220FA">
      <w:pPr>
        <w:pageBreakBefore w:val="0"/>
        <w:kinsoku/>
        <w:wordWrap/>
        <w:overflowPunct/>
        <w:bidi w:val="0"/>
        <w:spacing w:beforeAutospacing="0" w:afterAutospacing="0" w:line="360" w:lineRule="auto"/>
        <w:textAlignment w:val="auto"/>
        <w:rPr>
          <w:rFonts w:hint="eastAsia" w:ascii="宋体" w:hAnsi="宋体" w:eastAsia="宋体" w:cs="宋体"/>
          <w:sz w:val="21"/>
          <w:szCs w:val="21"/>
        </w:rPr>
      </w:pPr>
    </w:p>
    <w:p w14:paraId="6C527F94">
      <w:pPr>
        <w:pageBreakBefore w:val="0"/>
        <w:kinsoku/>
        <w:wordWrap/>
        <w:overflowPunct/>
        <w:bidi w:val="0"/>
        <w:adjustRightInd w:val="0"/>
        <w:snapToGrid w:val="0"/>
        <w:spacing w:beforeAutospacing="0" w:afterAutospacing="0" w:line="360" w:lineRule="auto"/>
        <w:textAlignment w:val="auto"/>
        <w:rPr>
          <w:rFonts w:hint="eastAsia" w:ascii="宋体" w:hAnsi="宋体" w:eastAsia="宋体" w:cs="宋体"/>
          <w:sz w:val="21"/>
          <w:szCs w:val="21"/>
        </w:rPr>
      </w:pPr>
    </w:p>
    <w:p w14:paraId="7E6D7573">
      <w:pPr>
        <w:pStyle w:val="38"/>
        <w:pageBreakBefore w:val="0"/>
        <w:kinsoku/>
        <w:wordWrap/>
        <w:overflowPunct/>
        <w:bidi w:val="0"/>
        <w:spacing w:beforeAutospacing="0" w:after="0" w:afterAutospacing="0" w:line="360" w:lineRule="auto"/>
        <w:textAlignment w:val="auto"/>
        <w:rPr>
          <w:rFonts w:hint="eastAsia" w:ascii="宋体" w:hAnsi="宋体" w:eastAsia="宋体" w:cs="宋体"/>
          <w:sz w:val="21"/>
          <w:szCs w:val="21"/>
        </w:rPr>
      </w:pPr>
    </w:p>
    <w:p w14:paraId="52792718">
      <w:pPr>
        <w:pStyle w:val="11"/>
        <w:pageBreakBefore w:val="0"/>
        <w:kinsoku/>
        <w:wordWrap/>
        <w:overflowPunct/>
        <w:bidi w:val="0"/>
        <w:spacing w:beforeAutospacing="0" w:afterAutospacing="0" w:line="360" w:lineRule="auto"/>
        <w:textAlignment w:val="auto"/>
        <w:rPr>
          <w:rFonts w:hint="eastAsia" w:ascii="宋体" w:hAnsi="宋体" w:eastAsia="宋体" w:cs="宋体"/>
          <w:sz w:val="21"/>
          <w:szCs w:val="21"/>
        </w:rPr>
      </w:pPr>
    </w:p>
    <w:p w14:paraId="1144105E">
      <w:pPr>
        <w:pageBreakBefore w:val="0"/>
        <w:kinsoku/>
        <w:wordWrap/>
        <w:overflowPunct/>
        <w:bidi w:val="0"/>
        <w:spacing w:beforeAutospacing="0" w:afterAutospacing="0" w:line="360" w:lineRule="auto"/>
        <w:textAlignment w:val="auto"/>
        <w:rPr>
          <w:rFonts w:hint="eastAsia" w:ascii="宋体" w:hAnsi="宋体" w:eastAsia="宋体" w:cs="宋体"/>
          <w:sz w:val="21"/>
          <w:szCs w:val="21"/>
        </w:rPr>
      </w:pPr>
    </w:p>
    <w:p w14:paraId="4552F94D">
      <w:pPr>
        <w:pStyle w:val="23"/>
        <w:pageBreakBefore w:val="0"/>
        <w:kinsoku/>
        <w:wordWrap/>
        <w:overflowPunct/>
        <w:bidi w:val="0"/>
        <w:adjustRightInd w:val="0"/>
        <w:snapToGrid w:val="0"/>
        <w:spacing w:beforeAutospacing="0" w:afterAutospacing="0" w:line="360" w:lineRule="auto"/>
        <w:textAlignment w:val="auto"/>
        <w:rPr>
          <w:rFonts w:hint="eastAsia" w:ascii="宋体" w:hAnsi="宋体" w:eastAsia="宋体" w:cs="宋体"/>
          <w:bCs/>
          <w:sz w:val="21"/>
          <w:szCs w:val="21"/>
        </w:rPr>
      </w:pPr>
      <w:r>
        <w:rPr>
          <w:rFonts w:hint="eastAsia" w:ascii="宋体" w:hAnsi="宋体" w:eastAsia="宋体" w:cs="宋体"/>
          <w:sz w:val="21"/>
          <w:szCs w:val="21"/>
        </w:rPr>
        <w:t>供应商名称：</w:t>
      </w:r>
    </w:p>
    <w:p w14:paraId="6E3A6507">
      <w:pPr>
        <w:pageBreakBefore w:val="0"/>
        <w:kinsoku/>
        <w:wordWrap/>
        <w:overflowPunct/>
        <w:bidi w:val="0"/>
        <w:adjustRightInd w:val="0"/>
        <w:snapToGrid w:val="0"/>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法定代表人或其委托代理人</w:t>
      </w:r>
      <w:r>
        <w:rPr>
          <w:rFonts w:hint="eastAsia" w:ascii="宋体" w:hAnsi="宋体" w:eastAsia="宋体" w:cs="宋体"/>
          <w:sz w:val="21"/>
          <w:szCs w:val="21"/>
          <w:lang w:eastAsia="zh-CN"/>
        </w:rPr>
        <w:t>（</w:t>
      </w:r>
      <w:r>
        <w:rPr>
          <w:rFonts w:hint="eastAsia" w:ascii="宋体" w:hAnsi="宋体" w:eastAsia="宋体" w:cs="宋体"/>
          <w:sz w:val="21"/>
          <w:szCs w:val="21"/>
        </w:rPr>
        <w:t>签字</w:t>
      </w:r>
      <w:r>
        <w:rPr>
          <w:rFonts w:hint="eastAsia" w:ascii="宋体" w:hAnsi="宋体" w:eastAsia="宋体" w:cs="宋体"/>
          <w:sz w:val="21"/>
          <w:szCs w:val="21"/>
          <w:lang w:eastAsia="zh-CN"/>
        </w:rPr>
        <w:t>）</w:t>
      </w:r>
      <w:r>
        <w:rPr>
          <w:rFonts w:hint="eastAsia" w:ascii="宋体" w:hAnsi="宋体" w:eastAsia="宋体" w:cs="宋体"/>
          <w:sz w:val="21"/>
          <w:szCs w:val="21"/>
        </w:rPr>
        <w:t>：</w:t>
      </w:r>
    </w:p>
    <w:p w14:paraId="03F4161C">
      <w:pPr>
        <w:pageBreakBefore w:val="0"/>
        <w:kinsoku/>
        <w:wordWrap/>
        <w:overflowPunct/>
        <w:bidi w:val="0"/>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日期：  年  月  日</w:t>
      </w:r>
    </w:p>
    <w:p w14:paraId="2A01CFBE">
      <w:pPr>
        <w:pageBreakBefore w:val="0"/>
        <w:kinsoku/>
        <w:wordWrap/>
        <w:overflowPunct/>
        <w:bidi w:val="0"/>
        <w:adjustRightInd w:val="0"/>
        <w:snapToGrid w:val="0"/>
        <w:spacing w:beforeAutospacing="0" w:afterAutospacing="0" w:line="360" w:lineRule="auto"/>
        <w:textAlignment w:val="auto"/>
        <w:rPr>
          <w:rFonts w:hint="eastAsia" w:ascii="宋体" w:hAnsi="宋体" w:eastAsia="宋体" w:cs="宋体"/>
          <w:bCs/>
          <w:sz w:val="21"/>
          <w:szCs w:val="21"/>
        </w:rPr>
      </w:pPr>
    </w:p>
    <w:p w14:paraId="63E24056">
      <w:pPr>
        <w:pStyle w:val="11"/>
        <w:pageBreakBefore w:val="0"/>
        <w:kinsoku/>
        <w:wordWrap/>
        <w:overflowPunct/>
        <w:bidi w:val="0"/>
        <w:spacing w:beforeAutospacing="0" w:afterAutospacing="0" w:line="360" w:lineRule="auto"/>
        <w:textAlignment w:val="auto"/>
        <w:rPr>
          <w:rFonts w:hint="eastAsia" w:ascii="宋体" w:hAnsi="宋体" w:eastAsia="宋体" w:cs="宋体"/>
          <w:color w:val="000000"/>
          <w:sz w:val="21"/>
          <w:szCs w:val="21"/>
          <w:shd w:val="clear" w:color="auto" w:fill="FFFFFF"/>
        </w:rPr>
      </w:pPr>
    </w:p>
    <w:p w14:paraId="7115291F">
      <w:pPr>
        <w:pStyle w:val="11"/>
        <w:pageBreakBefore w:val="0"/>
        <w:kinsoku/>
        <w:wordWrap/>
        <w:overflowPunct/>
        <w:bidi w:val="0"/>
        <w:spacing w:beforeAutospacing="0" w:afterAutospacing="0" w:line="360" w:lineRule="auto"/>
        <w:textAlignment w:val="auto"/>
        <w:rPr>
          <w:rFonts w:hint="eastAsia" w:ascii="宋体" w:hAnsi="宋体" w:eastAsia="宋体" w:cs="宋体"/>
          <w:color w:val="000000"/>
          <w:sz w:val="21"/>
          <w:szCs w:val="21"/>
          <w:shd w:val="clear" w:color="auto" w:fill="FFFFFF"/>
        </w:rPr>
      </w:pPr>
    </w:p>
    <w:p w14:paraId="56194A12">
      <w:pPr>
        <w:pStyle w:val="11"/>
        <w:pageBreakBefore w:val="0"/>
        <w:kinsoku/>
        <w:wordWrap/>
        <w:overflowPunct/>
        <w:bidi w:val="0"/>
        <w:spacing w:beforeAutospacing="0" w:afterAutospacing="0" w:line="360" w:lineRule="auto"/>
        <w:textAlignment w:val="auto"/>
        <w:rPr>
          <w:rFonts w:hint="eastAsia" w:ascii="宋体" w:hAnsi="宋体" w:eastAsia="宋体" w:cs="宋体"/>
          <w:color w:val="000000"/>
          <w:sz w:val="21"/>
          <w:szCs w:val="21"/>
          <w:shd w:val="clear" w:color="auto" w:fill="FFFFFF"/>
        </w:rPr>
      </w:pPr>
    </w:p>
    <w:p w14:paraId="4BAE7580">
      <w:pPr>
        <w:pStyle w:val="11"/>
        <w:pageBreakBefore w:val="0"/>
        <w:kinsoku/>
        <w:wordWrap/>
        <w:overflowPunct/>
        <w:bidi w:val="0"/>
        <w:spacing w:beforeAutospacing="0" w:afterAutospacing="0" w:line="360" w:lineRule="auto"/>
        <w:textAlignment w:val="auto"/>
        <w:rPr>
          <w:rFonts w:hint="eastAsia" w:ascii="宋体" w:hAnsi="宋体" w:eastAsia="宋体" w:cs="宋体"/>
          <w:color w:val="000000"/>
          <w:sz w:val="21"/>
          <w:szCs w:val="21"/>
          <w:shd w:val="clear" w:color="auto" w:fill="FFFFFF"/>
        </w:rPr>
      </w:pPr>
    </w:p>
    <w:p w14:paraId="6FA6E1B5">
      <w:pPr>
        <w:pStyle w:val="11"/>
        <w:pageBreakBefore w:val="0"/>
        <w:kinsoku/>
        <w:wordWrap/>
        <w:overflowPunct/>
        <w:bidi w:val="0"/>
        <w:spacing w:beforeAutospacing="0" w:afterAutospacing="0" w:line="360" w:lineRule="auto"/>
        <w:textAlignment w:val="auto"/>
        <w:rPr>
          <w:rFonts w:hint="eastAsia" w:ascii="宋体" w:hAnsi="宋体" w:eastAsia="宋体" w:cs="宋体"/>
          <w:color w:val="000000"/>
          <w:sz w:val="21"/>
          <w:szCs w:val="21"/>
          <w:shd w:val="clear" w:color="auto" w:fill="FFFFFF"/>
        </w:rPr>
      </w:pPr>
    </w:p>
    <w:p w14:paraId="1FDF11CA">
      <w:pPr>
        <w:pStyle w:val="11"/>
        <w:pageBreakBefore w:val="0"/>
        <w:kinsoku/>
        <w:wordWrap/>
        <w:overflowPunct/>
        <w:bidi w:val="0"/>
        <w:spacing w:beforeAutospacing="0" w:afterAutospacing="0" w:line="360" w:lineRule="auto"/>
        <w:textAlignment w:val="auto"/>
        <w:rPr>
          <w:rFonts w:hint="eastAsia" w:ascii="宋体" w:hAnsi="宋体" w:eastAsia="宋体" w:cs="宋体"/>
          <w:color w:val="000000"/>
          <w:sz w:val="21"/>
          <w:szCs w:val="21"/>
          <w:shd w:val="clear" w:color="auto" w:fill="FFFFFF"/>
        </w:rPr>
      </w:pPr>
    </w:p>
    <w:p w14:paraId="0D032375">
      <w:pPr>
        <w:pStyle w:val="11"/>
        <w:pageBreakBefore w:val="0"/>
        <w:kinsoku/>
        <w:wordWrap/>
        <w:overflowPunct/>
        <w:bidi w:val="0"/>
        <w:spacing w:beforeAutospacing="0" w:afterAutospacing="0" w:line="360" w:lineRule="auto"/>
        <w:textAlignment w:val="auto"/>
        <w:rPr>
          <w:rFonts w:hint="eastAsia" w:ascii="宋体" w:hAnsi="宋体" w:eastAsia="宋体" w:cs="宋体"/>
          <w:color w:val="000000"/>
          <w:sz w:val="21"/>
          <w:szCs w:val="21"/>
          <w:shd w:val="clear" w:color="auto" w:fill="FFFFFF"/>
        </w:rPr>
      </w:pPr>
    </w:p>
    <w:p w14:paraId="70C70D54">
      <w:pPr>
        <w:pStyle w:val="11"/>
        <w:pageBreakBefore w:val="0"/>
        <w:kinsoku/>
        <w:wordWrap/>
        <w:overflowPunct/>
        <w:bidi w:val="0"/>
        <w:spacing w:beforeAutospacing="0" w:afterAutospacing="0" w:line="360" w:lineRule="auto"/>
        <w:textAlignment w:val="auto"/>
        <w:rPr>
          <w:rFonts w:hint="eastAsia" w:ascii="宋体" w:hAnsi="宋体" w:eastAsia="宋体" w:cs="宋体"/>
          <w:color w:val="000000"/>
          <w:sz w:val="21"/>
          <w:szCs w:val="21"/>
          <w:shd w:val="clear" w:color="auto" w:fill="FFFFFF"/>
        </w:rPr>
      </w:pPr>
    </w:p>
    <w:p w14:paraId="77A7D5DF">
      <w:pPr>
        <w:pStyle w:val="11"/>
        <w:pageBreakBefore w:val="0"/>
        <w:kinsoku/>
        <w:wordWrap/>
        <w:overflowPunct/>
        <w:bidi w:val="0"/>
        <w:spacing w:beforeAutospacing="0" w:afterAutospacing="0" w:line="360" w:lineRule="auto"/>
        <w:textAlignment w:val="auto"/>
        <w:rPr>
          <w:rFonts w:hint="eastAsia" w:ascii="宋体" w:hAnsi="宋体" w:eastAsia="宋体" w:cs="宋体"/>
          <w:color w:val="000000"/>
          <w:sz w:val="21"/>
          <w:szCs w:val="21"/>
          <w:shd w:val="clear" w:color="auto" w:fill="FFFFFF"/>
        </w:rPr>
      </w:pPr>
    </w:p>
    <w:p w14:paraId="18E2DE70">
      <w:pPr>
        <w:keepNext/>
        <w:keepLines/>
        <w:widowControl w:val="0"/>
        <w:spacing w:before="280" w:after="290" w:line="376" w:lineRule="auto"/>
        <w:jc w:val="both"/>
        <w:outlineLvl w:val="3"/>
        <w:rPr>
          <w:rFonts w:ascii="黑体" w:hAnsi="宋体" w:eastAsia="黑体" w:cs="宋体"/>
          <w:b w:val="0"/>
          <w:bCs/>
          <w:kern w:val="0"/>
          <w:sz w:val="21"/>
          <w:szCs w:val="21"/>
          <w:lang w:val="en-US" w:eastAsia="zh-CN" w:bidi="ar-SA"/>
        </w:rPr>
      </w:pPr>
      <w:r>
        <w:rPr>
          <w:rFonts w:hint="eastAsia" w:ascii="宋体" w:hAnsi="宋体" w:eastAsia="宋体" w:cs="宋体"/>
          <w:b/>
          <w:bCs/>
          <w:kern w:val="2"/>
          <w:sz w:val="24"/>
          <w:szCs w:val="24"/>
          <w:lang w:val="en-US" w:eastAsia="zh-CN" w:bidi="ar-SA"/>
        </w:rPr>
        <w:t xml:space="preserve">附件3-8    </w:t>
      </w:r>
    </w:p>
    <w:p w14:paraId="667F566A">
      <w:pPr>
        <w:adjustRightInd w:val="0"/>
        <w:snapToGrid w:val="0"/>
        <w:spacing w:line="360" w:lineRule="auto"/>
        <w:jc w:val="center"/>
        <w:rPr>
          <w:rFonts w:hint="eastAsia" w:ascii="黑体" w:hAnsi="仿宋" w:eastAsia="黑体" w:cs="宋体"/>
          <w:b/>
          <w:sz w:val="28"/>
          <w:szCs w:val="28"/>
        </w:rPr>
      </w:pPr>
      <w:r>
        <w:rPr>
          <w:rFonts w:hint="eastAsia" w:ascii="黑体" w:hAnsi="仿宋" w:eastAsia="黑体" w:cs="宋体"/>
          <w:b/>
          <w:sz w:val="28"/>
          <w:szCs w:val="28"/>
        </w:rPr>
        <w:t>联合体协议书（格式）</w:t>
      </w:r>
    </w:p>
    <w:p w14:paraId="609EC206">
      <w:pPr>
        <w:adjustRightInd w:val="0"/>
        <w:snapToGrid w:val="0"/>
        <w:spacing w:line="360" w:lineRule="auto"/>
        <w:jc w:val="center"/>
        <w:rPr>
          <w:rFonts w:hint="eastAsia" w:ascii="黑体" w:hAnsi="仿宋" w:eastAsia="黑体" w:cs="宋体"/>
          <w:b/>
          <w:sz w:val="28"/>
          <w:szCs w:val="28"/>
          <w:lang w:eastAsia="zh-CN"/>
        </w:rPr>
      </w:pPr>
      <w:r>
        <w:rPr>
          <w:rFonts w:hint="eastAsia" w:ascii="黑体" w:hAnsi="仿宋" w:eastAsia="黑体" w:cs="宋体"/>
          <w:b/>
          <w:sz w:val="28"/>
          <w:szCs w:val="28"/>
          <w:lang w:eastAsia="zh-CN"/>
        </w:rPr>
        <w:t>（</w:t>
      </w:r>
      <w:r>
        <w:rPr>
          <w:rFonts w:hint="eastAsia" w:ascii="黑体" w:hAnsi="仿宋" w:eastAsia="黑体" w:cs="宋体"/>
          <w:b/>
          <w:sz w:val="28"/>
          <w:szCs w:val="28"/>
          <w:lang w:val="en-US" w:eastAsia="zh-CN"/>
        </w:rPr>
        <w:t>本项目不适用</w:t>
      </w:r>
      <w:r>
        <w:rPr>
          <w:rFonts w:hint="eastAsia" w:ascii="黑体" w:hAnsi="仿宋" w:eastAsia="黑体" w:cs="宋体"/>
          <w:b/>
          <w:sz w:val="28"/>
          <w:szCs w:val="28"/>
          <w:lang w:eastAsia="zh-CN"/>
        </w:rPr>
        <w:t>）</w:t>
      </w:r>
    </w:p>
    <w:p w14:paraId="2D72FC4D">
      <w:pPr>
        <w:adjustRightInd w:val="0"/>
        <w:snapToGrid w:val="0"/>
        <w:spacing w:line="360" w:lineRule="auto"/>
        <w:rPr>
          <w:rFonts w:ascii="宋体" w:hAnsi="宋体" w:eastAsia="宋体" w:cs="Times New Roman"/>
          <w:szCs w:val="21"/>
        </w:rPr>
      </w:pPr>
    </w:p>
    <w:p w14:paraId="4723C8D0">
      <w:pPr>
        <w:adjustRightInd w:val="0"/>
        <w:snapToGrid w:val="0"/>
        <w:spacing w:line="360" w:lineRule="auto"/>
        <w:rPr>
          <w:rFonts w:ascii="宋体" w:hAnsi="宋体" w:eastAsia="宋体" w:cs="Times New Roman"/>
          <w:szCs w:val="21"/>
        </w:rPr>
      </w:pPr>
      <w:r>
        <w:rPr>
          <w:rFonts w:hint="eastAsia" w:ascii="宋体" w:hAnsi="宋体" w:eastAsia="宋体" w:cs="Times New Roman"/>
          <w:szCs w:val="21"/>
        </w:rPr>
        <w:t>致（采购人、采购代理机构）：</w:t>
      </w:r>
    </w:p>
    <w:p w14:paraId="365B4989">
      <w:pPr>
        <w:adjustRightInd w:val="0"/>
        <w:snapToGrid w:val="0"/>
        <w:spacing w:line="360" w:lineRule="auto"/>
        <w:ind w:firstLine="420" w:firstLineChars="200"/>
        <w:rPr>
          <w:rFonts w:ascii="宋体" w:hAnsi="宋体" w:eastAsia="宋体" w:cs="Times New Roman"/>
          <w:szCs w:val="21"/>
        </w:rPr>
      </w:pPr>
      <w:r>
        <w:rPr>
          <w:rFonts w:hint="eastAsia" w:ascii="宋体" w:hAnsi="宋体" w:eastAsia="宋体" w:cs="Times New Roman"/>
          <w:szCs w:val="21"/>
        </w:rPr>
        <w:t>经研究，我们决定自愿组成联合体共同参加（项目名称</w:t>
      </w:r>
      <w:r>
        <w:rPr>
          <w:rFonts w:ascii="宋体" w:hAnsi="宋体" w:eastAsia="宋体" w:cs="Times New Roman"/>
          <w:szCs w:val="21"/>
        </w:rPr>
        <w:t>）</w:t>
      </w:r>
      <w:r>
        <w:rPr>
          <w:rFonts w:hint="eastAsia" w:ascii="宋体" w:hAnsi="宋体" w:eastAsia="宋体" w:cs="Times New Roman"/>
          <w:szCs w:val="21"/>
        </w:rPr>
        <w:t>（</w:t>
      </w:r>
      <w:r>
        <w:rPr>
          <w:rFonts w:hint="eastAsia" w:ascii="宋体" w:hAnsi="宋体" w:eastAsia="宋体" w:cs="Times New Roman"/>
          <w:szCs w:val="21"/>
          <w:lang w:val="en-US" w:eastAsia="zh-CN"/>
        </w:rPr>
        <w:t>委托</w:t>
      </w:r>
      <w:r>
        <w:rPr>
          <w:rFonts w:hint="eastAsia" w:ascii="宋体" w:hAnsi="宋体" w:eastAsia="宋体" w:cs="Times New Roman"/>
          <w:szCs w:val="21"/>
        </w:rPr>
        <w:t>代理编号： ）项目的投标。现就联合体投标事宜订立如下协议：</w:t>
      </w:r>
    </w:p>
    <w:p w14:paraId="4C48674C">
      <w:pPr>
        <w:adjustRightInd w:val="0"/>
        <w:snapToGrid w:val="0"/>
        <w:spacing w:line="360" w:lineRule="auto"/>
        <w:ind w:firstLine="420" w:firstLineChars="200"/>
        <w:rPr>
          <w:rFonts w:ascii="宋体" w:hAnsi="宋体" w:eastAsia="宋体" w:cs="Times New Roman"/>
          <w:szCs w:val="21"/>
          <w:u w:val="single"/>
        </w:rPr>
      </w:pPr>
      <w:r>
        <w:rPr>
          <w:rFonts w:hint="eastAsia" w:ascii="宋体" w:hAnsi="宋体" w:eastAsia="宋体" w:cs="Times New Roman"/>
          <w:szCs w:val="21"/>
        </w:rPr>
        <w:t>一、联合体基本信息：（各方公司名称、地址、注册资金、营业执照、</w:t>
      </w:r>
      <w:r>
        <w:rPr>
          <w:rFonts w:hint="eastAsia" w:ascii="宋体" w:hAnsi="宋体" w:eastAsia="宋体" w:cs="微软雅黑"/>
          <w:spacing w:val="-2"/>
          <w:kern w:val="0"/>
          <w:szCs w:val="21"/>
        </w:rPr>
        <w:t>法</w:t>
      </w:r>
      <w:r>
        <w:rPr>
          <w:rFonts w:hint="eastAsia" w:ascii="宋体" w:hAnsi="宋体" w:eastAsia="宋体" w:cs="微软雅黑"/>
          <w:kern w:val="0"/>
          <w:szCs w:val="21"/>
        </w:rPr>
        <w:t>定</w:t>
      </w:r>
      <w:r>
        <w:rPr>
          <w:rFonts w:hint="eastAsia" w:ascii="宋体" w:hAnsi="宋体" w:eastAsia="宋体" w:cs="微软雅黑"/>
          <w:spacing w:val="-2"/>
          <w:kern w:val="0"/>
          <w:szCs w:val="21"/>
        </w:rPr>
        <w:t>代</w:t>
      </w:r>
      <w:r>
        <w:rPr>
          <w:rFonts w:hint="eastAsia" w:ascii="宋体" w:hAnsi="宋体" w:eastAsia="宋体" w:cs="微软雅黑"/>
          <w:kern w:val="0"/>
          <w:szCs w:val="21"/>
        </w:rPr>
        <w:t>表</w:t>
      </w:r>
      <w:r>
        <w:rPr>
          <w:rFonts w:hint="eastAsia" w:ascii="宋体" w:hAnsi="宋体" w:eastAsia="宋体" w:cs="微软雅黑"/>
          <w:spacing w:val="-2"/>
          <w:kern w:val="0"/>
          <w:szCs w:val="21"/>
        </w:rPr>
        <w:t>人</w:t>
      </w:r>
      <w:r>
        <w:rPr>
          <w:rFonts w:hint="eastAsia" w:ascii="宋体" w:hAnsi="宋体" w:eastAsia="宋体" w:cs="微软雅黑"/>
          <w:kern w:val="0"/>
          <w:szCs w:val="21"/>
        </w:rPr>
        <w:t>（</w:t>
      </w:r>
      <w:r>
        <w:rPr>
          <w:rFonts w:hint="eastAsia" w:ascii="宋体" w:hAnsi="宋体" w:eastAsia="宋体" w:cs="微软雅黑"/>
          <w:spacing w:val="-2"/>
          <w:kern w:val="0"/>
          <w:szCs w:val="21"/>
        </w:rPr>
        <w:t>单</w:t>
      </w:r>
      <w:r>
        <w:rPr>
          <w:rFonts w:hint="eastAsia" w:ascii="宋体" w:hAnsi="宋体" w:eastAsia="宋体" w:cs="微软雅黑"/>
          <w:kern w:val="0"/>
          <w:szCs w:val="21"/>
        </w:rPr>
        <w:t>位</w:t>
      </w:r>
      <w:r>
        <w:rPr>
          <w:rFonts w:hint="eastAsia" w:ascii="宋体" w:hAnsi="宋体" w:eastAsia="宋体" w:cs="微软雅黑"/>
          <w:spacing w:val="-2"/>
          <w:kern w:val="0"/>
          <w:szCs w:val="21"/>
        </w:rPr>
        <w:t>负</w:t>
      </w:r>
      <w:r>
        <w:rPr>
          <w:rFonts w:hint="eastAsia" w:ascii="宋体" w:hAnsi="宋体" w:eastAsia="宋体" w:cs="微软雅黑"/>
          <w:kern w:val="0"/>
          <w:szCs w:val="21"/>
        </w:rPr>
        <w:t>责人</w:t>
      </w:r>
      <w:r>
        <w:rPr>
          <w:rFonts w:hint="eastAsia" w:ascii="宋体" w:hAnsi="宋体" w:eastAsia="宋体" w:cs="微软雅黑"/>
          <w:spacing w:val="-2"/>
          <w:kern w:val="0"/>
          <w:szCs w:val="21"/>
        </w:rPr>
        <w:t>）</w:t>
      </w:r>
      <w:r>
        <w:rPr>
          <w:rFonts w:hint="eastAsia" w:ascii="宋体" w:hAnsi="宋体" w:eastAsia="宋体" w:cs="Times New Roman"/>
          <w:szCs w:val="21"/>
        </w:rPr>
        <w:t>姓名）</w:t>
      </w:r>
    </w:p>
    <w:p w14:paraId="747D1207">
      <w:pPr>
        <w:adjustRightInd w:val="0"/>
        <w:snapToGrid w:val="0"/>
        <w:spacing w:line="360" w:lineRule="auto"/>
        <w:ind w:firstLine="420" w:firstLineChars="200"/>
        <w:rPr>
          <w:rFonts w:ascii="宋体" w:hAnsi="宋体" w:eastAsia="宋体" w:cs="Times New Roman"/>
          <w:szCs w:val="21"/>
        </w:rPr>
      </w:pPr>
      <w:r>
        <w:rPr>
          <w:rFonts w:hint="eastAsia" w:ascii="宋体" w:hAnsi="宋体" w:eastAsia="宋体" w:cs="Times New Roman"/>
          <w:szCs w:val="21"/>
        </w:rPr>
        <w:t>二、（某成员单位名称）为（联合体名称）牵头人。</w:t>
      </w:r>
    </w:p>
    <w:p w14:paraId="69969DE9">
      <w:pPr>
        <w:adjustRightInd w:val="0"/>
        <w:snapToGrid w:val="0"/>
        <w:spacing w:line="360" w:lineRule="auto"/>
        <w:ind w:firstLine="420" w:firstLineChars="200"/>
        <w:rPr>
          <w:rFonts w:ascii="宋体" w:hAnsi="宋体" w:eastAsia="宋体" w:cs="Times New Roman"/>
          <w:szCs w:val="21"/>
        </w:rPr>
      </w:pPr>
      <w:r>
        <w:rPr>
          <w:rFonts w:hint="eastAsia" w:ascii="宋体" w:hAnsi="宋体" w:eastAsia="宋体" w:cs="Times New Roman"/>
          <w:szCs w:val="21"/>
        </w:rPr>
        <w:t>三、联合体牵头人合法代表联合体各成员负责本项目投标文件编制活动，代表联合体提交和接收相关的资料、信息及指示，并处理与投标有关的一切事务；联合体中标后，联合体牵头人负责合同订立和合同实施阶段的主办、组织和协调工作。</w:t>
      </w:r>
    </w:p>
    <w:p w14:paraId="5B29B4FD">
      <w:pPr>
        <w:adjustRightInd w:val="0"/>
        <w:snapToGrid w:val="0"/>
        <w:spacing w:line="360" w:lineRule="auto"/>
        <w:ind w:firstLine="420" w:firstLineChars="200"/>
        <w:rPr>
          <w:rFonts w:ascii="宋体" w:hAnsi="宋体" w:eastAsia="宋体" w:cs="Times New Roman"/>
          <w:szCs w:val="21"/>
        </w:rPr>
      </w:pPr>
      <w:r>
        <w:rPr>
          <w:rFonts w:hint="eastAsia" w:ascii="宋体" w:hAnsi="宋体" w:eastAsia="宋体" w:cs="Times New Roman"/>
          <w:szCs w:val="21"/>
        </w:rPr>
        <w:t>四</w:t>
      </w:r>
      <w:r>
        <w:rPr>
          <w:rFonts w:hint="eastAsia" w:ascii="宋体" w:hAnsi="宋体" w:eastAsia="宋体" w:cs="Times New Roman"/>
          <w:szCs w:val="21"/>
          <w:lang w:eastAsia="zh-CN"/>
        </w:rPr>
        <w:t>、</w:t>
      </w:r>
      <w:r>
        <w:rPr>
          <w:rFonts w:hint="eastAsia" w:ascii="宋体" w:hAnsi="宋体" w:eastAsia="宋体" w:cs="Times New Roman"/>
          <w:szCs w:val="21"/>
        </w:rPr>
        <w:t>联合体将严格按照招标文件的各项要求，递交投标文件，参加投标，履行中标义务和中标后的合同，并向采购人承担连带责任。</w:t>
      </w:r>
    </w:p>
    <w:p w14:paraId="1FF113BE">
      <w:pPr>
        <w:adjustRightInd w:val="0"/>
        <w:snapToGrid w:val="0"/>
        <w:spacing w:line="360" w:lineRule="auto"/>
        <w:ind w:firstLine="420" w:firstLineChars="200"/>
        <w:rPr>
          <w:rFonts w:ascii="宋体" w:hAnsi="宋体" w:eastAsia="宋体" w:cs="Times New Roman"/>
          <w:szCs w:val="21"/>
          <w:u w:val="single"/>
        </w:rPr>
      </w:pPr>
      <w:r>
        <w:rPr>
          <w:rFonts w:hint="eastAsia" w:ascii="宋体" w:hAnsi="宋体" w:eastAsia="宋体" w:cs="Times New Roman"/>
          <w:szCs w:val="21"/>
        </w:rPr>
        <w:t>五、联合体各成员单位内部的职责分工如下</w:t>
      </w:r>
      <w:r>
        <w:rPr>
          <w:rFonts w:hint="eastAsia" w:ascii="宋体" w:hAnsi="宋体" w:eastAsia="宋体" w:cs="Times New Roman"/>
          <w:szCs w:val="21"/>
          <w:lang w:eastAsia="zh-CN"/>
        </w:rPr>
        <w:t>：</w:t>
      </w:r>
      <w:r>
        <w:rPr>
          <w:rFonts w:hint="eastAsia" w:ascii="宋体" w:hAnsi="宋体" w:eastAsia="宋体" w:cs="Times New Roman"/>
          <w:szCs w:val="21"/>
        </w:rPr>
        <w:t>按照本条上述分工，联合体各成员的协议合同金额占联合体协议合同总金额比例如下</w:t>
      </w:r>
      <w:r>
        <w:rPr>
          <w:rFonts w:hint="eastAsia" w:ascii="宋体" w:hAnsi="宋体" w:eastAsia="宋体" w:cs="Times New Roman"/>
          <w:szCs w:val="21"/>
          <w:lang w:eastAsia="zh-CN"/>
        </w:rPr>
        <w:t>：</w:t>
      </w:r>
    </w:p>
    <w:p w14:paraId="1DBE4A5C">
      <w:pPr>
        <w:adjustRightInd w:val="0"/>
        <w:snapToGrid w:val="0"/>
        <w:spacing w:line="360" w:lineRule="auto"/>
        <w:ind w:firstLine="420" w:firstLineChars="200"/>
        <w:rPr>
          <w:rFonts w:ascii="宋体" w:hAnsi="宋体" w:eastAsia="宋体" w:cs="Times New Roman"/>
          <w:szCs w:val="21"/>
        </w:rPr>
      </w:pPr>
      <w:r>
        <w:rPr>
          <w:rFonts w:hint="eastAsia" w:ascii="宋体" w:hAnsi="宋体" w:eastAsia="宋体" w:cs="Times New Roman"/>
          <w:szCs w:val="21"/>
        </w:rPr>
        <w:t>六、本协议书自签署之日起生效，合同履行完毕后自动失效。</w:t>
      </w:r>
    </w:p>
    <w:p w14:paraId="715D7368">
      <w:pPr>
        <w:adjustRightInd w:val="0"/>
        <w:snapToGrid w:val="0"/>
        <w:spacing w:line="360" w:lineRule="auto"/>
        <w:ind w:firstLine="420" w:firstLineChars="200"/>
        <w:rPr>
          <w:rFonts w:ascii="宋体" w:hAnsi="宋体" w:eastAsia="宋体" w:cs="Times New Roman"/>
          <w:szCs w:val="21"/>
        </w:rPr>
      </w:pPr>
      <w:r>
        <w:rPr>
          <w:rFonts w:hint="eastAsia" w:ascii="宋体" w:hAnsi="宋体" w:eastAsia="宋体" w:cs="Times New Roman"/>
          <w:szCs w:val="21"/>
        </w:rPr>
        <w:t>七、本协议书一式份，联合体成员和采购人各执一份。</w:t>
      </w:r>
    </w:p>
    <w:p w14:paraId="02E70F36">
      <w:pPr>
        <w:adjustRightInd w:val="0"/>
        <w:snapToGrid w:val="0"/>
        <w:spacing w:line="360" w:lineRule="auto"/>
        <w:rPr>
          <w:rFonts w:ascii="宋体" w:hAnsi="宋体" w:eastAsia="宋体" w:cs="Times New Roman"/>
          <w:szCs w:val="21"/>
        </w:rPr>
      </w:pPr>
    </w:p>
    <w:p w14:paraId="6918FA20">
      <w:pPr>
        <w:adjustRightInd w:val="0"/>
        <w:snapToGrid w:val="0"/>
        <w:spacing w:line="360" w:lineRule="auto"/>
        <w:rPr>
          <w:rFonts w:ascii="宋体" w:hAnsi="宋体" w:eastAsia="宋体" w:cs="Times New Roman"/>
          <w:szCs w:val="21"/>
        </w:rPr>
      </w:pPr>
      <w:r>
        <w:rPr>
          <w:rFonts w:hint="eastAsia" w:ascii="宋体" w:hAnsi="宋体" w:eastAsia="宋体" w:cs="Times New Roman"/>
          <w:szCs w:val="21"/>
        </w:rPr>
        <w:t>牵头人名称（盖单位章）：</w:t>
      </w:r>
    </w:p>
    <w:p w14:paraId="6A9AA539">
      <w:pPr>
        <w:adjustRightInd w:val="0"/>
        <w:snapToGrid w:val="0"/>
        <w:spacing w:line="360" w:lineRule="auto"/>
        <w:rPr>
          <w:rFonts w:ascii="宋体" w:hAnsi="宋体" w:eastAsia="宋体" w:cs="Times New Roman"/>
          <w:szCs w:val="21"/>
        </w:rPr>
      </w:pPr>
      <w:r>
        <w:rPr>
          <w:rFonts w:hint="eastAsia" w:ascii="宋体" w:hAnsi="宋体" w:eastAsia="宋体" w:cs="微软雅黑"/>
          <w:spacing w:val="-2"/>
          <w:kern w:val="0"/>
          <w:szCs w:val="21"/>
        </w:rPr>
        <w:t>法</w:t>
      </w:r>
      <w:r>
        <w:rPr>
          <w:rFonts w:hint="eastAsia" w:ascii="宋体" w:hAnsi="宋体" w:eastAsia="宋体" w:cs="微软雅黑"/>
          <w:kern w:val="0"/>
          <w:szCs w:val="21"/>
        </w:rPr>
        <w:t>定</w:t>
      </w:r>
      <w:r>
        <w:rPr>
          <w:rFonts w:hint="eastAsia" w:ascii="宋体" w:hAnsi="宋体" w:eastAsia="宋体" w:cs="微软雅黑"/>
          <w:spacing w:val="-2"/>
          <w:kern w:val="0"/>
          <w:szCs w:val="21"/>
        </w:rPr>
        <w:t>代</w:t>
      </w:r>
      <w:r>
        <w:rPr>
          <w:rFonts w:hint="eastAsia" w:ascii="宋体" w:hAnsi="宋体" w:eastAsia="宋体" w:cs="微软雅黑"/>
          <w:kern w:val="0"/>
          <w:szCs w:val="21"/>
        </w:rPr>
        <w:t>表</w:t>
      </w:r>
      <w:r>
        <w:rPr>
          <w:rFonts w:hint="eastAsia" w:ascii="宋体" w:hAnsi="宋体" w:eastAsia="宋体" w:cs="微软雅黑"/>
          <w:spacing w:val="-2"/>
          <w:kern w:val="0"/>
          <w:szCs w:val="21"/>
        </w:rPr>
        <w:t>人</w:t>
      </w:r>
      <w:r>
        <w:rPr>
          <w:rFonts w:hint="eastAsia" w:ascii="宋体" w:hAnsi="宋体" w:eastAsia="宋体" w:cs="微软雅黑"/>
          <w:kern w:val="0"/>
          <w:szCs w:val="21"/>
        </w:rPr>
        <w:t>（</w:t>
      </w:r>
      <w:r>
        <w:rPr>
          <w:rFonts w:hint="eastAsia" w:ascii="宋体" w:hAnsi="宋体" w:eastAsia="宋体" w:cs="微软雅黑"/>
          <w:spacing w:val="-2"/>
          <w:kern w:val="0"/>
          <w:szCs w:val="21"/>
        </w:rPr>
        <w:t>单</w:t>
      </w:r>
      <w:r>
        <w:rPr>
          <w:rFonts w:hint="eastAsia" w:ascii="宋体" w:hAnsi="宋体" w:eastAsia="宋体" w:cs="微软雅黑"/>
          <w:kern w:val="0"/>
          <w:szCs w:val="21"/>
        </w:rPr>
        <w:t>位</w:t>
      </w:r>
      <w:r>
        <w:rPr>
          <w:rFonts w:hint="eastAsia" w:ascii="宋体" w:hAnsi="宋体" w:eastAsia="宋体" w:cs="微软雅黑"/>
          <w:spacing w:val="-2"/>
          <w:kern w:val="0"/>
          <w:szCs w:val="21"/>
        </w:rPr>
        <w:t>负</w:t>
      </w:r>
      <w:r>
        <w:rPr>
          <w:rFonts w:hint="eastAsia" w:ascii="宋体" w:hAnsi="宋体" w:eastAsia="宋体" w:cs="微软雅黑"/>
          <w:kern w:val="0"/>
          <w:szCs w:val="21"/>
        </w:rPr>
        <w:t>责人</w:t>
      </w:r>
      <w:r>
        <w:rPr>
          <w:rFonts w:hint="eastAsia" w:ascii="宋体" w:hAnsi="宋体" w:eastAsia="宋体" w:cs="微软雅黑"/>
          <w:spacing w:val="-2"/>
          <w:kern w:val="0"/>
          <w:szCs w:val="21"/>
        </w:rPr>
        <w:t>）</w:t>
      </w:r>
      <w:r>
        <w:rPr>
          <w:rFonts w:hint="eastAsia" w:ascii="宋体" w:hAnsi="宋体" w:eastAsia="宋体" w:cs="Times New Roman"/>
          <w:szCs w:val="21"/>
        </w:rPr>
        <w:t>或其委托代理人（签字或印章）：</w:t>
      </w:r>
    </w:p>
    <w:p w14:paraId="60B0EF0B">
      <w:pPr>
        <w:adjustRightInd w:val="0"/>
        <w:snapToGrid w:val="0"/>
        <w:spacing w:line="360" w:lineRule="auto"/>
        <w:rPr>
          <w:rFonts w:ascii="宋体" w:hAnsi="宋体" w:eastAsia="宋体" w:cs="Times New Roman"/>
          <w:szCs w:val="21"/>
        </w:rPr>
      </w:pPr>
    </w:p>
    <w:p w14:paraId="34224BEB">
      <w:pPr>
        <w:adjustRightInd w:val="0"/>
        <w:snapToGrid w:val="0"/>
        <w:spacing w:line="360" w:lineRule="auto"/>
        <w:rPr>
          <w:rFonts w:ascii="宋体" w:hAnsi="宋体" w:eastAsia="宋体" w:cs="Times New Roman"/>
          <w:szCs w:val="21"/>
        </w:rPr>
      </w:pPr>
      <w:r>
        <w:rPr>
          <w:rFonts w:hint="eastAsia" w:ascii="宋体" w:hAnsi="宋体" w:eastAsia="宋体" w:cs="Times New Roman"/>
          <w:szCs w:val="21"/>
        </w:rPr>
        <w:t>成员1名称（盖单位章）：</w:t>
      </w:r>
    </w:p>
    <w:p w14:paraId="3C5CB618">
      <w:pPr>
        <w:adjustRightInd w:val="0"/>
        <w:snapToGrid w:val="0"/>
        <w:spacing w:line="360" w:lineRule="auto"/>
        <w:rPr>
          <w:rFonts w:ascii="宋体" w:hAnsi="宋体" w:eastAsia="宋体" w:cs="Times New Roman"/>
          <w:szCs w:val="21"/>
        </w:rPr>
      </w:pPr>
      <w:r>
        <w:rPr>
          <w:rFonts w:hint="eastAsia" w:ascii="宋体" w:hAnsi="宋体" w:eastAsia="宋体" w:cs="微软雅黑"/>
          <w:spacing w:val="-2"/>
          <w:kern w:val="0"/>
          <w:szCs w:val="21"/>
        </w:rPr>
        <w:t>法</w:t>
      </w:r>
      <w:r>
        <w:rPr>
          <w:rFonts w:hint="eastAsia" w:ascii="宋体" w:hAnsi="宋体" w:eastAsia="宋体" w:cs="微软雅黑"/>
          <w:kern w:val="0"/>
          <w:szCs w:val="21"/>
        </w:rPr>
        <w:t>定</w:t>
      </w:r>
      <w:r>
        <w:rPr>
          <w:rFonts w:hint="eastAsia" w:ascii="宋体" w:hAnsi="宋体" w:eastAsia="宋体" w:cs="微软雅黑"/>
          <w:spacing w:val="-2"/>
          <w:kern w:val="0"/>
          <w:szCs w:val="21"/>
        </w:rPr>
        <w:t>代</w:t>
      </w:r>
      <w:r>
        <w:rPr>
          <w:rFonts w:hint="eastAsia" w:ascii="宋体" w:hAnsi="宋体" w:eastAsia="宋体" w:cs="微软雅黑"/>
          <w:kern w:val="0"/>
          <w:szCs w:val="21"/>
        </w:rPr>
        <w:t>表</w:t>
      </w:r>
      <w:r>
        <w:rPr>
          <w:rFonts w:hint="eastAsia" w:ascii="宋体" w:hAnsi="宋体" w:eastAsia="宋体" w:cs="微软雅黑"/>
          <w:spacing w:val="-2"/>
          <w:kern w:val="0"/>
          <w:szCs w:val="21"/>
        </w:rPr>
        <w:t>人</w:t>
      </w:r>
      <w:r>
        <w:rPr>
          <w:rFonts w:hint="eastAsia" w:ascii="宋体" w:hAnsi="宋体" w:eastAsia="宋体" w:cs="微软雅黑"/>
          <w:kern w:val="0"/>
          <w:szCs w:val="21"/>
        </w:rPr>
        <w:t>（</w:t>
      </w:r>
      <w:r>
        <w:rPr>
          <w:rFonts w:hint="eastAsia" w:ascii="宋体" w:hAnsi="宋体" w:eastAsia="宋体" w:cs="微软雅黑"/>
          <w:spacing w:val="-2"/>
          <w:kern w:val="0"/>
          <w:szCs w:val="21"/>
        </w:rPr>
        <w:t>单</w:t>
      </w:r>
      <w:r>
        <w:rPr>
          <w:rFonts w:hint="eastAsia" w:ascii="宋体" w:hAnsi="宋体" w:eastAsia="宋体" w:cs="微软雅黑"/>
          <w:kern w:val="0"/>
          <w:szCs w:val="21"/>
        </w:rPr>
        <w:t>位</w:t>
      </w:r>
      <w:r>
        <w:rPr>
          <w:rFonts w:hint="eastAsia" w:ascii="宋体" w:hAnsi="宋体" w:eastAsia="宋体" w:cs="微软雅黑"/>
          <w:spacing w:val="-2"/>
          <w:kern w:val="0"/>
          <w:szCs w:val="21"/>
        </w:rPr>
        <w:t>负</w:t>
      </w:r>
      <w:r>
        <w:rPr>
          <w:rFonts w:hint="eastAsia" w:ascii="宋体" w:hAnsi="宋体" w:eastAsia="宋体" w:cs="微软雅黑"/>
          <w:kern w:val="0"/>
          <w:szCs w:val="21"/>
        </w:rPr>
        <w:t>责人</w:t>
      </w:r>
      <w:r>
        <w:rPr>
          <w:rFonts w:hint="eastAsia" w:ascii="宋体" w:hAnsi="宋体" w:eastAsia="宋体" w:cs="微软雅黑"/>
          <w:spacing w:val="-2"/>
          <w:kern w:val="0"/>
          <w:szCs w:val="21"/>
        </w:rPr>
        <w:t>）</w:t>
      </w:r>
      <w:r>
        <w:rPr>
          <w:rFonts w:hint="eastAsia" w:ascii="宋体" w:hAnsi="宋体" w:eastAsia="宋体" w:cs="Times New Roman"/>
          <w:szCs w:val="21"/>
        </w:rPr>
        <w:t>或其委托代理人（签字或印章）：</w:t>
      </w:r>
    </w:p>
    <w:p w14:paraId="5B901D60">
      <w:pPr>
        <w:adjustRightInd w:val="0"/>
        <w:snapToGrid w:val="0"/>
        <w:spacing w:line="360" w:lineRule="auto"/>
        <w:rPr>
          <w:rFonts w:ascii="宋体" w:hAnsi="宋体" w:eastAsia="宋体" w:cs="Times New Roman"/>
          <w:szCs w:val="21"/>
        </w:rPr>
      </w:pPr>
      <w:r>
        <w:rPr>
          <w:rFonts w:hint="eastAsia" w:ascii="宋体" w:hAnsi="宋体" w:eastAsia="宋体" w:cs="Times New Roman"/>
          <w:szCs w:val="21"/>
        </w:rPr>
        <w:t>成员2名称（盖单位章）：</w:t>
      </w:r>
    </w:p>
    <w:p w14:paraId="533D079D">
      <w:pPr>
        <w:adjustRightInd w:val="0"/>
        <w:snapToGrid w:val="0"/>
        <w:spacing w:line="360" w:lineRule="auto"/>
        <w:rPr>
          <w:rFonts w:ascii="宋体" w:hAnsi="宋体" w:eastAsia="宋体" w:cs="Times New Roman"/>
          <w:szCs w:val="21"/>
        </w:rPr>
      </w:pPr>
      <w:r>
        <w:rPr>
          <w:rFonts w:hint="eastAsia" w:ascii="宋体" w:hAnsi="宋体" w:eastAsia="宋体" w:cs="微软雅黑"/>
          <w:spacing w:val="-2"/>
          <w:kern w:val="0"/>
          <w:szCs w:val="21"/>
        </w:rPr>
        <w:t>法</w:t>
      </w:r>
      <w:r>
        <w:rPr>
          <w:rFonts w:hint="eastAsia" w:ascii="宋体" w:hAnsi="宋体" w:eastAsia="宋体" w:cs="微软雅黑"/>
          <w:kern w:val="0"/>
          <w:szCs w:val="21"/>
        </w:rPr>
        <w:t>定</w:t>
      </w:r>
      <w:r>
        <w:rPr>
          <w:rFonts w:hint="eastAsia" w:ascii="宋体" w:hAnsi="宋体" w:eastAsia="宋体" w:cs="微软雅黑"/>
          <w:spacing w:val="-2"/>
          <w:kern w:val="0"/>
          <w:szCs w:val="21"/>
        </w:rPr>
        <w:t>代</w:t>
      </w:r>
      <w:r>
        <w:rPr>
          <w:rFonts w:hint="eastAsia" w:ascii="宋体" w:hAnsi="宋体" w:eastAsia="宋体" w:cs="微软雅黑"/>
          <w:kern w:val="0"/>
          <w:szCs w:val="21"/>
        </w:rPr>
        <w:t>表</w:t>
      </w:r>
      <w:r>
        <w:rPr>
          <w:rFonts w:hint="eastAsia" w:ascii="宋体" w:hAnsi="宋体" w:eastAsia="宋体" w:cs="微软雅黑"/>
          <w:spacing w:val="-2"/>
          <w:kern w:val="0"/>
          <w:szCs w:val="21"/>
        </w:rPr>
        <w:t>人</w:t>
      </w:r>
      <w:r>
        <w:rPr>
          <w:rFonts w:hint="eastAsia" w:ascii="宋体" w:hAnsi="宋体" w:eastAsia="宋体" w:cs="微软雅黑"/>
          <w:kern w:val="0"/>
          <w:szCs w:val="21"/>
        </w:rPr>
        <w:t>（</w:t>
      </w:r>
      <w:r>
        <w:rPr>
          <w:rFonts w:hint="eastAsia" w:ascii="宋体" w:hAnsi="宋体" w:eastAsia="宋体" w:cs="微软雅黑"/>
          <w:spacing w:val="-2"/>
          <w:kern w:val="0"/>
          <w:szCs w:val="21"/>
        </w:rPr>
        <w:t>单</w:t>
      </w:r>
      <w:r>
        <w:rPr>
          <w:rFonts w:hint="eastAsia" w:ascii="宋体" w:hAnsi="宋体" w:eastAsia="宋体" w:cs="微软雅黑"/>
          <w:kern w:val="0"/>
          <w:szCs w:val="21"/>
        </w:rPr>
        <w:t>位</w:t>
      </w:r>
      <w:r>
        <w:rPr>
          <w:rFonts w:hint="eastAsia" w:ascii="宋体" w:hAnsi="宋体" w:eastAsia="宋体" w:cs="微软雅黑"/>
          <w:spacing w:val="-2"/>
          <w:kern w:val="0"/>
          <w:szCs w:val="21"/>
        </w:rPr>
        <w:t>负</w:t>
      </w:r>
      <w:r>
        <w:rPr>
          <w:rFonts w:hint="eastAsia" w:ascii="宋体" w:hAnsi="宋体" w:eastAsia="宋体" w:cs="微软雅黑"/>
          <w:kern w:val="0"/>
          <w:szCs w:val="21"/>
        </w:rPr>
        <w:t>责人</w:t>
      </w:r>
      <w:r>
        <w:rPr>
          <w:rFonts w:hint="eastAsia" w:ascii="宋体" w:hAnsi="宋体" w:eastAsia="宋体" w:cs="微软雅黑"/>
          <w:spacing w:val="-2"/>
          <w:kern w:val="0"/>
          <w:szCs w:val="21"/>
        </w:rPr>
        <w:t>）</w:t>
      </w:r>
      <w:r>
        <w:rPr>
          <w:rFonts w:hint="eastAsia" w:ascii="宋体" w:hAnsi="宋体" w:eastAsia="宋体" w:cs="Times New Roman"/>
          <w:szCs w:val="21"/>
        </w:rPr>
        <w:t>或其委托代理人（签字或印章）：</w:t>
      </w:r>
    </w:p>
    <w:p w14:paraId="22FC9AF3">
      <w:pPr>
        <w:adjustRightInd w:val="0"/>
        <w:snapToGrid w:val="0"/>
        <w:spacing w:line="360" w:lineRule="auto"/>
        <w:rPr>
          <w:rFonts w:ascii="宋体" w:hAnsi="宋体" w:eastAsia="宋体" w:cs="Times New Roman"/>
          <w:szCs w:val="21"/>
        </w:rPr>
      </w:pPr>
      <w:r>
        <w:rPr>
          <w:rFonts w:ascii="宋体" w:hAnsi="宋体" w:eastAsia="宋体" w:cs="Times New Roman"/>
          <w:szCs w:val="21"/>
        </w:rPr>
        <w:t>…</w:t>
      </w:r>
    </w:p>
    <w:p w14:paraId="2AD38BF6">
      <w:pPr>
        <w:adjustRightInd w:val="0"/>
        <w:snapToGrid w:val="0"/>
        <w:spacing w:line="360" w:lineRule="auto"/>
        <w:rPr>
          <w:rFonts w:ascii="宋体" w:hAnsi="宋体" w:eastAsia="宋体" w:cs="Times New Roman"/>
          <w:szCs w:val="21"/>
        </w:rPr>
      </w:pPr>
      <w:r>
        <w:rPr>
          <w:rFonts w:hint="eastAsia" w:ascii="宋体" w:hAnsi="宋体" w:eastAsia="宋体" w:cs="Times New Roman"/>
          <w:szCs w:val="21"/>
        </w:rPr>
        <w:t xml:space="preserve">日期：年月日  </w:t>
      </w:r>
    </w:p>
    <w:p w14:paraId="1663DDEB">
      <w:pPr>
        <w:widowControl/>
        <w:adjustRightInd w:val="0"/>
        <w:snapToGrid w:val="0"/>
        <w:spacing w:line="360" w:lineRule="auto"/>
        <w:ind w:firstLine="422" w:firstLineChars="200"/>
        <w:jc w:val="left"/>
        <w:rPr>
          <w:rFonts w:ascii="宋体" w:hAnsi="宋体" w:eastAsia="宋体" w:cs="Times New Roman"/>
          <w:szCs w:val="21"/>
        </w:rPr>
      </w:pPr>
      <w:r>
        <w:rPr>
          <w:rFonts w:hint="eastAsia" w:ascii="宋体" w:hAnsi="宋体" w:eastAsia="宋体" w:cs="Times New Roman"/>
          <w:b/>
          <w:szCs w:val="21"/>
        </w:rPr>
        <w:t>注</w:t>
      </w:r>
      <w:r>
        <w:rPr>
          <w:rFonts w:hint="eastAsia" w:ascii="宋体" w:hAnsi="宋体" w:eastAsia="宋体" w:cs="Times New Roman"/>
          <w:szCs w:val="21"/>
        </w:rPr>
        <w:t>：1、本协议书由委托代理人签字的，应附法定代表人（单位负责人）授权委托书。</w:t>
      </w:r>
    </w:p>
    <w:p w14:paraId="64CD0AB0">
      <w:pPr>
        <w:widowControl/>
        <w:adjustRightInd w:val="0"/>
        <w:snapToGrid w:val="0"/>
        <w:spacing w:line="360" w:lineRule="auto"/>
        <w:ind w:firstLine="420" w:firstLineChars="200"/>
        <w:jc w:val="left"/>
        <w:rPr>
          <w:rFonts w:ascii="黑体" w:hAnsi="Times New Roman" w:eastAsia="黑体" w:cs="Times New Roman"/>
          <w:sz w:val="32"/>
          <w:szCs w:val="32"/>
        </w:rPr>
      </w:pPr>
      <w:r>
        <w:rPr>
          <w:rFonts w:hint="eastAsia" w:ascii="宋体" w:hAnsi="宋体" w:eastAsia="宋体" w:cs="Times New Roman"/>
          <w:szCs w:val="21"/>
          <w:lang w:eastAsia="zh-CN"/>
        </w:rPr>
        <w:t>2.</w:t>
      </w:r>
      <w:r>
        <w:rPr>
          <w:rFonts w:hint="eastAsia" w:ascii="宋体" w:hAnsi="宋体" w:eastAsia="宋体" w:cs="Times New Roman"/>
          <w:szCs w:val="21"/>
        </w:rPr>
        <w:t>投标人在提交投标文件的截止时间前修改“开标一览表”中的投标报价，影响本协议书第五条的，应同时修改本协议书第五条。否则，评审时价格评审优惠不</w:t>
      </w:r>
      <w:r>
        <w:rPr>
          <w:rFonts w:hint="eastAsia" w:ascii="宋体" w:hAnsi="宋体" w:eastAsia="宋体" w:cs="Times New Roman"/>
          <w:szCs w:val="21"/>
          <w:lang w:eastAsia="zh-CN"/>
        </w:rPr>
        <w:t>予考虑</w:t>
      </w:r>
      <w:r>
        <w:rPr>
          <w:rFonts w:hint="eastAsia" w:ascii="宋体" w:hAnsi="宋体" w:eastAsia="宋体" w:cs="Times New Roman"/>
          <w:szCs w:val="21"/>
        </w:rPr>
        <w:t>。</w:t>
      </w:r>
      <w:r>
        <w:rPr>
          <w:rFonts w:ascii="宋体" w:hAnsi="宋体" w:eastAsia="宋体" w:cs="Times New Roman"/>
          <w:szCs w:val="21"/>
        </w:rPr>
        <w:br w:type="page"/>
      </w:r>
    </w:p>
    <w:p w14:paraId="45E7699A">
      <w:pPr>
        <w:pStyle w:val="11"/>
        <w:pageBreakBefore w:val="0"/>
        <w:kinsoku/>
        <w:wordWrap/>
        <w:overflowPunct/>
        <w:bidi w:val="0"/>
        <w:spacing w:beforeAutospacing="0" w:afterAutospacing="0" w:line="360" w:lineRule="auto"/>
        <w:textAlignment w:val="auto"/>
        <w:rPr>
          <w:rFonts w:hint="eastAsia" w:ascii="宋体" w:hAnsi="宋体" w:eastAsia="宋体" w:cs="宋体"/>
          <w:color w:val="000000"/>
          <w:sz w:val="21"/>
          <w:szCs w:val="21"/>
          <w:shd w:val="clear" w:color="auto" w:fill="FFFFFF"/>
        </w:rPr>
        <w:sectPr>
          <w:footerReference r:id="rId16" w:type="default"/>
          <w:pgSz w:w="11906" w:h="16838"/>
          <w:pgMar w:top="1134" w:right="1417" w:bottom="1134" w:left="1417" w:header="851" w:footer="992" w:gutter="0"/>
          <w:pgNumType w:fmt="decimal"/>
          <w:cols w:space="720" w:num="1"/>
          <w:rtlGutter w:val="0"/>
          <w:docGrid w:type="lines" w:linePitch="312" w:charSpace="0"/>
        </w:sectPr>
      </w:pPr>
    </w:p>
    <w:p w14:paraId="1CB64068">
      <w:pPr>
        <w:pageBreakBefore w:val="0"/>
        <w:numPr>
          <w:ilvl w:val="0"/>
          <w:numId w:val="8"/>
        </w:numPr>
        <w:kinsoku/>
        <w:wordWrap/>
        <w:overflowPunct/>
        <w:bidi w:val="0"/>
        <w:adjustRightInd w:val="0"/>
        <w:snapToGrid w:val="0"/>
        <w:spacing w:beforeAutospacing="0" w:afterAutospacing="0" w:line="360" w:lineRule="auto"/>
        <w:jc w:val="center"/>
        <w:textAlignment w:val="auto"/>
        <w:outlineLvl w:val="0"/>
        <w:rPr>
          <w:rFonts w:hint="eastAsia" w:ascii="宋体" w:hAnsi="宋体" w:eastAsia="宋体" w:cs="宋体"/>
          <w:b/>
          <w:sz w:val="24"/>
          <w:szCs w:val="24"/>
          <w:lang w:val="en-US" w:eastAsia="zh-CN"/>
        </w:rPr>
      </w:pPr>
      <w:bookmarkStart w:id="138" w:name="_Toc8086"/>
      <w:bookmarkStart w:id="139" w:name="_Toc4335"/>
      <w:bookmarkStart w:id="140" w:name="_Toc17403"/>
      <w:r>
        <w:rPr>
          <w:rFonts w:hint="eastAsia" w:ascii="宋体" w:hAnsi="宋体" w:eastAsia="宋体" w:cs="宋体"/>
          <w:b/>
          <w:sz w:val="24"/>
          <w:szCs w:val="24"/>
          <w:lang w:val="en-US" w:eastAsia="zh-CN"/>
        </w:rPr>
        <w:t>项目实施方案</w:t>
      </w:r>
    </w:p>
    <w:p w14:paraId="3A3F0C80">
      <w:pPr>
        <w:pageBreakBefore w:val="0"/>
        <w:numPr>
          <w:ilvl w:val="0"/>
          <w:numId w:val="0"/>
        </w:numPr>
        <w:kinsoku/>
        <w:wordWrap/>
        <w:overflowPunct/>
        <w:bidi w:val="0"/>
        <w:adjustRightInd w:val="0"/>
        <w:snapToGrid w:val="0"/>
        <w:spacing w:beforeAutospacing="0" w:afterAutospacing="0" w:line="360" w:lineRule="auto"/>
        <w:jc w:val="both"/>
        <w:textAlignment w:val="auto"/>
        <w:outlineLvl w:val="0"/>
        <w:rPr>
          <w:rFonts w:hint="eastAsia" w:ascii="宋体" w:hAnsi="宋体" w:eastAsia="宋体" w:cs="宋体"/>
          <w:b/>
          <w:sz w:val="24"/>
          <w:szCs w:val="24"/>
          <w:lang w:val="en-US" w:eastAsia="zh-CN"/>
        </w:rPr>
      </w:pPr>
      <w:r>
        <w:rPr>
          <w:rFonts w:hint="eastAsia" w:ascii="宋体" w:hAnsi="宋体" w:eastAsia="宋体" w:cs="宋体"/>
          <w:b w:val="0"/>
          <w:bCs/>
          <w:sz w:val="21"/>
          <w:szCs w:val="21"/>
          <w:highlight w:val="none"/>
          <w:lang w:val="en-US" w:eastAsia="zh-CN"/>
        </w:rPr>
        <w:t>说明：根据“第三章评审因素”编定具体项目实施方案，格式自拟。</w:t>
      </w:r>
    </w:p>
    <w:p w14:paraId="4197AEB4">
      <w:pPr>
        <w:pageBreakBefore w:val="0"/>
        <w:numPr>
          <w:ilvl w:val="0"/>
          <w:numId w:val="0"/>
        </w:numPr>
        <w:kinsoku/>
        <w:wordWrap/>
        <w:overflowPunct/>
        <w:bidi w:val="0"/>
        <w:adjustRightInd w:val="0"/>
        <w:snapToGrid w:val="0"/>
        <w:spacing w:beforeAutospacing="0" w:afterAutospacing="0" w:line="360" w:lineRule="auto"/>
        <w:jc w:val="both"/>
        <w:textAlignment w:val="auto"/>
        <w:outlineLvl w:val="0"/>
        <w:rPr>
          <w:rFonts w:hint="eastAsia" w:ascii="宋体" w:hAnsi="宋体" w:eastAsia="宋体" w:cs="宋体"/>
          <w:b/>
          <w:sz w:val="24"/>
          <w:szCs w:val="24"/>
          <w:lang w:val="en-US" w:eastAsia="zh-CN"/>
        </w:rPr>
      </w:pPr>
    </w:p>
    <w:p w14:paraId="6BAABA68">
      <w:pPr>
        <w:pageBreakBefore w:val="0"/>
        <w:numPr>
          <w:ilvl w:val="0"/>
          <w:numId w:val="0"/>
        </w:numPr>
        <w:kinsoku/>
        <w:wordWrap/>
        <w:overflowPunct/>
        <w:bidi w:val="0"/>
        <w:adjustRightInd w:val="0"/>
        <w:snapToGrid w:val="0"/>
        <w:spacing w:beforeAutospacing="0" w:afterAutospacing="0" w:line="360" w:lineRule="auto"/>
        <w:jc w:val="both"/>
        <w:textAlignment w:val="auto"/>
        <w:outlineLvl w:val="0"/>
        <w:rPr>
          <w:rFonts w:hint="eastAsia" w:ascii="宋体" w:hAnsi="宋体" w:eastAsia="宋体" w:cs="宋体"/>
          <w:b/>
          <w:sz w:val="24"/>
          <w:szCs w:val="24"/>
          <w:lang w:val="en-US" w:eastAsia="zh-CN"/>
        </w:rPr>
      </w:pPr>
    </w:p>
    <w:p w14:paraId="5B470149">
      <w:pPr>
        <w:pageBreakBefore w:val="0"/>
        <w:numPr>
          <w:ilvl w:val="0"/>
          <w:numId w:val="0"/>
        </w:numPr>
        <w:kinsoku/>
        <w:wordWrap/>
        <w:overflowPunct/>
        <w:bidi w:val="0"/>
        <w:adjustRightInd w:val="0"/>
        <w:snapToGrid w:val="0"/>
        <w:spacing w:beforeAutospacing="0" w:afterAutospacing="0" w:line="360" w:lineRule="auto"/>
        <w:jc w:val="both"/>
        <w:textAlignment w:val="auto"/>
        <w:outlineLvl w:val="0"/>
        <w:rPr>
          <w:rFonts w:hint="eastAsia" w:ascii="宋体" w:hAnsi="宋体" w:eastAsia="宋体" w:cs="宋体"/>
          <w:b/>
          <w:sz w:val="24"/>
          <w:szCs w:val="24"/>
          <w:lang w:val="en-US" w:eastAsia="zh-CN"/>
        </w:rPr>
      </w:pPr>
    </w:p>
    <w:p w14:paraId="7E01513D">
      <w:pPr>
        <w:pageBreakBefore w:val="0"/>
        <w:numPr>
          <w:ilvl w:val="0"/>
          <w:numId w:val="0"/>
        </w:numPr>
        <w:kinsoku/>
        <w:wordWrap/>
        <w:overflowPunct/>
        <w:bidi w:val="0"/>
        <w:adjustRightInd w:val="0"/>
        <w:snapToGrid w:val="0"/>
        <w:spacing w:beforeAutospacing="0" w:afterAutospacing="0" w:line="360" w:lineRule="auto"/>
        <w:jc w:val="both"/>
        <w:textAlignment w:val="auto"/>
        <w:outlineLvl w:val="0"/>
        <w:rPr>
          <w:rFonts w:hint="eastAsia" w:ascii="宋体" w:hAnsi="宋体" w:eastAsia="宋体" w:cs="宋体"/>
          <w:b/>
          <w:sz w:val="24"/>
          <w:szCs w:val="24"/>
          <w:lang w:val="en-US" w:eastAsia="zh-CN"/>
        </w:rPr>
      </w:pPr>
    </w:p>
    <w:p w14:paraId="7A41CBF1">
      <w:pPr>
        <w:pageBreakBefore w:val="0"/>
        <w:numPr>
          <w:ilvl w:val="0"/>
          <w:numId w:val="0"/>
        </w:numPr>
        <w:kinsoku/>
        <w:wordWrap/>
        <w:overflowPunct/>
        <w:bidi w:val="0"/>
        <w:adjustRightInd w:val="0"/>
        <w:snapToGrid w:val="0"/>
        <w:spacing w:beforeAutospacing="0" w:afterAutospacing="0" w:line="360" w:lineRule="auto"/>
        <w:jc w:val="both"/>
        <w:textAlignment w:val="auto"/>
        <w:outlineLvl w:val="0"/>
        <w:rPr>
          <w:rFonts w:hint="eastAsia" w:ascii="宋体" w:hAnsi="宋体" w:eastAsia="宋体" w:cs="宋体"/>
          <w:b/>
          <w:sz w:val="24"/>
          <w:szCs w:val="24"/>
          <w:lang w:val="en-US" w:eastAsia="zh-CN"/>
        </w:rPr>
      </w:pPr>
    </w:p>
    <w:p w14:paraId="1722A7BA">
      <w:pPr>
        <w:pageBreakBefore w:val="0"/>
        <w:numPr>
          <w:ilvl w:val="0"/>
          <w:numId w:val="0"/>
        </w:numPr>
        <w:kinsoku/>
        <w:wordWrap/>
        <w:overflowPunct/>
        <w:bidi w:val="0"/>
        <w:adjustRightInd w:val="0"/>
        <w:snapToGrid w:val="0"/>
        <w:spacing w:beforeAutospacing="0" w:afterAutospacing="0" w:line="360" w:lineRule="auto"/>
        <w:jc w:val="both"/>
        <w:textAlignment w:val="auto"/>
        <w:outlineLvl w:val="0"/>
        <w:rPr>
          <w:rFonts w:hint="eastAsia" w:ascii="宋体" w:hAnsi="宋体" w:eastAsia="宋体" w:cs="宋体"/>
          <w:b/>
          <w:sz w:val="24"/>
          <w:szCs w:val="24"/>
          <w:lang w:val="en-US" w:eastAsia="zh-CN"/>
        </w:rPr>
      </w:pPr>
    </w:p>
    <w:p w14:paraId="22A3DE3E">
      <w:pPr>
        <w:pageBreakBefore w:val="0"/>
        <w:numPr>
          <w:ilvl w:val="0"/>
          <w:numId w:val="0"/>
        </w:numPr>
        <w:kinsoku/>
        <w:wordWrap/>
        <w:overflowPunct/>
        <w:bidi w:val="0"/>
        <w:adjustRightInd w:val="0"/>
        <w:snapToGrid w:val="0"/>
        <w:spacing w:beforeAutospacing="0" w:afterAutospacing="0" w:line="360" w:lineRule="auto"/>
        <w:jc w:val="both"/>
        <w:textAlignment w:val="auto"/>
        <w:outlineLvl w:val="0"/>
        <w:rPr>
          <w:rFonts w:hint="eastAsia" w:ascii="宋体" w:hAnsi="宋体" w:eastAsia="宋体" w:cs="宋体"/>
          <w:b/>
          <w:sz w:val="24"/>
          <w:szCs w:val="24"/>
          <w:lang w:val="en-US" w:eastAsia="zh-CN"/>
        </w:rPr>
      </w:pPr>
    </w:p>
    <w:p w14:paraId="6AE1DEDF">
      <w:pPr>
        <w:pageBreakBefore w:val="0"/>
        <w:numPr>
          <w:ilvl w:val="0"/>
          <w:numId w:val="0"/>
        </w:numPr>
        <w:kinsoku/>
        <w:wordWrap/>
        <w:overflowPunct/>
        <w:bidi w:val="0"/>
        <w:adjustRightInd w:val="0"/>
        <w:snapToGrid w:val="0"/>
        <w:spacing w:beforeAutospacing="0" w:afterAutospacing="0" w:line="360" w:lineRule="auto"/>
        <w:jc w:val="both"/>
        <w:textAlignment w:val="auto"/>
        <w:outlineLvl w:val="0"/>
        <w:rPr>
          <w:rFonts w:hint="eastAsia" w:ascii="宋体" w:hAnsi="宋体" w:eastAsia="宋体" w:cs="宋体"/>
          <w:b/>
          <w:sz w:val="24"/>
          <w:szCs w:val="24"/>
          <w:lang w:val="en-US" w:eastAsia="zh-CN"/>
        </w:rPr>
      </w:pPr>
    </w:p>
    <w:p w14:paraId="6870842C">
      <w:pPr>
        <w:pageBreakBefore w:val="0"/>
        <w:numPr>
          <w:ilvl w:val="0"/>
          <w:numId w:val="0"/>
        </w:numPr>
        <w:kinsoku/>
        <w:wordWrap/>
        <w:overflowPunct/>
        <w:bidi w:val="0"/>
        <w:adjustRightInd w:val="0"/>
        <w:snapToGrid w:val="0"/>
        <w:spacing w:beforeAutospacing="0" w:afterAutospacing="0" w:line="360" w:lineRule="auto"/>
        <w:jc w:val="both"/>
        <w:textAlignment w:val="auto"/>
        <w:outlineLvl w:val="0"/>
        <w:rPr>
          <w:rFonts w:hint="eastAsia" w:ascii="宋体" w:hAnsi="宋体" w:eastAsia="宋体" w:cs="宋体"/>
          <w:b/>
          <w:sz w:val="24"/>
          <w:szCs w:val="24"/>
          <w:lang w:val="en-US" w:eastAsia="zh-CN"/>
        </w:rPr>
      </w:pPr>
    </w:p>
    <w:p w14:paraId="5A50E113">
      <w:pPr>
        <w:pageBreakBefore w:val="0"/>
        <w:numPr>
          <w:ilvl w:val="0"/>
          <w:numId w:val="0"/>
        </w:numPr>
        <w:kinsoku/>
        <w:wordWrap/>
        <w:overflowPunct/>
        <w:bidi w:val="0"/>
        <w:adjustRightInd w:val="0"/>
        <w:snapToGrid w:val="0"/>
        <w:spacing w:beforeAutospacing="0" w:afterAutospacing="0" w:line="360" w:lineRule="auto"/>
        <w:jc w:val="both"/>
        <w:textAlignment w:val="auto"/>
        <w:outlineLvl w:val="0"/>
        <w:rPr>
          <w:rFonts w:hint="eastAsia" w:ascii="宋体" w:hAnsi="宋体" w:eastAsia="宋体" w:cs="宋体"/>
          <w:b/>
          <w:sz w:val="24"/>
          <w:szCs w:val="24"/>
          <w:lang w:val="en-US" w:eastAsia="zh-CN"/>
        </w:rPr>
      </w:pPr>
    </w:p>
    <w:p w14:paraId="2AE7023A">
      <w:pPr>
        <w:pageBreakBefore w:val="0"/>
        <w:numPr>
          <w:ilvl w:val="0"/>
          <w:numId w:val="0"/>
        </w:numPr>
        <w:kinsoku/>
        <w:wordWrap/>
        <w:overflowPunct/>
        <w:bidi w:val="0"/>
        <w:adjustRightInd w:val="0"/>
        <w:snapToGrid w:val="0"/>
        <w:spacing w:beforeAutospacing="0" w:afterAutospacing="0" w:line="360" w:lineRule="auto"/>
        <w:jc w:val="both"/>
        <w:textAlignment w:val="auto"/>
        <w:outlineLvl w:val="0"/>
        <w:rPr>
          <w:rFonts w:hint="eastAsia" w:ascii="宋体" w:hAnsi="宋体" w:eastAsia="宋体" w:cs="宋体"/>
          <w:b/>
          <w:sz w:val="24"/>
          <w:szCs w:val="24"/>
          <w:lang w:val="en-US" w:eastAsia="zh-CN"/>
        </w:rPr>
      </w:pPr>
    </w:p>
    <w:p w14:paraId="208B96B5">
      <w:pPr>
        <w:pageBreakBefore w:val="0"/>
        <w:numPr>
          <w:ilvl w:val="0"/>
          <w:numId w:val="0"/>
        </w:numPr>
        <w:kinsoku/>
        <w:wordWrap/>
        <w:overflowPunct/>
        <w:bidi w:val="0"/>
        <w:adjustRightInd w:val="0"/>
        <w:snapToGrid w:val="0"/>
        <w:spacing w:beforeAutospacing="0" w:afterAutospacing="0" w:line="360" w:lineRule="auto"/>
        <w:jc w:val="both"/>
        <w:textAlignment w:val="auto"/>
        <w:outlineLvl w:val="0"/>
        <w:rPr>
          <w:rFonts w:hint="eastAsia" w:ascii="宋体" w:hAnsi="宋体" w:eastAsia="宋体" w:cs="宋体"/>
          <w:b/>
          <w:sz w:val="24"/>
          <w:szCs w:val="24"/>
          <w:lang w:val="en-US" w:eastAsia="zh-CN"/>
        </w:rPr>
      </w:pPr>
    </w:p>
    <w:p w14:paraId="730A5979">
      <w:pPr>
        <w:pageBreakBefore w:val="0"/>
        <w:numPr>
          <w:ilvl w:val="0"/>
          <w:numId w:val="0"/>
        </w:numPr>
        <w:kinsoku/>
        <w:wordWrap/>
        <w:overflowPunct/>
        <w:bidi w:val="0"/>
        <w:adjustRightInd w:val="0"/>
        <w:snapToGrid w:val="0"/>
        <w:spacing w:beforeAutospacing="0" w:afterAutospacing="0" w:line="360" w:lineRule="auto"/>
        <w:jc w:val="both"/>
        <w:textAlignment w:val="auto"/>
        <w:outlineLvl w:val="0"/>
        <w:rPr>
          <w:rFonts w:hint="eastAsia" w:ascii="宋体" w:hAnsi="宋体" w:eastAsia="宋体" w:cs="宋体"/>
          <w:b/>
          <w:sz w:val="24"/>
          <w:szCs w:val="24"/>
          <w:lang w:val="en-US" w:eastAsia="zh-CN"/>
        </w:rPr>
      </w:pPr>
    </w:p>
    <w:p w14:paraId="4540599F">
      <w:pPr>
        <w:pageBreakBefore w:val="0"/>
        <w:numPr>
          <w:ilvl w:val="0"/>
          <w:numId w:val="0"/>
        </w:numPr>
        <w:kinsoku/>
        <w:wordWrap/>
        <w:overflowPunct/>
        <w:bidi w:val="0"/>
        <w:adjustRightInd w:val="0"/>
        <w:snapToGrid w:val="0"/>
        <w:spacing w:beforeAutospacing="0" w:afterAutospacing="0" w:line="360" w:lineRule="auto"/>
        <w:jc w:val="both"/>
        <w:textAlignment w:val="auto"/>
        <w:outlineLvl w:val="0"/>
        <w:rPr>
          <w:rFonts w:hint="eastAsia" w:ascii="宋体" w:hAnsi="宋体" w:eastAsia="宋体" w:cs="宋体"/>
          <w:b/>
          <w:sz w:val="24"/>
          <w:szCs w:val="24"/>
          <w:lang w:val="en-US" w:eastAsia="zh-CN"/>
        </w:rPr>
      </w:pPr>
    </w:p>
    <w:p w14:paraId="41356365">
      <w:pPr>
        <w:pageBreakBefore w:val="0"/>
        <w:numPr>
          <w:ilvl w:val="0"/>
          <w:numId w:val="0"/>
        </w:numPr>
        <w:kinsoku/>
        <w:wordWrap/>
        <w:overflowPunct/>
        <w:bidi w:val="0"/>
        <w:adjustRightInd w:val="0"/>
        <w:snapToGrid w:val="0"/>
        <w:spacing w:beforeAutospacing="0" w:afterAutospacing="0" w:line="360" w:lineRule="auto"/>
        <w:jc w:val="both"/>
        <w:textAlignment w:val="auto"/>
        <w:outlineLvl w:val="0"/>
        <w:rPr>
          <w:rFonts w:hint="eastAsia" w:ascii="宋体" w:hAnsi="宋体" w:eastAsia="宋体" w:cs="宋体"/>
          <w:b/>
          <w:sz w:val="24"/>
          <w:szCs w:val="24"/>
          <w:lang w:val="en-US" w:eastAsia="zh-CN"/>
        </w:rPr>
      </w:pPr>
    </w:p>
    <w:p w14:paraId="79EE0708">
      <w:pPr>
        <w:pageBreakBefore w:val="0"/>
        <w:numPr>
          <w:ilvl w:val="0"/>
          <w:numId w:val="0"/>
        </w:numPr>
        <w:kinsoku/>
        <w:wordWrap/>
        <w:overflowPunct/>
        <w:bidi w:val="0"/>
        <w:adjustRightInd w:val="0"/>
        <w:snapToGrid w:val="0"/>
        <w:spacing w:beforeAutospacing="0" w:afterAutospacing="0" w:line="360" w:lineRule="auto"/>
        <w:jc w:val="both"/>
        <w:textAlignment w:val="auto"/>
        <w:outlineLvl w:val="0"/>
        <w:rPr>
          <w:rFonts w:hint="eastAsia" w:ascii="宋体" w:hAnsi="宋体" w:eastAsia="宋体" w:cs="宋体"/>
          <w:b/>
          <w:sz w:val="24"/>
          <w:szCs w:val="24"/>
          <w:lang w:val="en-US" w:eastAsia="zh-CN"/>
        </w:rPr>
      </w:pPr>
    </w:p>
    <w:p w14:paraId="5282F5A7">
      <w:pPr>
        <w:pageBreakBefore w:val="0"/>
        <w:numPr>
          <w:ilvl w:val="0"/>
          <w:numId w:val="0"/>
        </w:numPr>
        <w:kinsoku/>
        <w:wordWrap/>
        <w:overflowPunct/>
        <w:bidi w:val="0"/>
        <w:adjustRightInd w:val="0"/>
        <w:snapToGrid w:val="0"/>
        <w:spacing w:beforeAutospacing="0" w:afterAutospacing="0" w:line="360" w:lineRule="auto"/>
        <w:jc w:val="both"/>
        <w:textAlignment w:val="auto"/>
        <w:outlineLvl w:val="0"/>
        <w:rPr>
          <w:rFonts w:hint="eastAsia" w:ascii="宋体" w:hAnsi="宋体" w:eastAsia="宋体" w:cs="宋体"/>
          <w:b/>
          <w:sz w:val="24"/>
          <w:szCs w:val="24"/>
          <w:lang w:val="en-US" w:eastAsia="zh-CN"/>
        </w:rPr>
      </w:pPr>
    </w:p>
    <w:p w14:paraId="7E19958E">
      <w:pPr>
        <w:pageBreakBefore w:val="0"/>
        <w:numPr>
          <w:ilvl w:val="0"/>
          <w:numId w:val="0"/>
        </w:numPr>
        <w:kinsoku/>
        <w:wordWrap/>
        <w:overflowPunct/>
        <w:bidi w:val="0"/>
        <w:adjustRightInd w:val="0"/>
        <w:snapToGrid w:val="0"/>
        <w:spacing w:beforeAutospacing="0" w:afterAutospacing="0" w:line="360" w:lineRule="auto"/>
        <w:jc w:val="both"/>
        <w:textAlignment w:val="auto"/>
        <w:outlineLvl w:val="0"/>
        <w:rPr>
          <w:rFonts w:hint="eastAsia" w:ascii="宋体" w:hAnsi="宋体" w:eastAsia="宋体" w:cs="宋体"/>
          <w:b/>
          <w:sz w:val="24"/>
          <w:szCs w:val="24"/>
          <w:lang w:val="en-US" w:eastAsia="zh-CN"/>
        </w:rPr>
      </w:pPr>
    </w:p>
    <w:p w14:paraId="4FEE6B77">
      <w:pPr>
        <w:pageBreakBefore w:val="0"/>
        <w:numPr>
          <w:ilvl w:val="0"/>
          <w:numId w:val="0"/>
        </w:numPr>
        <w:kinsoku/>
        <w:wordWrap/>
        <w:overflowPunct/>
        <w:bidi w:val="0"/>
        <w:adjustRightInd w:val="0"/>
        <w:snapToGrid w:val="0"/>
        <w:spacing w:beforeAutospacing="0" w:afterAutospacing="0" w:line="360" w:lineRule="auto"/>
        <w:jc w:val="both"/>
        <w:textAlignment w:val="auto"/>
        <w:outlineLvl w:val="0"/>
        <w:rPr>
          <w:rFonts w:hint="eastAsia" w:ascii="宋体" w:hAnsi="宋体" w:eastAsia="宋体" w:cs="宋体"/>
          <w:b/>
          <w:sz w:val="24"/>
          <w:szCs w:val="24"/>
          <w:lang w:val="en-US" w:eastAsia="zh-CN"/>
        </w:rPr>
      </w:pPr>
    </w:p>
    <w:p w14:paraId="1E885D0A">
      <w:pPr>
        <w:pageBreakBefore w:val="0"/>
        <w:numPr>
          <w:ilvl w:val="0"/>
          <w:numId w:val="0"/>
        </w:numPr>
        <w:kinsoku/>
        <w:wordWrap/>
        <w:overflowPunct/>
        <w:bidi w:val="0"/>
        <w:adjustRightInd w:val="0"/>
        <w:snapToGrid w:val="0"/>
        <w:spacing w:beforeAutospacing="0" w:afterAutospacing="0" w:line="360" w:lineRule="auto"/>
        <w:jc w:val="both"/>
        <w:textAlignment w:val="auto"/>
        <w:outlineLvl w:val="0"/>
        <w:rPr>
          <w:rFonts w:hint="eastAsia" w:ascii="宋体" w:hAnsi="宋体" w:eastAsia="宋体" w:cs="宋体"/>
          <w:b/>
          <w:sz w:val="24"/>
          <w:szCs w:val="24"/>
          <w:lang w:val="en-US" w:eastAsia="zh-CN"/>
        </w:rPr>
      </w:pPr>
    </w:p>
    <w:p w14:paraId="7E7EC047">
      <w:pPr>
        <w:pageBreakBefore w:val="0"/>
        <w:numPr>
          <w:ilvl w:val="0"/>
          <w:numId w:val="0"/>
        </w:numPr>
        <w:kinsoku/>
        <w:wordWrap/>
        <w:overflowPunct/>
        <w:bidi w:val="0"/>
        <w:adjustRightInd w:val="0"/>
        <w:snapToGrid w:val="0"/>
        <w:spacing w:beforeAutospacing="0" w:afterAutospacing="0" w:line="360" w:lineRule="auto"/>
        <w:jc w:val="both"/>
        <w:textAlignment w:val="auto"/>
        <w:outlineLvl w:val="0"/>
        <w:rPr>
          <w:rFonts w:hint="eastAsia" w:ascii="宋体" w:hAnsi="宋体" w:eastAsia="宋体" w:cs="宋体"/>
          <w:b/>
          <w:sz w:val="24"/>
          <w:szCs w:val="24"/>
          <w:lang w:val="en-US" w:eastAsia="zh-CN"/>
        </w:rPr>
      </w:pPr>
    </w:p>
    <w:p w14:paraId="0B32B2E6">
      <w:pPr>
        <w:pageBreakBefore w:val="0"/>
        <w:numPr>
          <w:ilvl w:val="0"/>
          <w:numId w:val="0"/>
        </w:numPr>
        <w:kinsoku/>
        <w:wordWrap/>
        <w:overflowPunct/>
        <w:bidi w:val="0"/>
        <w:adjustRightInd w:val="0"/>
        <w:snapToGrid w:val="0"/>
        <w:spacing w:beforeAutospacing="0" w:afterAutospacing="0" w:line="360" w:lineRule="auto"/>
        <w:jc w:val="both"/>
        <w:textAlignment w:val="auto"/>
        <w:outlineLvl w:val="0"/>
        <w:rPr>
          <w:rFonts w:hint="eastAsia" w:ascii="宋体" w:hAnsi="宋体" w:eastAsia="宋体" w:cs="宋体"/>
          <w:b/>
          <w:sz w:val="24"/>
          <w:szCs w:val="24"/>
          <w:lang w:val="en-US" w:eastAsia="zh-CN"/>
        </w:rPr>
      </w:pPr>
    </w:p>
    <w:p w14:paraId="33FC4DB2">
      <w:pPr>
        <w:pageBreakBefore w:val="0"/>
        <w:numPr>
          <w:ilvl w:val="0"/>
          <w:numId w:val="0"/>
        </w:numPr>
        <w:kinsoku/>
        <w:wordWrap/>
        <w:overflowPunct/>
        <w:bidi w:val="0"/>
        <w:adjustRightInd w:val="0"/>
        <w:snapToGrid w:val="0"/>
        <w:spacing w:beforeAutospacing="0" w:afterAutospacing="0" w:line="360" w:lineRule="auto"/>
        <w:jc w:val="center"/>
        <w:textAlignment w:val="auto"/>
        <w:outlineLvl w:val="0"/>
        <w:rPr>
          <w:rFonts w:hint="eastAsia" w:ascii="宋体" w:hAnsi="宋体" w:eastAsia="宋体" w:cs="宋体"/>
          <w:b/>
          <w:sz w:val="24"/>
          <w:szCs w:val="24"/>
          <w:lang w:val="en-US" w:eastAsia="zh-CN"/>
        </w:rPr>
      </w:pPr>
    </w:p>
    <w:p w14:paraId="6F9B5AD1">
      <w:pPr>
        <w:pageBreakBefore w:val="0"/>
        <w:numPr>
          <w:ilvl w:val="0"/>
          <w:numId w:val="0"/>
        </w:numPr>
        <w:kinsoku/>
        <w:wordWrap/>
        <w:overflowPunct/>
        <w:bidi w:val="0"/>
        <w:adjustRightInd w:val="0"/>
        <w:snapToGrid w:val="0"/>
        <w:spacing w:beforeAutospacing="0" w:afterAutospacing="0" w:line="360" w:lineRule="auto"/>
        <w:jc w:val="center"/>
        <w:textAlignment w:val="auto"/>
        <w:outlineLvl w:val="0"/>
        <w:rPr>
          <w:rFonts w:hint="eastAsia" w:ascii="宋体" w:hAnsi="宋体" w:eastAsia="宋体" w:cs="宋体"/>
          <w:b/>
          <w:sz w:val="24"/>
          <w:szCs w:val="24"/>
          <w:lang w:val="en-US" w:eastAsia="zh-CN"/>
        </w:rPr>
      </w:pPr>
    </w:p>
    <w:p w14:paraId="6D918597">
      <w:pPr>
        <w:pageBreakBefore w:val="0"/>
        <w:numPr>
          <w:ilvl w:val="0"/>
          <w:numId w:val="0"/>
        </w:numPr>
        <w:kinsoku/>
        <w:wordWrap/>
        <w:overflowPunct/>
        <w:bidi w:val="0"/>
        <w:adjustRightInd w:val="0"/>
        <w:snapToGrid w:val="0"/>
        <w:spacing w:beforeAutospacing="0" w:afterAutospacing="0" w:line="360" w:lineRule="auto"/>
        <w:jc w:val="center"/>
        <w:textAlignment w:val="auto"/>
        <w:outlineLvl w:val="0"/>
        <w:rPr>
          <w:rFonts w:hint="eastAsia" w:ascii="宋体" w:hAnsi="宋体" w:eastAsia="宋体" w:cs="宋体"/>
          <w:b/>
          <w:sz w:val="24"/>
          <w:szCs w:val="24"/>
          <w:lang w:val="en-US" w:eastAsia="zh-CN"/>
        </w:rPr>
      </w:pPr>
    </w:p>
    <w:p w14:paraId="1CB1C78D">
      <w:pPr>
        <w:pageBreakBefore w:val="0"/>
        <w:numPr>
          <w:ilvl w:val="0"/>
          <w:numId w:val="0"/>
        </w:numPr>
        <w:kinsoku/>
        <w:wordWrap/>
        <w:overflowPunct/>
        <w:bidi w:val="0"/>
        <w:adjustRightInd w:val="0"/>
        <w:snapToGrid w:val="0"/>
        <w:spacing w:beforeAutospacing="0" w:afterAutospacing="0" w:line="360" w:lineRule="auto"/>
        <w:jc w:val="center"/>
        <w:textAlignment w:val="auto"/>
        <w:outlineLvl w:val="0"/>
        <w:rPr>
          <w:rFonts w:hint="eastAsia" w:ascii="宋体" w:hAnsi="宋体" w:eastAsia="宋体" w:cs="宋体"/>
          <w:b/>
          <w:sz w:val="24"/>
          <w:szCs w:val="24"/>
          <w:lang w:val="en-US" w:eastAsia="zh-CN"/>
        </w:rPr>
      </w:pPr>
    </w:p>
    <w:p w14:paraId="5827A14A">
      <w:pPr>
        <w:pageBreakBefore w:val="0"/>
        <w:numPr>
          <w:ilvl w:val="0"/>
          <w:numId w:val="0"/>
        </w:numPr>
        <w:kinsoku/>
        <w:wordWrap/>
        <w:overflowPunct/>
        <w:bidi w:val="0"/>
        <w:adjustRightInd w:val="0"/>
        <w:snapToGrid w:val="0"/>
        <w:spacing w:beforeAutospacing="0" w:afterAutospacing="0" w:line="360" w:lineRule="auto"/>
        <w:jc w:val="center"/>
        <w:textAlignment w:val="auto"/>
        <w:outlineLvl w:val="0"/>
        <w:rPr>
          <w:rFonts w:hint="eastAsia" w:ascii="宋体" w:hAnsi="宋体" w:eastAsia="宋体" w:cs="宋体"/>
          <w:b/>
          <w:sz w:val="24"/>
          <w:szCs w:val="24"/>
          <w:lang w:val="en-US" w:eastAsia="zh-CN"/>
        </w:rPr>
      </w:pPr>
    </w:p>
    <w:p w14:paraId="494C009B">
      <w:pPr>
        <w:pageBreakBefore w:val="0"/>
        <w:numPr>
          <w:ilvl w:val="0"/>
          <w:numId w:val="0"/>
        </w:numPr>
        <w:kinsoku/>
        <w:wordWrap/>
        <w:overflowPunct/>
        <w:bidi w:val="0"/>
        <w:adjustRightInd w:val="0"/>
        <w:snapToGrid w:val="0"/>
        <w:spacing w:beforeAutospacing="0" w:afterAutospacing="0" w:line="360" w:lineRule="auto"/>
        <w:jc w:val="center"/>
        <w:textAlignment w:val="auto"/>
        <w:outlineLvl w:val="0"/>
        <w:rPr>
          <w:rFonts w:hint="eastAsia" w:ascii="宋体" w:hAnsi="宋体" w:eastAsia="宋体" w:cs="宋体"/>
          <w:b/>
          <w:sz w:val="24"/>
          <w:szCs w:val="24"/>
          <w:lang w:val="en-US" w:eastAsia="zh-CN"/>
        </w:rPr>
      </w:pPr>
    </w:p>
    <w:p w14:paraId="560B3E94">
      <w:pPr>
        <w:pageBreakBefore w:val="0"/>
        <w:numPr>
          <w:ilvl w:val="0"/>
          <w:numId w:val="0"/>
        </w:numPr>
        <w:kinsoku/>
        <w:wordWrap/>
        <w:overflowPunct/>
        <w:bidi w:val="0"/>
        <w:adjustRightInd w:val="0"/>
        <w:snapToGrid w:val="0"/>
        <w:spacing w:beforeAutospacing="0" w:afterAutospacing="0" w:line="360" w:lineRule="auto"/>
        <w:jc w:val="center"/>
        <w:textAlignment w:val="auto"/>
        <w:outlineLvl w:val="0"/>
        <w:rPr>
          <w:rFonts w:hint="eastAsia" w:ascii="宋体" w:hAnsi="宋体" w:eastAsia="宋体" w:cs="宋体"/>
          <w:b/>
          <w:sz w:val="24"/>
          <w:szCs w:val="24"/>
          <w:lang w:val="en-US" w:eastAsia="zh-CN"/>
        </w:rPr>
      </w:pPr>
    </w:p>
    <w:p w14:paraId="59A314D9">
      <w:pPr>
        <w:pageBreakBefore w:val="0"/>
        <w:numPr>
          <w:ilvl w:val="0"/>
          <w:numId w:val="0"/>
        </w:numPr>
        <w:kinsoku/>
        <w:wordWrap/>
        <w:overflowPunct/>
        <w:bidi w:val="0"/>
        <w:adjustRightInd w:val="0"/>
        <w:snapToGrid w:val="0"/>
        <w:spacing w:beforeAutospacing="0" w:afterAutospacing="0" w:line="360" w:lineRule="auto"/>
        <w:jc w:val="center"/>
        <w:textAlignment w:val="auto"/>
        <w:outlineLvl w:val="0"/>
        <w:rPr>
          <w:rFonts w:hint="eastAsia" w:ascii="宋体" w:hAnsi="宋体" w:eastAsia="宋体" w:cs="宋体"/>
          <w:b/>
          <w:sz w:val="24"/>
          <w:szCs w:val="24"/>
          <w:lang w:val="en-US" w:eastAsia="zh-CN"/>
        </w:rPr>
      </w:pPr>
    </w:p>
    <w:p w14:paraId="3CD5BBC2">
      <w:pPr>
        <w:pageBreakBefore w:val="0"/>
        <w:numPr>
          <w:ilvl w:val="0"/>
          <w:numId w:val="0"/>
        </w:numPr>
        <w:kinsoku/>
        <w:wordWrap/>
        <w:overflowPunct/>
        <w:bidi w:val="0"/>
        <w:adjustRightInd w:val="0"/>
        <w:snapToGrid w:val="0"/>
        <w:spacing w:beforeAutospacing="0" w:afterAutospacing="0" w:line="360" w:lineRule="auto"/>
        <w:jc w:val="center"/>
        <w:textAlignment w:val="auto"/>
        <w:outlineLvl w:val="0"/>
        <w:rPr>
          <w:rFonts w:hint="eastAsia" w:ascii="宋体" w:hAnsi="宋体" w:eastAsia="宋体" w:cs="宋体"/>
          <w:sz w:val="24"/>
          <w:szCs w:val="24"/>
          <w:u w:val="single"/>
        </w:rPr>
      </w:pPr>
      <w:r>
        <w:rPr>
          <w:rFonts w:hint="eastAsia" w:ascii="宋体" w:hAnsi="宋体" w:eastAsia="宋体" w:cs="宋体"/>
          <w:b/>
          <w:sz w:val="24"/>
          <w:szCs w:val="24"/>
          <w:lang w:val="en-US" w:eastAsia="zh-CN"/>
        </w:rPr>
        <w:t>五</w:t>
      </w:r>
      <w:r>
        <w:rPr>
          <w:rFonts w:hint="eastAsia" w:ascii="宋体" w:hAnsi="宋体" w:eastAsia="宋体" w:cs="宋体"/>
          <w:b/>
          <w:sz w:val="24"/>
          <w:szCs w:val="24"/>
        </w:rPr>
        <w:t>、技术/商务响应与偏离表</w:t>
      </w:r>
      <w:bookmarkEnd w:id="138"/>
      <w:bookmarkEnd w:id="139"/>
      <w:bookmarkEnd w:id="140"/>
    </w:p>
    <w:tbl>
      <w:tblPr>
        <w:tblStyle w:val="39"/>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872"/>
        <w:gridCol w:w="1788"/>
        <w:gridCol w:w="2067"/>
        <w:gridCol w:w="2760"/>
        <w:gridCol w:w="1288"/>
        <w:gridCol w:w="701"/>
      </w:tblGrid>
      <w:tr w14:paraId="286323B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2" w:hRule="atLeast"/>
          <w:jc w:val="center"/>
        </w:trPr>
        <w:tc>
          <w:tcPr>
            <w:tcW w:w="872" w:type="dxa"/>
            <w:vAlign w:val="center"/>
          </w:tcPr>
          <w:p w14:paraId="3516675F">
            <w:pPr>
              <w:pageBreakBefore w:val="0"/>
              <w:kinsoku/>
              <w:wordWrap/>
              <w:overflowPunct/>
              <w:bidi w:val="0"/>
              <w:adjustRightInd w:val="0"/>
              <w:snapToGrid w:val="0"/>
              <w:spacing w:beforeAutospacing="0" w:afterAutospacing="0" w:line="360" w:lineRule="auto"/>
              <w:ind w:left="-88" w:leftChars="-42"/>
              <w:jc w:val="center"/>
              <w:textAlignment w:val="auto"/>
              <w:rPr>
                <w:rFonts w:hint="eastAsia" w:ascii="宋体" w:hAnsi="宋体" w:eastAsia="宋体" w:cs="宋体"/>
                <w:bCs/>
                <w:sz w:val="21"/>
                <w:szCs w:val="21"/>
              </w:rPr>
            </w:pPr>
            <w:r>
              <w:rPr>
                <w:rFonts w:hint="eastAsia" w:ascii="宋体" w:hAnsi="宋体" w:eastAsia="宋体" w:cs="宋体"/>
                <w:bCs/>
                <w:sz w:val="21"/>
                <w:szCs w:val="21"/>
              </w:rPr>
              <w:t>序号</w:t>
            </w:r>
          </w:p>
        </w:tc>
        <w:tc>
          <w:tcPr>
            <w:tcW w:w="1788" w:type="dxa"/>
            <w:vAlign w:val="center"/>
          </w:tcPr>
          <w:p w14:paraId="0873BB78">
            <w:pPr>
              <w:pageBreakBefore w:val="0"/>
              <w:kinsoku/>
              <w:wordWrap/>
              <w:overflowPunct/>
              <w:bidi w:val="0"/>
              <w:adjustRightInd w:val="0"/>
              <w:snapToGrid w:val="0"/>
              <w:spacing w:beforeAutospacing="0" w:afterAutospacing="0" w:line="360" w:lineRule="auto"/>
              <w:ind w:left="-88" w:leftChars="-42"/>
              <w:jc w:val="center"/>
              <w:textAlignment w:val="auto"/>
              <w:rPr>
                <w:rFonts w:hint="eastAsia" w:ascii="宋体" w:hAnsi="宋体" w:eastAsia="宋体" w:cs="宋体"/>
                <w:sz w:val="21"/>
                <w:szCs w:val="21"/>
              </w:rPr>
            </w:pPr>
            <w:r>
              <w:rPr>
                <w:rFonts w:hint="eastAsia" w:ascii="宋体" w:hAnsi="宋体" w:eastAsia="宋体" w:cs="宋体"/>
                <w:sz w:val="21"/>
                <w:szCs w:val="21"/>
              </w:rPr>
              <w:t>磋商文件条目号</w:t>
            </w:r>
          </w:p>
        </w:tc>
        <w:tc>
          <w:tcPr>
            <w:tcW w:w="2067" w:type="dxa"/>
            <w:vAlign w:val="center"/>
          </w:tcPr>
          <w:p w14:paraId="0FC2C85E">
            <w:pPr>
              <w:pageBreakBefore w:val="0"/>
              <w:kinsoku/>
              <w:wordWrap/>
              <w:overflowPunct/>
              <w:bidi w:val="0"/>
              <w:adjustRightInd w:val="0"/>
              <w:snapToGrid w:val="0"/>
              <w:spacing w:beforeAutospacing="0" w:afterAutospacing="0" w:line="360" w:lineRule="auto"/>
              <w:ind w:left="-88" w:leftChars="-42"/>
              <w:jc w:val="center"/>
              <w:textAlignment w:val="auto"/>
              <w:rPr>
                <w:rFonts w:hint="eastAsia" w:ascii="宋体" w:hAnsi="宋体" w:eastAsia="宋体" w:cs="宋体"/>
                <w:sz w:val="21"/>
                <w:szCs w:val="21"/>
              </w:rPr>
            </w:pPr>
            <w:r>
              <w:rPr>
                <w:rFonts w:hint="eastAsia" w:ascii="宋体" w:hAnsi="宋体" w:eastAsia="宋体" w:cs="宋体"/>
                <w:sz w:val="21"/>
                <w:szCs w:val="21"/>
              </w:rPr>
              <w:t>采购规格/技术条款</w:t>
            </w:r>
          </w:p>
        </w:tc>
        <w:tc>
          <w:tcPr>
            <w:tcW w:w="2760" w:type="dxa"/>
            <w:vAlign w:val="center"/>
          </w:tcPr>
          <w:p w14:paraId="1953A948">
            <w:pPr>
              <w:pageBreakBefore w:val="0"/>
              <w:kinsoku/>
              <w:wordWrap/>
              <w:overflowPunct/>
              <w:bidi w:val="0"/>
              <w:adjustRightInd w:val="0"/>
              <w:snapToGrid w:val="0"/>
              <w:spacing w:beforeAutospacing="0" w:afterAutospacing="0" w:line="360" w:lineRule="auto"/>
              <w:ind w:left="-88" w:leftChars="-42"/>
              <w:jc w:val="center"/>
              <w:textAlignment w:val="auto"/>
              <w:rPr>
                <w:rFonts w:hint="eastAsia" w:ascii="宋体" w:hAnsi="宋体" w:eastAsia="宋体" w:cs="宋体"/>
                <w:sz w:val="21"/>
                <w:szCs w:val="21"/>
              </w:rPr>
            </w:pPr>
            <w:r>
              <w:rPr>
                <w:rFonts w:hint="eastAsia" w:ascii="宋体" w:hAnsi="宋体" w:eastAsia="宋体" w:cs="宋体"/>
                <w:sz w:val="21"/>
                <w:szCs w:val="21"/>
              </w:rPr>
              <w:t>响应文件的规格/技术条款</w:t>
            </w:r>
          </w:p>
        </w:tc>
        <w:tc>
          <w:tcPr>
            <w:tcW w:w="1288" w:type="dxa"/>
            <w:vAlign w:val="center"/>
          </w:tcPr>
          <w:p w14:paraId="65FE57F6">
            <w:pPr>
              <w:pageBreakBefore w:val="0"/>
              <w:kinsoku/>
              <w:wordWrap/>
              <w:overflowPunct/>
              <w:bidi w:val="0"/>
              <w:adjustRightInd w:val="0"/>
              <w:snapToGrid w:val="0"/>
              <w:spacing w:beforeAutospacing="0" w:afterAutospacing="0" w:line="360" w:lineRule="auto"/>
              <w:ind w:left="-88" w:leftChars="-42"/>
              <w:jc w:val="center"/>
              <w:textAlignment w:val="auto"/>
              <w:rPr>
                <w:rFonts w:hint="eastAsia" w:ascii="宋体" w:hAnsi="宋体" w:eastAsia="宋体" w:cs="宋体"/>
                <w:sz w:val="21"/>
                <w:szCs w:val="21"/>
              </w:rPr>
            </w:pPr>
            <w:r>
              <w:rPr>
                <w:rFonts w:hint="eastAsia" w:ascii="宋体" w:hAnsi="宋体" w:eastAsia="宋体" w:cs="宋体"/>
                <w:sz w:val="21"/>
                <w:szCs w:val="21"/>
              </w:rPr>
              <w:t>响应与偏离</w:t>
            </w:r>
          </w:p>
        </w:tc>
        <w:tc>
          <w:tcPr>
            <w:tcW w:w="701" w:type="dxa"/>
            <w:vAlign w:val="center"/>
          </w:tcPr>
          <w:p w14:paraId="51985F1B">
            <w:pPr>
              <w:pageBreakBefore w:val="0"/>
              <w:kinsoku/>
              <w:wordWrap/>
              <w:overflowPunct/>
              <w:bidi w:val="0"/>
              <w:adjustRightInd w:val="0"/>
              <w:snapToGrid w:val="0"/>
              <w:spacing w:beforeAutospacing="0" w:afterAutospacing="0" w:line="360" w:lineRule="auto"/>
              <w:ind w:left="-88" w:leftChars="-42"/>
              <w:jc w:val="center"/>
              <w:textAlignment w:val="auto"/>
              <w:rPr>
                <w:rFonts w:hint="eastAsia" w:ascii="宋体" w:hAnsi="宋体" w:eastAsia="宋体" w:cs="宋体"/>
                <w:sz w:val="21"/>
                <w:szCs w:val="21"/>
              </w:rPr>
            </w:pPr>
            <w:r>
              <w:rPr>
                <w:rFonts w:hint="eastAsia" w:ascii="宋体" w:hAnsi="宋体" w:eastAsia="宋体" w:cs="宋体"/>
                <w:sz w:val="21"/>
                <w:szCs w:val="21"/>
              </w:rPr>
              <w:t>说明</w:t>
            </w:r>
          </w:p>
        </w:tc>
      </w:tr>
      <w:tr w14:paraId="2EB5F4F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3" w:hRule="atLeast"/>
          <w:jc w:val="center"/>
        </w:trPr>
        <w:tc>
          <w:tcPr>
            <w:tcW w:w="872" w:type="dxa"/>
          </w:tcPr>
          <w:p w14:paraId="736EECE6">
            <w:pPr>
              <w:pageBreakBefore w:val="0"/>
              <w:kinsoku/>
              <w:wordWrap/>
              <w:overflowPunct/>
              <w:bidi w:val="0"/>
              <w:adjustRightInd w:val="0"/>
              <w:snapToGrid w:val="0"/>
              <w:spacing w:beforeAutospacing="0" w:afterAutospacing="0" w:line="360" w:lineRule="auto"/>
              <w:ind w:left="-88" w:leftChars="-42"/>
              <w:jc w:val="center"/>
              <w:textAlignment w:val="auto"/>
              <w:rPr>
                <w:rFonts w:hint="eastAsia" w:ascii="宋体" w:hAnsi="宋体" w:eastAsia="宋体" w:cs="宋体"/>
                <w:sz w:val="21"/>
                <w:szCs w:val="21"/>
              </w:rPr>
            </w:pPr>
          </w:p>
        </w:tc>
        <w:tc>
          <w:tcPr>
            <w:tcW w:w="1788" w:type="dxa"/>
            <w:vAlign w:val="center"/>
          </w:tcPr>
          <w:p w14:paraId="428CDBB6">
            <w:pPr>
              <w:pageBreakBefore w:val="0"/>
              <w:kinsoku/>
              <w:wordWrap/>
              <w:overflowPunct/>
              <w:bidi w:val="0"/>
              <w:adjustRightInd w:val="0"/>
              <w:snapToGrid w:val="0"/>
              <w:spacing w:beforeAutospacing="0" w:afterAutospacing="0" w:line="360" w:lineRule="auto"/>
              <w:ind w:left="-88" w:leftChars="-42"/>
              <w:jc w:val="center"/>
              <w:textAlignment w:val="auto"/>
              <w:rPr>
                <w:rFonts w:hint="eastAsia" w:ascii="宋体" w:hAnsi="宋体" w:eastAsia="宋体" w:cs="宋体"/>
                <w:sz w:val="21"/>
                <w:szCs w:val="21"/>
              </w:rPr>
            </w:pPr>
          </w:p>
        </w:tc>
        <w:tc>
          <w:tcPr>
            <w:tcW w:w="2067" w:type="dxa"/>
            <w:vAlign w:val="center"/>
          </w:tcPr>
          <w:p w14:paraId="2B26594D">
            <w:pPr>
              <w:pageBreakBefore w:val="0"/>
              <w:kinsoku/>
              <w:wordWrap/>
              <w:overflowPunct/>
              <w:bidi w:val="0"/>
              <w:adjustRightInd w:val="0"/>
              <w:snapToGrid w:val="0"/>
              <w:spacing w:beforeAutospacing="0" w:afterAutospacing="0" w:line="360" w:lineRule="auto"/>
              <w:ind w:left="-88" w:leftChars="-42"/>
              <w:jc w:val="center"/>
              <w:textAlignment w:val="auto"/>
              <w:rPr>
                <w:rFonts w:hint="eastAsia" w:ascii="宋体" w:hAnsi="宋体" w:eastAsia="宋体" w:cs="宋体"/>
                <w:sz w:val="21"/>
                <w:szCs w:val="21"/>
              </w:rPr>
            </w:pPr>
          </w:p>
        </w:tc>
        <w:tc>
          <w:tcPr>
            <w:tcW w:w="2760" w:type="dxa"/>
            <w:vAlign w:val="center"/>
          </w:tcPr>
          <w:p w14:paraId="116AFF30">
            <w:pPr>
              <w:pageBreakBefore w:val="0"/>
              <w:kinsoku/>
              <w:wordWrap/>
              <w:overflowPunct/>
              <w:bidi w:val="0"/>
              <w:adjustRightInd w:val="0"/>
              <w:snapToGrid w:val="0"/>
              <w:spacing w:beforeAutospacing="0" w:afterAutospacing="0" w:line="360" w:lineRule="auto"/>
              <w:ind w:left="-88" w:leftChars="-42"/>
              <w:jc w:val="center"/>
              <w:textAlignment w:val="auto"/>
              <w:rPr>
                <w:rFonts w:hint="eastAsia" w:ascii="宋体" w:hAnsi="宋体" w:eastAsia="宋体" w:cs="宋体"/>
                <w:sz w:val="21"/>
                <w:szCs w:val="21"/>
              </w:rPr>
            </w:pPr>
          </w:p>
        </w:tc>
        <w:tc>
          <w:tcPr>
            <w:tcW w:w="1288" w:type="dxa"/>
            <w:vAlign w:val="center"/>
          </w:tcPr>
          <w:p w14:paraId="109AA144">
            <w:pPr>
              <w:pageBreakBefore w:val="0"/>
              <w:kinsoku/>
              <w:wordWrap/>
              <w:overflowPunct/>
              <w:bidi w:val="0"/>
              <w:adjustRightInd w:val="0"/>
              <w:snapToGrid w:val="0"/>
              <w:spacing w:beforeAutospacing="0" w:afterAutospacing="0" w:line="360" w:lineRule="auto"/>
              <w:ind w:left="-88" w:leftChars="-42"/>
              <w:jc w:val="center"/>
              <w:textAlignment w:val="auto"/>
              <w:rPr>
                <w:rFonts w:hint="eastAsia" w:ascii="宋体" w:hAnsi="宋体" w:eastAsia="宋体" w:cs="宋体"/>
                <w:sz w:val="21"/>
                <w:szCs w:val="21"/>
              </w:rPr>
            </w:pPr>
          </w:p>
        </w:tc>
        <w:tc>
          <w:tcPr>
            <w:tcW w:w="701" w:type="dxa"/>
            <w:vAlign w:val="center"/>
          </w:tcPr>
          <w:p w14:paraId="62408E2F">
            <w:pPr>
              <w:pageBreakBefore w:val="0"/>
              <w:kinsoku/>
              <w:wordWrap/>
              <w:overflowPunct/>
              <w:bidi w:val="0"/>
              <w:adjustRightInd w:val="0"/>
              <w:snapToGrid w:val="0"/>
              <w:spacing w:beforeAutospacing="0" w:afterAutospacing="0" w:line="360" w:lineRule="auto"/>
              <w:ind w:left="-88" w:leftChars="-42"/>
              <w:jc w:val="center"/>
              <w:textAlignment w:val="auto"/>
              <w:rPr>
                <w:rFonts w:hint="eastAsia" w:ascii="宋体" w:hAnsi="宋体" w:eastAsia="宋体" w:cs="宋体"/>
                <w:sz w:val="21"/>
                <w:szCs w:val="21"/>
              </w:rPr>
            </w:pPr>
          </w:p>
        </w:tc>
      </w:tr>
      <w:tr w14:paraId="10E309D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3" w:hRule="atLeast"/>
          <w:jc w:val="center"/>
        </w:trPr>
        <w:tc>
          <w:tcPr>
            <w:tcW w:w="872" w:type="dxa"/>
          </w:tcPr>
          <w:p w14:paraId="65428707">
            <w:pPr>
              <w:pageBreakBefore w:val="0"/>
              <w:kinsoku/>
              <w:wordWrap/>
              <w:overflowPunct/>
              <w:bidi w:val="0"/>
              <w:adjustRightInd w:val="0"/>
              <w:snapToGrid w:val="0"/>
              <w:spacing w:beforeAutospacing="0" w:afterAutospacing="0" w:line="360" w:lineRule="auto"/>
              <w:ind w:left="-88" w:leftChars="-42"/>
              <w:jc w:val="center"/>
              <w:textAlignment w:val="auto"/>
              <w:rPr>
                <w:rFonts w:hint="eastAsia" w:ascii="宋体" w:hAnsi="宋体" w:eastAsia="宋体" w:cs="宋体"/>
                <w:sz w:val="21"/>
                <w:szCs w:val="21"/>
              </w:rPr>
            </w:pPr>
          </w:p>
        </w:tc>
        <w:tc>
          <w:tcPr>
            <w:tcW w:w="1788" w:type="dxa"/>
            <w:vAlign w:val="center"/>
          </w:tcPr>
          <w:p w14:paraId="2845B858">
            <w:pPr>
              <w:pageBreakBefore w:val="0"/>
              <w:kinsoku/>
              <w:wordWrap/>
              <w:overflowPunct/>
              <w:bidi w:val="0"/>
              <w:adjustRightInd w:val="0"/>
              <w:snapToGrid w:val="0"/>
              <w:spacing w:beforeAutospacing="0" w:afterAutospacing="0" w:line="360" w:lineRule="auto"/>
              <w:ind w:left="-88" w:leftChars="-42"/>
              <w:jc w:val="center"/>
              <w:textAlignment w:val="auto"/>
              <w:rPr>
                <w:rFonts w:hint="eastAsia" w:ascii="宋体" w:hAnsi="宋体" w:eastAsia="宋体" w:cs="宋体"/>
                <w:sz w:val="21"/>
                <w:szCs w:val="21"/>
              </w:rPr>
            </w:pPr>
          </w:p>
        </w:tc>
        <w:tc>
          <w:tcPr>
            <w:tcW w:w="2067" w:type="dxa"/>
            <w:vAlign w:val="center"/>
          </w:tcPr>
          <w:p w14:paraId="55A44B67">
            <w:pPr>
              <w:pageBreakBefore w:val="0"/>
              <w:kinsoku/>
              <w:wordWrap/>
              <w:overflowPunct/>
              <w:bidi w:val="0"/>
              <w:adjustRightInd w:val="0"/>
              <w:snapToGrid w:val="0"/>
              <w:spacing w:beforeAutospacing="0" w:afterAutospacing="0" w:line="360" w:lineRule="auto"/>
              <w:ind w:left="-88" w:leftChars="-42"/>
              <w:jc w:val="center"/>
              <w:textAlignment w:val="auto"/>
              <w:rPr>
                <w:rFonts w:hint="eastAsia" w:ascii="宋体" w:hAnsi="宋体" w:eastAsia="宋体" w:cs="宋体"/>
                <w:sz w:val="21"/>
                <w:szCs w:val="21"/>
              </w:rPr>
            </w:pPr>
          </w:p>
        </w:tc>
        <w:tc>
          <w:tcPr>
            <w:tcW w:w="2760" w:type="dxa"/>
            <w:vAlign w:val="center"/>
          </w:tcPr>
          <w:p w14:paraId="6F62DC3C">
            <w:pPr>
              <w:pageBreakBefore w:val="0"/>
              <w:kinsoku/>
              <w:wordWrap/>
              <w:overflowPunct/>
              <w:bidi w:val="0"/>
              <w:adjustRightInd w:val="0"/>
              <w:snapToGrid w:val="0"/>
              <w:spacing w:beforeAutospacing="0" w:afterAutospacing="0" w:line="360" w:lineRule="auto"/>
              <w:ind w:left="-88" w:leftChars="-42"/>
              <w:jc w:val="center"/>
              <w:textAlignment w:val="auto"/>
              <w:rPr>
                <w:rFonts w:hint="eastAsia" w:ascii="宋体" w:hAnsi="宋体" w:eastAsia="宋体" w:cs="宋体"/>
                <w:sz w:val="21"/>
                <w:szCs w:val="21"/>
              </w:rPr>
            </w:pPr>
          </w:p>
        </w:tc>
        <w:tc>
          <w:tcPr>
            <w:tcW w:w="1288" w:type="dxa"/>
            <w:vAlign w:val="center"/>
          </w:tcPr>
          <w:p w14:paraId="77EDB77B">
            <w:pPr>
              <w:pageBreakBefore w:val="0"/>
              <w:kinsoku/>
              <w:wordWrap/>
              <w:overflowPunct/>
              <w:bidi w:val="0"/>
              <w:adjustRightInd w:val="0"/>
              <w:snapToGrid w:val="0"/>
              <w:spacing w:beforeAutospacing="0" w:afterAutospacing="0" w:line="360" w:lineRule="auto"/>
              <w:ind w:left="-88" w:leftChars="-42"/>
              <w:jc w:val="center"/>
              <w:textAlignment w:val="auto"/>
              <w:rPr>
                <w:rFonts w:hint="eastAsia" w:ascii="宋体" w:hAnsi="宋体" w:eastAsia="宋体" w:cs="宋体"/>
                <w:sz w:val="21"/>
                <w:szCs w:val="21"/>
              </w:rPr>
            </w:pPr>
          </w:p>
        </w:tc>
        <w:tc>
          <w:tcPr>
            <w:tcW w:w="701" w:type="dxa"/>
            <w:vAlign w:val="center"/>
          </w:tcPr>
          <w:p w14:paraId="3222EC9A">
            <w:pPr>
              <w:pageBreakBefore w:val="0"/>
              <w:kinsoku/>
              <w:wordWrap/>
              <w:overflowPunct/>
              <w:bidi w:val="0"/>
              <w:adjustRightInd w:val="0"/>
              <w:snapToGrid w:val="0"/>
              <w:spacing w:beforeAutospacing="0" w:afterAutospacing="0" w:line="360" w:lineRule="auto"/>
              <w:ind w:left="-88" w:leftChars="-42"/>
              <w:jc w:val="center"/>
              <w:textAlignment w:val="auto"/>
              <w:rPr>
                <w:rFonts w:hint="eastAsia" w:ascii="宋体" w:hAnsi="宋体" w:eastAsia="宋体" w:cs="宋体"/>
                <w:sz w:val="21"/>
                <w:szCs w:val="21"/>
              </w:rPr>
            </w:pPr>
          </w:p>
        </w:tc>
      </w:tr>
      <w:tr w14:paraId="4F56C3A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3" w:hRule="atLeast"/>
          <w:jc w:val="center"/>
        </w:trPr>
        <w:tc>
          <w:tcPr>
            <w:tcW w:w="872" w:type="dxa"/>
          </w:tcPr>
          <w:p w14:paraId="7B3937C8">
            <w:pPr>
              <w:pageBreakBefore w:val="0"/>
              <w:kinsoku/>
              <w:wordWrap/>
              <w:overflowPunct/>
              <w:bidi w:val="0"/>
              <w:adjustRightInd w:val="0"/>
              <w:snapToGrid w:val="0"/>
              <w:spacing w:beforeAutospacing="0" w:afterAutospacing="0" w:line="360" w:lineRule="auto"/>
              <w:ind w:left="-88" w:leftChars="-42"/>
              <w:jc w:val="center"/>
              <w:textAlignment w:val="auto"/>
              <w:rPr>
                <w:rFonts w:hint="eastAsia" w:ascii="宋体" w:hAnsi="宋体" w:eastAsia="宋体" w:cs="宋体"/>
                <w:sz w:val="21"/>
                <w:szCs w:val="21"/>
              </w:rPr>
            </w:pPr>
          </w:p>
        </w:tc>
        <w:tc>
          <w:tcPr>
            <w:tcW w:w="1788" w:type="dxa"/>
            <w:vAlign w:val="center"/>
          </w:tcPr>
          <w:p w14:paraId="56A12271">
            <w:pPr>
              <w:pageBreakBefore w:val="0"/>
              <w:kinsoku/>
              <w:wordWrap/>
              <w:overflowPunct/>
              <w:bidi w:val="0"/>
              <w:adjustRightInd w:val="0"/>
              <w:snapToGrid w:val="0"/>
              <w:spacing w:beforeAutospacing="0" w:afterAutospacing="0" w:line="360" w:lineRule="auto"/>
              <w:ind w:left="-88" w:leftChars="-42"/>
              <w:jc w:val="center"/>
              <w:textAlignment w:val="auto"/>
              <w:rPr>
                <w:rFonts w:hint="eastAsia" w:ascii="宋体" w:hAnsi="宋体" w:eastAsia="宋体" w:cs="宋体"/>
                <w:sz w:val="21"/>
                <w:szCs w:val="21"/>
              </w:rPr>
            </w:pPr>
          </w:p>
        </w:tc>
        <w:tc>
          <w:tcPr>
            <w:tcW w:w="2067" w:type="dxa"/>
            <w:vAlign w:val="center"/>
          </w:tcPr>
          <w:p w14:paraId="32089871">
            <w:pPr>
              <w:pageBreakBefore w:val="0"/>
              <w:kinsoku/>
              <w:wordWrap/>
              <w:overflowPunct/>
              <w:bidi w:val="0"/>
              <w:adjustRightInd w:val="0"/>
              <w:snapToGrid w:val="0"/>
              <w:spacing w:beforeAutospacing="0" w:afterAutospacing="0" w:line="360" w:lineRule="auto"/>
              <w:ind w:left="-88" w:leftChars="-42"/>
              <w:jc w:val="center"/>
              <w:textAlignment w:val="auto"/>
              <w:rPr>
                <w:rFonts w:hint="eastAsia" w:ascii="宋体" w:hAnsi="宋体" w:eastAsia="宋体" w:cs="宋体"/>
                <w:sz w:val="21"/>
                <w:szCs w:val="21"/>
              </w:rPr>
            </w:pPr>
          </w:p>
        </w:tc>
        <w:tc>
          <w:tcPr>
            <w:tcW w:w="2760" w:type="dxa"/>
            <w:vAlign w:val="center"/>
          </w:tcPr>
          <w:p w14:paraId="71655937">
            <w:pPr>
              <w:pageBreakBefore w:val="0"/>
              <w:kinsoku/>
              <w:wordWrap/>
              <w:overflowPunct/>
              <w:bidi w:val="0"/>
              <w:adjustRightInd w:val="0"/>
              <w:snapToGrid w:val="0"/>
              <w:spacing w:beforeAutospacing="0" w:afterAutospacing="0" w:line="360" w:lineRule="auto"/>
              <w:ind w:left="-88" w:leftChars="-42"/>
              <w:jc w:val="center"/>
              <w:textAlignment w:val="auto"/>
              <w:rPr>
                <w:rFonts w:hint="eastAsia" w:ascii="宋体" w:hAnsi="宋体" w:eastAsia="宋体" w:cs="宋体"/>
                <w:sz w:val="21"/>
                <w:szCs w:val="21"/>
              </w:rPr>
            </w:pPr>
          </w:p>
        </w:tc>
        <w:tc>
          <w:tcPr>
            <w:tcW w:w="1288" w:type="dxa"/>
            <w:vAlign w:val="center"/>
          </w:tcPr>
          <w:p w14:paraId="18BD5AFF">
            <w:pPr>
              <w:pageBreakBefore w:val="0"/>
              <w:kinsoku/>
              <w:wordWrap/>
              <w:overflowPunct/>
              <w:bidi w:val="0"/>
              <w:adjustRightInd w:val="0"/>
              <w:snapToGrid w:val="0"/>
              <w:spacing w:beforeAutospacing="0" w:afterAutospacing="0" w:line="360" w:lineRule="auto"/>
              <w:ind w:left="-88" w:leftChars="-42"/>
              <w:jc w:val="center"/>
              <w:textAlignment w:val="auto"/>
              <w:rPr>
                <w:rFonts w:hint="eastAsia" w:ascii="宋体" w:hAnsi="宋体" w:eastAsia="宋体" w:cs="宋体"/>
                <w:sz w:val="21"/>
                <w:szCs w:val="21"/>
              </w:rPr>
            </w:pPr>
          </w:p>
        </w:tc>
        <w:tc>
          <w:tcPr>
            <w:tcW w:w="701" w:type="dxa"/>
            <w:vAlign w:val="center"/>
          </w:tcPr>
          <w:p w14:paraId="69D7A83D">
            <w:pPr>
              <w:pageBreakBefore w:val="0"/>
              <w:kinsoku/>
              <w:wordWrap/>
              <w:overflowPunct/>
              <w:bidi w:val="0"/>
              <w:adjustRightInd w:val="0"/>
              <w:snapToGrid w:val="0"/>
              <w:spacing w:beforeAutospacing="0" w:afterAutospacing="0" w:line="360" w:lineRule="auto"/>
              <w:ind w:left="-88" w:leftChars="-42"/>
              <w:jc w:val="center"/>
              <w:textAlignment w:val="auto"/>
              <w:rPr>
                <w:rFonts w:hint="eastAsia" w:ascii="宋体" w:hAnsi="宋体" w:eastAsia="宋体" w:cs="宋体"/>
                <w:sz w:val="21"/>
                <w:szCs w:val="21"/>
              </w:rPr>
            </w:pPr>
          </w:p>
        </w:tc>
      </w:tr>
      <w:tr w14:paraId="602635F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3" w:hRule="atLeast"/>
          <w:jc w:val="center"/>
        </w:trPr>
        <w:tc>
          <w:tcPr>
            <w:tcW w:w="872" w:type="dxa"/>
          </w:tcPr>
          <w:p w14:paraId="72D58DE4">
            <w:pPr>
              <w:pageBreakBefore w:val="0"/>
              <w:kinsoku/>
              <w:wordWrap/>
              <w:overflowPunct/>
              <w:bidi w:val="0"/>
              <w:adjustRightInd w:val="0"/>
              <w:snapToGrid w:val="0"/>
              <w:spacing w:beforeAutospacing="0" w:afterAutospacing="0" w:line="360" w:lineRule="auto"/>
              <w:ind w:left="-88" w:leftChars="-42"/>
              <w:jc w:val="center"/>
              <w:textAlignment w:val="auto"/>
              <w:rPr>
                <w:rFonts w:hint="eastAsia" w:ascii="宋体" w:hAnsi="宋体" w:eastAsia="宋体" w:cs="宋体"/>
                <w:sz w:val="21"/>
                <w:szCs w:val="21"/>
              </w:rPr>
            </w:pPr>
          </w:p>
        </w:tc>
        <w:tc>
          <w:tcPr>
            <w:tcW w:w="1788" w:type="dxa"/>
            <w:vAlign w:val="center"/>
          </w:tcPr>
          <w:p w14:paraId="6D547D47">
            <w:pPr>
              <w:pageBreakBefore w:val="0"/>
              <w:kinsoku/>
              <w:wordWrap/>
              <w:overflowPunct/>
              <w:bidi w:val="0"/>
              <w:adjustRightInd w:val="0"/>
              <w:snapToGrid w:val="0"/>
              <w:spacing w:beforeAutospacing="0" w:afterAutospacing="0" w:line="360" w:lineRule="auto"/>
              <w:ind w:left="-88" w:leftChars="-42"/>
              <w:jc w:val="center"/>
              <w:textAlignment w:val="auto"/>
              <w:rPr>
                <w:rFonts w:hint="eastAsia" w:ascii="宋体" w:hAnsi="宋体" w:eastAsia="宋体" w:cs="宋体"/>
                <w:sz w:val="21"/>
                <w:szCs w:val="21"/>
              </w:rPr>
            </w:pPr>
          </w:p>
        </w:tc>
        <w:tc>
          <w:tcPr>
            <w:tcW w:w="2067" w:type="dxa"/>
            <w:vAlign w:val="center"/>
          </w:tcPr>
          <w:p w14:paraId="64C1DC78">
            <w:pPr>
              <w:pageBreakBefore w:val="0"/>
              <w:kinsoku/>
              <w:wordWrap/>
              <w:overflowPunct/>
              <w:bidi w:val="0"/>
              <w:adjustRightInd w:val="0"/>
              <w:snapToGrid w:val="0"/>
              <w:spacing w:beforeAutospacing="0" w:afterAutospacing="0" w:line="360" w:lineRule="auto"/>
              <w:ind w:left="-88" w:leftChars="-42"/>
              <w:jc w:val="center"/>
              <w:textAlignment w:val="auto"/>
              <w:rPr>
                <w:rFonts w:hint="eastAsia" w:ascii="宋体" w:hAnsi="宋体" w:eastAsia="宋体" w:cs="宋体"/>
                <w:sz w:val="21"/>
                <w:szCs w:val="21"/>
              </w:rPr>
            </w:pPr>
          </w:p>
        </w:tc>
        <w:tc>
          <w:tcPr>
            <w:tcW w:w="2760" w:type="dxa"/>
            <w:vAlign w:val="center"/>
          </w:tcPr>
          <w:p w14:paraId="14F59115">
            <w:pPr>
              <w:pageBreakBefore w:val="0"/>
              <w:kinsoku/>
              <w:wordWrap/>
              <w:overflowPunct/>
              <w:bidi w:val="0"/>
              <w:adjustRightInd w:val="0"/>
              <w:snapToGrid w:val="0"/>
              <w:spacing w:beforeAutospacing="0" w:afterAutospacing="0" w:line="360" w:lineRule="auto"/>
              <w:ind w:left="-88" w:leftChars="-42"/>
              <w:jc w:val="center"/>
              <w:textAlignment w:val="auto"/>
              <w:rPr>
                <w:rFonts w:hint="eastAsia" w:ascii="宋体" w:hAnsi="宋体" w:eastAsia="宋体" w:cs="宋体"/>
                <w:sz w:val="21"/>
                <w:szCs w:val="21"/>
              </w:rPr>
            </w:pPr>
          </w:p>
        </w:tc>
        <w:tc>
          <w:tcPr>
            <w:tcW w:w="1288" w:type="dxa"/>
            <w:vAlign w:val="center"/>
          </w:tcPr>
          <w:p w14:paraId="0A194CC1">
            <w:pPr>
              <w:pageBreakBefore w:val="0"/>
              <w:kinsoku/>
              <w:wordWrap/>
              <w:overflowPunct/>
              <w:bidi w:val="0"/>
              <w:adjustRightInd w:val="0"/>
              <w:snapToGrid w:val="0"/>
              <w:spacing w:beforeAutospacing="0" w:afterAutospacing="0" w:line="360" w:lineRule="auto"/>
              <w:ind w:left="-88" w:leftChars="-42"/>
              <w:jc w:val="center"/>
              <w:textAlignment w:val="auto"/>
              <w:rPr>
                <w:rFonts w:hint="eastAsia" w:ascii="宋体" w:hAnsi="宋体" w:eastAsia="宋体" w:cs="宋体"/>
                <w:sz w:val="21"/>
                <w:szCs w:val="21"/>
              </w:rPr>
            </w:pPr>
          </w:p>
        </w:tc>
        <w:tc>
          <w:tcPr>
            <w:tcW w:w="701" w:type="dxa"/>
            <w:vAlign w:val="center"/>
          </w:tcPr>
          <w:p w14:paraId="0742319D">
            <w:pPr>
              <w:pageBreakBefore w:val="0"/>
              <w:kinsoku/>
              <w:wordWrap/>
              <w:overflowPunct/>
              <w:bidi w:val="0"/>
              <w:adjustRightInd w:val="0"/>
              <w:snapToGrid w:val="0"/>
              <w:spacing w:beforeAutospacing="0" w:afterAutospacing="0" w:line="360" w:lineRule="auto"/>
              <w:ind w:left="-88" w:leftChars="-42"/>
              <w:jc w:val="center"/>
              <w:textAlignment w:val="auto"/>
              <w:rPr>
                <w:rFonts w:hint="eastAsia" w:ascii="宋体" w:hAnsi="宋体" w:eastAsia="宋体" w:cs="宋体"/>
                <w:sz w:val="21"/>
                <w:szCs w:val="21"/>
              </w:rPr>
            </w:pPr>
          </w:p>
        </w:tc>
      </w:tr>
      <w:tr w14:paraId="45EA7BD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3" w:hRule="atLeast"/>
          <w:jc w:val="center"/>
        </w:trPr>
        <w:tc>
          <w:tcPr>
            <w:tcW w:w="872" w:type="dxa"/>
          </w:tcPr>
          <w:p w14:paraId="1C7F2CB2">
            <w:pPr>
              <w:pageBreakBefore w:val="0"/>
              <w:kinsoku/>
              <w:wordWrap/>
              <w:overflowPunct/>
              <w:bidi w:val="0"/>
              <w:adjustRightInd w:val="0"/>
              <w:snapToGrid w:val="0"/>
              <w:spacing w:beforeAutospacing="0" w:afterAutospacing="0" w:line="360" w:lineRule="auto"/>
              <w:ind w:left="-88" w:leftChars="-42"/>
              <w:jc w:val="center"/>
              <w:textAlignment w:val="auto"/>
              <w:rPr>
                <w:rFonts w:hint="eastAsia" w:ascii="宋体" w:hAnsi="宋体" w:eastAsia="宋体" w:cs="宋体"/>
                <w:sz w:val="21"/>
                <w:szCs w:val="21"/>
              </w:rPr>
            </w:pPr>
          </w:p>
        </w:tc>
        <w:tc>
          <w:tcPr>
            <w:tcW w:w="1788" w:type="dxa"/>
            <w:vAlign w:val="center"/>
          </w:tcPr>
          <w:p w14:paraId="3E88D1D9">
            <w:pPr>
              <w:pageBreakBefore w:val="0"/>
              <w:kinsoku/>
              <w:wordWrap/>
              <w:overflowPunct/>
              <w:bidi w:val="0"/>
              <w:adjustRightInd w:val="0"/>
              <w:snapToGrid w:val="0"/>
              <w:spacing w:beforeAutospacing="0" w:afterAutospacing="0" w:line="360" w:lineRule="auto"/>
              <w:ind w:left="-88" w:leftChars="-42"/>
              <w:jc w:val="center"/>
              <w:textAlignment w:val="auto"/>
              <w:rPr>
                <w:rFonts w:hint="eastAsia" w:ascii="宋体" w:hAnsi="宋体" w:eastAsia="宋体" w:cs="宋体"/>
                <w:sz w:val="21"/>
                <w:szCs w:val="21"/>
              </w:rPr>
            </w:pPr>
          </w:p>
        </w:tc>
        <w:tc>
          <w:tcPr>
            <w:tcW w:w="2067" w:type="dxa"/>
            <w:vAlign w:val="center"/>
          </w:tcPr>
          <w:p w14:paraId="3C8B518C">
            <w:pPr>
              <w:pageBreakBefore w:val="0"/>
              <w:kinsoku/>
              <w:wordWrap/>
              <w:overflowPunct/>
              <w:bidi w:val="0"/>
              <w:adjustRightInd w:val="0"/>
              <w:snapToGrid w:val="0"/>
              <w:spacing w:beforeAutospacing="0" w:afterAutospacing="0" w:line="360" w:lineRule="auto"/>
              <w:ind w:left="-88" w:leftChars="-42"/>
              <w:jc w:val="center"/>
              <w:textAlignment w:val="auto"/>
              <w:rPr>
                <w:rFonts w:hint="eastAsia" w:ascii="宋体" w:hAnsi="宋体" w:eastAsia="宋体" w:cs="宋体"/>
                <w:sz w:val="21"/>
                <w:szCs w:val="21"/>
              </w:rPr>
            </w:pPr>
          </w:p>
        </w:tc>
        <w:tc>
          <w:tcPr>
            <w:tcW w:w="2760" w:type="dxa"/>
            <w:vAlign w:val="center"/>
          </w:tcPr>
          <w:p w14:paraId="0C695C28">
            <w:pPr>
              <w:pageBreakBefore w:val="0"/>
              <w:kinsoku/>
              <w:wordWrap/>
              <w:overflowPunct/>
              <w:bidi w:val="0"/>
              <w:adjustRightInd w:val="0"/>
              <w:snapToGrid w:val="0"/>
              <w:spacing w:beforeAutospacing="0" w:afterAutospacing="0" w:line="360" w:lineRule="auto"/>
              <w:ind w:left="-88" w:leftChars="-42"/>
              <w:jc w:val="center"/>
              <w:textAlignment w:val="auto"/>
              <w:rPr>
                <w:rFonts w:hint="eastAsia" w:ascii="宋体" w:hAnsi="宋体" w:eastAsia="宋体" w:cs="宋体"/>
                <w:sz w:val="21"/>
                <w:szCs w:val="21"/>
              </w:rPr>
            </w:pPr>
          </w:p>
        </w:tc>
        <w:tc>
          <w:tcPr>
            <w:tcW w:w="1288" w:type="dxa"/>
            <w:vAlign w:val="center"/>
          </w:tcPr>
          <w:p w14:paraId="4B35DADD">
            <w:pPr>
              <w:pageBreakBefore w:val="0"/>
              <w:kinsoku/>
              <w:wordWrap/>
              <w:overflowPunct/>
              <w:bidi w:val="0"/>
              <w:adjustRightInd w:val="0"/>
              <w:snapToGrid w:val="0"/>
              <w:spacing w:beforeAutospacing="0" w:afterAutospacing="0" w:line="360" w:lineRule="auto"/>
              <w:ind w:left="-88" w:leftChars="-42"/>
              <w:jc w:val="center"/>
              <w:textAlignment w:val="auto"/>
              <w:rPr>
                <w:rFonts w:hint="eastAsia" w:ascii="宋体" w:hAnsi="宋体" w:eastAsia="宋体" w:cs="宋体"/>
                <w:sz w:val="21"/>
                <w:szCs w:val="21"/>
              </w:rPr>
            </w:pPr>
          </w:p>
        </w:tc>
        <w:tc>
          <w:tcPr>
            <w:tcW w:w="701" w:type="dxa"/>
            <w:vAlign w:val="center"/>
          </w:tcPr>
          <w:p w14:paraId="21F7963B">
            <w:pPr>
              <w:pageBreakBefore w:val="0"/>
              <w:kinsoku/>
              <w:wordWrap/>
              <w:overflowPunct/>
              <w:bidi w:val="0"/>
              <w:adjustRightInd w:val="0"/>
              <w:snapToGrid w:val="0"/>
              <w:spacing w:beforeAutospacing="0" w:afterAutospacing="0" w:line="360" w:lineRule="auto"/>
              <w:ind w:left="-88" w:leftChars="-42"/>
              <w:jc w:val="center"/>
              <w:textAlignment w:val="auto"/>
              <w:rPr>
                <w:rFonts w:hint="eastAsia" w:ascii="宋体" w:hAnsi="宋体" w:eastAsia="宋体" w:cs="宋体"/>
                <w:sz w:val="21"/>
                <w:szCs w:val="21"/>
              </w:rPr>
            </w:pPr>
          </w:p>
        </w:tc>
      </w:tr>
    </w:tbl>
    <w:p w14:paraId="38E77C48">
      <w:pPr>
        <w:pageBreakBefore w:val="0"/>
        <w:kinsoku/>
        <w:wordWrap/>
        <w:overflowPunct/>
        <w:bidi w:val="0"/>
        <w:adjustRightInd w:val="0"/>
        <w:snapToGrid w:val="0"/>
        <w:spacing w:beforeAutospacing="0" w:afterAutospacing="0" w:line="360" w:lineRule="auto"/>
        <w:jc w:val="center"/>
        <w:textAlignment w:val="auto"/>
        <w:rPr>
          <w:rFonts w:hint="eastAsia" w:ascii="宋体" w:hAnsi="宋体" w:eastAsia="宋体" w:cs="宋体"/>
          <w:sz w:val="21"/>
          <w:szCs w:val="21"/>
          <w:u w:val="single"/>
        </w:rPr>
      </w:pPr>
    </w:p>
    <w:p w14:paraId="690D9316">
      <w:pPr>
        <w:pageBreakBefore w:val="0"/>
        <w:kinsoku/>
        <w:wordWrap/>
        <w:overflowPunct/>
        <w:bidi w:val="0"/>
        <w:adjustRightInd w:val="0"/>
        <w:snapToGrid w:val="0"/>
        <w:spacing w:beforeAutospacing="0" w:afterAutospacing="0" w:line="360" w:lineRule="auto"/>
        <w:ind w:left="-88" w:leftChars="-42"/>
        <w:textAlignment w:val="auto"/>
        <w:rPr>
          <w:rFonts w:hint="eastAsia" w:ascii="宋体" w:hAnsi="宋体" w:eastAsia="宋体" w:cs="宋体"/>
          <w:sz w:val="21"/>
          <w:szCs w:val="21"/>
        </w:rPr>
      </w:pPr>
      <w:r>
        <w:rPr>
          <w:rFonts w:hint="eastAsia" w:ascii="宋体" w:hAnsi="宋体" w:eastAsia="宋体" w:cs="宋体"/>
          <w:sz w:val="21"/>
          <w:szCs w:val="21"/>
        </w:rPr>
        <w:t>说明：</w:t>
      </w:r>
    </w:p>
    <w:p w14:paraId="18AF952E">
      <w:pPr>
        <w:pageBreakBefore w:val="0"/>
        <w:kinsoku/>
        <w:wordWrap/>
        <w:overflowPunct/>
        <w:bidi w:val="0"/>
        <w:adjustRightInd w:val="0"/>
        <w:snapToGrid w:val="0"/>
        <w:spacing w:beforeAutospacing="0" w:afterAutospacing="0"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eastAsia="zh-CN"/>
        </w:rPr>
        <w:t>1.</w:t>
      </w:r>
      <w:r>
        <w:rPr>
          <w:rFonts w:hint="eastAsia" w:ascii="宋体" w:hAnsi="宋体" w:eastAsia="宋体" w:cs="宋体"/>
          <w:sz w:val="21"/>
          <w:szCs w:val="21"/>
        </w:rPr>
        <w:t>“响应与偏离”应注明“响应”或“偏离”。</w:t>
      </w:r>
    </w:p>
    <w:p w14:paraId="25F4BE10">
      <w:pPr>
        <w:pageBreakBefore w:val="0"/>
        <w:kinsoku/>
        <w:wordWrap/>
        <w:overflowPunct/>
        <w:bidi w:val="0"/>
        <w:adjustRightInd w:val="0"/>
        <w:snapToGrid w:val="0"/>
        <w:spacing w:beforeAutospacing="0" w:afterAutospacing="0"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eastAsia="zh-CN"/>
        </w:rPr>
        <w:t>2.</w:t>
      </w:r>
      <w:r>
        <w:rPr>
          <w:rFonts w:hint="eastAsia" w:ascii="宋体" w:hAnsi="宋体" w:eastAsia="宋体" w:cs="宋体"/>
          <w:sz w:val="21"/>
          <w:szCs w:val="21"/>
        </w:rPr>
        <w:t>属磋商文件规定可能变动的内容在“说明”栏中注明。</w:t>
      </w:r>
    </w:p>
    <w:p w14:paraId="32B3A63F">
      <w:pPr>
        <w:pStyle w:val="23"/>
        <w:pageBreakBefore w:val="0"/>
        <w:kinsoku/>
        <w:wordWrap/>
        <w:overflowPunct/>
        <w:bidi w:val="0"/>
        <w:adjustRightInd w:val="0"/>
        <w:snapToGrid w:val="0"/>
        <w:spacing w:beforeAutospacing="0" w:afterAutospacing="0" w:line="360" w:lineRule="auto"/>
        <w:textAlignment w:val="auto"/>
        <w:rPr>
          <w:rFonts w:hint="eastAsia" w:ascii="宋体" w:hAnsi="宋体" w:eastAsia="宋体" w:cs="宋体"/>
          <w:sz w:val="21"/>
          <w:szCs w:val="21"/>
        </w:rPr>
      </w:pPr>
    </w:p>
    <w:p w14:paraId="60539495">
      <w:pPr>
        <w:pageBreakBefore w:val="0"/>
        <w:kinsoku/>
        <w:wordWrap/>
        <w:overflowPunct/>
        <w:bidi w:val="0"/>
        <w:spacing w:beforeAutospacing="0" w:afterAutospacing="0" w:line="360" w:lineRule="auto"/>
        <w:textAlignment w:val="auto"/>
        <w:rPr>
          <w:rFonts w:hint="eastAsia" w:ascii="宋体" w:hAnsi="宋体" w:eastAsia="宋体" w:cs="宋体"/>
          <w:sz w:val="21"/>
          <w:szCs w:val="21"/>
        </w:rPr>
      </w:pPr>
    </w:p>
    <w:p w14:paraId="15FD9576">
      <w:pPr>
        <w:pStyle w:val="23"/>
        <w:pageBreakBefore w:val="0"/>
        <w:kinsoku/>
        <w:wordWrap/>
        <w:overflowPunct/>
        <w:bidi w:val="0"/>
        <w:adjustRightInd w:val="0"/>
        <w:snapToGrid w:val="0"/>
        <w:spacing w:beforeAutospacing="0" w:afterAutospacing="0" w:line="360" w:lineRule="auto"/>
        <w:textAlignment w:val="auto"/>
        <w:rPr>
          <w:rFonts w:hint="eastAsia" w:ascii="宋体" w:hAnsi="宋体" w:eastAsia="宋体" w:cs="宋体"/>
          <w:bCs/>
          <w:sz w:val="21"/>
          <w:szCs w:val="21"/>
          <w:u w:val="single"/>
        </w:rPr>
      </w:pPr>
      <w:r>
        <w:rPr>
          <w:rFonts w:hint="eastAsia" w:ascii="宋体" w:hAnsi="宋体" w:eastAsia="宋体" w:cs="宋体"/>
          <w:sz w:val="21"/>
          <w:szCs w:val="21"/>
        </w:rPr>
        <w:t>供应商名称（盖单位章）：</w:t>
      </w:r>
    </w:p>
    <w:p w14:paraId="51186583">
      <w:pPr>
        <w:pageBreakBefore w:val="0"/>
        <w:kinsoku/>
        <w:wordWrap/>
        <w:overflowPunct/>
        <w:bidi w:val="0"/>
        <w:adjustRightInd w:val="0"/>
        <w:snapToGrid w:val="0"/>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法定代表人或其委托代理人（签字）： </w:t>
      </w:r>
    </w:p>
    <w:p w14:paraId="55290B22">
      <w:pPr>
        <w:pageBreakBefore w:val="0"/>
        <w:kinsoku/>
        <w:wordWrap/>
        <w:overflowPunct/>
        <w:bidi w:val="0"/>
        <w:adjustRightInd w:val="0"/>
        <w:snapToGrid w:val="0"/>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日期：   年   月   日</w:t>
      </w:r>
    </w:p>
    <w:p w14:paraId="55D5981D">
      <w:pPr>
        <w:pStyle w:val="38"/>
        <w:pageBreakBefore w:val="0"/>
        <w:kinsoku/>
        <w:wordWrap/>
        <w:overflowPunct/>
        <w:bidi w:val="0"/>
        <w:spacing w:beforeAutospacing="0" w:after="0" w:afterAutospacing="0" w:line="360" w:lineRule="auto"/>
        <w:textAlignment w:val="auto"/>
        <w:rPr>
          <w:rFonts w:hint="eastAsia" w:ascii="宋体" w:hAnsi="宋体" w:eastAsia="宋体" w:cs="宋体"/>
          <w:sz w:val="21"/>
          <w:szCs w:val="21"/>
        </w:rPr>
        <w:sectPr>
          <w:footerReference r:id="rId17" w:type="default"/>
          <w:pgSz w:w="11906" w:h="16838"/>
          <w:pgMar w:top="1134" w:right="1417" w:bottom="1134" w:left="1417" w:header="851" w:footer="992" w:gutter="0"/>
          <w:pgNumType w:fmt="decimal"/>
          <w:cols w:space="720" w:num="1"/>
          <w:rtlGutter w:val="0"/>
          <w:docGrid w:type="linesAndChars" w:linePitch="312" w:charSpace="0"/>
        </w:sectPr>
      </w:pPr>
    </w:p>
    <w:p w14:paraId="6BC69CC4">
      <w:pPr>
        <w:pStyle w:val="2"/>
        <w:pageBreakBefore w:val="0"/>
        <w:numPr>
          <w:ilvl w:val="0"/>
          <w:numId w:val="0"/>
        </w:numPr>
        <w:kinsoku/>
        <w:wordWrap/>
        <w:overflowPunct/>
        <w:bidi w:val="0"/>
        <w:spacing w:beforeAutospacing="0" w:afterAutospacing="0" w:line="360" w:lineRule="auto"/>
        <w:ind w:leftChars="0"/>
        <w:jc w:val="center"/>
        <w:textAlignment w:val="auto"/>
        <w:rPr>
          <w:rFonts w:hint="eastAsia" w:ascii="宋体" w:hAnsi="宋体" w:eastAsia="宋体" w:cs="宋体"/>
          <w:sz w:val="24"/>
          <w:szCs w:val="24"/>
        </w:rPr>
      </w:pPr>
      <w:bookmarkStart w:id="141" w:name="_Toc22201164"/>
      <w:bookmarkStart w:id="142" w:name="_Toc34637806"/>
      <w:r>
        <w:rPr>
          <w:rFonts w:hint="eastAsia" w:ascii="宋体" w:hAnsi="宋体" w:cs="宋体"/>
          <w:sz w:val="24"/>
          <w:szCs w:val="24"/>
          <w:lang w:val="en-US" w:eastAsia="zh-CN"/>
        </w:rPr>
        <w:t>六</w:t>
      </w:r>
      <w:r>
        <w:rPr>
          <w:rFonts w:hint="eastAsia" w:ascii="宋体" w:hAnsi="宋体" w:eastAsia="宋体" w:cs="宋体"/>
          <w:sz w:val="24"/>
          <w:szCs w:val="24"/>
          <w:lang w:eastAsia="zh-CN"/>
        </w:rPr>
        <w:t>、</w:t>
      </w:r>
      <w:r>
        <w:rPr>
          <w:rFonts w:hint="eastAsia" w:ascii="宋体" w:hAnsi="宋体" w:eastAsia="宋体" w:cs="宋体"/>
          <w:sz w:val="24"/>
          <w:szCs w:val="24"/>
        </w:rPr>
        <w:t>提供享受政府采购政策的证明资料</w:t>
      </w:r>
      <w:bookmarkStart w:id="143" w:name="_Toc34637805"/>
      <w:bookmarkStart w:id="144" w:name="_Toc22201162"/>
    </w:p>
    <w:p w14:paraId="5B00FA6A">
      <w:pPr>
        <w:pStyle w:val="2"/>
        <w:pageBreakBefore w:val="0"/>
        <w:numPr>
          <w:ilvl w:val="0"/>
          <w:numId w:val="0"/>
        </w:numPr>
        <w:kinsoku/>
        <w:wordWrap/>
        <w:overflowPunct/>
        <w:bidi w:val="0"/>
        <w:spacing w:beforeAutospacing="0" w:afterAutospacing="0" w:line="360" w:lineRule="auto"/>
        <w:ind w:lef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附件</w:t>
      </w:r>
      <w:r>
        <w:rPr>
          <w:rFonts w:hint="eastAsia" w:ascii="宋体" w:hAnsi="宋体" w:cs="宋体"/>
          <w:sz w:val="21"/>
          <w:szCs w:val="21"/>
          <w:lang w:val="en-US" w:eastAsia="zh-CN"/>
        </w:rPr>
        <w:t>6</w:t>
      </w:r>
      <w:r>
        <w:rPr>
          <w:rFonts w:hint="eastAsia" w:ascii="宋体" w:hAnsi="宋体" w:eastAsia="宋体" w:cs="宋体"/>
          <w:sz w:val="21"/>
          <w:szCs w:val="21"/>
        </w:rPr>
        <w:t>-1</w:t>
      </w:r>
      <w:bookmarkEnd w:id="143"/>
      <w:bookmarkEnd w:id="144"/>
      <w:r>
        <w:rPr>
          <w:rFonts w:hint="eastAsia" w:ascii="宋体" w:hAnsi="宋体" w:eastAsia="宋体" w:cs="宋体"/>
          <w:sz w:val="21"/>
          <w:szCs w:val="21"/>
          <w:lang w:val="en-US" w:eastAsia="zh-CN"/>
        </w:rPr>
        <w:t xml:space="preserve">      </w:t>
      </w:r>
    </w:p>
    <w:p w14:paraId="6A105D24">
      <w:pPr>
        <w:pStyle w:val="2"/>
        <w:pageBreakBefore w:val="0"/>
        <w:numPr>
          <w:ilvl w:val="0"/>
          <w:numId w:val="0"/>
        </w:numPr>
        <w:kinsoku/>
        <w:wordWrap/>
        <w:overflowPunct/>
        <w:bidi w:val="0"/>
        <w:spacing w:beforeAutospacing="0" w:afterAutospacing="0" w:line="360" w:lineRule="auto"/>
        <w:ind w:leftChars="0"/>
        <w:jc w:val="center"/>
        <w:textAlignment w:val="auto"/>
        <w:rPr>
          <w:rFonts w:hint="eastAsia" w:ascii="宋体" w:hAnsi="宋体" w:eastAsia="宋体" w:cs="宋体"/>
          <w:b/>
          <w:spacing w:val="6"/>
          <w:kern w:val="0"/>
          <w:sz w:val="21"/>
          <w:szCs w:val="21"/>
        </w:rPr>
      </w:pPr>
      <w:r>
        <w:rPr>
          <w:rFonts w:hint="eastAsia" w:ascii="宋体" w:hAnsi="宋体" w:eastAsia="宋体" w:cs="宋体"/>
          <w:b/>
          <w:bCs/>
          <w:spacing w:val="6"/>
          <w:kern w:val="0"/>
          <w:sz w:val="21"/>
          <w:szCs w:val="21"/>
        </w:rPr>
        <w:t>中小企业声明函（工程、服务）</w:t>
      </w:r>
      <w:r>
        <w:rPr>
          <w:rFonts w:hint="eastAsia" w:ascii="宋体" w:hAnsi="宋体" w:cs="宋体"/>
          <w:b/>
          <w:bCs/>
          <w:spacing w:val="6"/>
          <w:kern w:val="0"/>
          <w:sz w:val="21"/>
          <w:szCs w:val="21"/>
          <w:lang w:eastAsia="zh-CN"/>
        </w:rPr>
        <w:t>（</w:t>
      </w:r>
      <w:r>
        <w:rPr>
          <w:rFonts w:hint="eastAsia" w:ascii="宋体" w:hAnsi="宋体" w:eastAsia="宋体" w:cs="宋体"/>
          <w:b/>
          <w:spacing w:val="6"/>
          <w:kern w:val="0"/>
          <w:sz w:val="21"/>
          <w:szCs w:val="21"/>
        </w:rPr>
        <w:t>不满足以下条件的无需填写</w:t>
      </w:r>
      <w:r>
        <w:rPr>
          <w:rFonts w:hint="eastAsia" w:ascii="宋体" w:hAnsi="宋体" w:cs="宋体"/>
          <w:b/>
          <w:spacing w:val="6"/>
          <w:kern w:val="0"/>
          <w:sz w:val="21"/>
          <w:szCs w:val="21"/>
          <w:lang w:eastAsia="zh-CN"/>
        </w:rPr>
        <w:t>）</w:t>
      </w:r>
    </w:p>
    <w:p w14:paraId="4F6B12D5">
      <w:pPr>
        <w:pStyle w:val="11"/>
        <w:pageBreakBefore w:val="0"/>
        <w:kinsoku/>
        <w:wordWrap/>
        <w:overflowPunct/>
        <w:bidi w:val="0"/>
        <w:spacing w:beforeAutospacing="0" w:afterAutospacing="0" w:line="360" w:lineRule="auto"/>
        <w:ind w:left="0" w:leftChars="0" w:firstLine="630" w:firstLineChars="300"/>
        <w:textAlignment w:val="auto"/>
        <w:rPr>
          <w:rFonts w:hint="eastAsia" w:ascii="宋体" w:hAnsi="宋体" w:eastAsia="宋体" w:cs="宋体"/>
          <w:kern w:val="2"/>
          <w:sz w:val="21"/>
          <w:szCs w:val="21"/>
        </w:rPr>
      </w:pPr>
      <w:r>
        <w:rPr>
          <w:rFonts w:hint="eastAsia" w:ascii="宋体" w:hAnsi="宋体" w:eastAsia="宋体" w:cs="宋体"/>
          <w:kern w:val="2"/>
          <w:sz w:val="21"/>
          <w:szCs w:val="21"/>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00325D26">
      <w:pPr>
        <w:pStyle w:val="11"/>
        <w:pageBreakBefore w:val="0"/>
        <w:kinsoku/>
        <w:wordWrap/>
        <w:overflowPunct/>
        <w:bidi w:val="0"/>
        <w:spacing w:beforeAutospacing="0" w:afterAutospacing="0" w:line="360" w:lineRule="auto"/>
        <w:textAlignment w:val="auto"/>
        <w:rPr>
          <w:rFonts w:hint="eastAsia" w:ascii="宋体" w:hAnsi="宋体" w:eastAsia="宋体" w:cs="宋体"/>
          <w:kern w:val="2"/>
          <w:sz w:val="21"/>
          <w:szCs w:val="21"/>
        </w:rPr>
      </w:pPr>
      <w:r>
        <w:rPr>
          <w:rFonts w:hint="eastAsia" w:ascii="宋体" w:hAnsi="宋体" w:eastAsia="宋体" w:cs="宋体"/>
          <w:kern w:val="2"/>
          <w:sz w:val="21"/>
          <w:szCs w:val="21"/>
        </w:rPr>
        <w:t xml:space="preserve">1. （标的名称），属于（采购文件中明确的所属行业）；承建（承接）企业为（企业名称），从业人员 </w:t>
      </w:r>
      <w:r>
        <w:rPr>
          <w:rFonts w:hint="eastAsia" w:ascii="宋体" w:hAnsi="宋体" w:eastAsia="宋体" w:cs="宋体"/>
          <w:kern w:val="2"/>
          <w:sz w:val="21"/>
          <w:szCs w:val="21"/>
          <w:u w:val="single"/>
        </w:rPr>
        <w:t xml:space="preserve">     </w:t>
      </w:r>
      <w:r>
        <w:rPr>
          <w:rFonts w:hint="eastAsia" w:ascii="宋体" w:hAnsi="宋体" w:eastAsia="宋体" w:cs="宋体"/>
          <w:kern w:val="2"/>
          <w:sz w:val="21"/>
          <w:szCs w:val="21"/>
        </w:rPr>
        <w:t>人，营业收入为</w:t>
      </w:r>
      <w:r>
        <w:rPr>
          <w:rFonts w:hint="eastAsia" w:ascii="宋体" w:hAnsi="宋体" w:eastAsia="宋体" w:cs="宋体"/>
          <w:kern w:val="2"/>
          <w:sz w:val="21"/>
          <w:szCs w:val="21"/>
          <w:u w:val="single"/>
        </w:rPr>
        <w:t xml:space="preserve">    </w:t>
      </w:r>
      <w:r>
        <w:rPr>
          <w:rFonts w:hint="eastAsia" w:ascii="宋体" w:hAnsi="宋体" w:eastAsia="宋体" w:cs="宋体"/>
          <w:kern w:val="2"/>
          <w:sz w:val="21"/>
          <w:szCs w:val="21"/>
        </w:rPr>
        <w:t>万元，资产总额为</w:t>
      </w:r>
      <w:r>
        <w:rPr>
          <w:rFonts w:hint="eastAsia" w:ascii="宋体" w:hAnsi="宋体" w:eastAsia="宋体" w:cs="宋体"/>
          <w:kern w:val="2"/>
          <w:sz w:val="21"/>
          <w:szCs w:val="21"/>
          <w:u w:val="single"/>
        </w:rPr>
        <w:t xml:space="preserve">    </w:t>
      </w:r>
      <w:r>
        <w:rPr>
          <w:rFonts w:hint="eastAsia" w:ascii="宋体" w:hAnsi="宋体" w:eastAsia="宋体" w:cs="宋体"/>
          <w:kern w:val="2"/>
          <w:sz w:val="21"/>
          <w:szCs w:val="21"/>
        </w:rPr>
        <w:t>万元，属于（中型企业、小型企业、微型企业）；</w:t>
      </w:r>
    </w:p>
    <w:p w14:paraId="12EF47D3">
      <w:pPr>
        <w:pStyle w:val="11"/>
        <w:pageBreakBefore w:val="0"/>
        <w:kinsoku/>
        <w:wordWrap/>
        <w:overflowPunct/>
        <w:bidi w:val="0"/>
        <w:spacing w:beforeAutospacing="0" w:afterAutospacing="0" w:line="360" w:lineRule="auto"/>
        <w:textAlignment w:val="auto"/>
        <w:rPr>
          <w:rFonts w:hint="eastAsia" w:ascii="宋体" w:hAnsi="宋体" w:eastAsia="宋体" w:cs="宋体"/>
          <w:kern w:val="2"/>
          <w:sz w:val="21"/>
          <w:szCs w:val="21"/>
        </w:rPr>
      </w:pPr>
      <w:r>
        <w:rPr>
          <w:rFonts w:hint="eastAsia" w:ascii="宋体" w:hAnsi="宋体" w:eastAsia="宋体" w:cs="宋体"/>
          <w:kern w:val="2"/>
          <w:sz w:val="21"/>
          <w:szCs w:val="21"/>
        </w:rPr>
        <w:t>2. （标的名称），属于（采购文件中明确的所属行业）；承建（承接）企业为（企业名称），从业人员</w:t>
      </w:r>
      <w:r>
        <w:rPr>
          <w:rFonts w:hint="eastAsia" w:ascii="宋体" w:hAnsi="宋体" w:eastAsia="宋体" w:cs="宋体"/>
          <w:kern w:val="2"/>
          <w:sz w:val="21"/>
          <w:szCs w:val="21"/>
          <w:u w:val="single"/>
        </w:rPr>
        <w:t xml:space="preserve">      </w:t>
      </w:r>
      <w:r>
        <w:rPr>
          <w:rFonts w:hint="eastAsia" w:ascii="宋体" w:hAnsi="宋体" w:eastAsia="宋体" w:cs="宋体"/>
          <w:kern w:val="2"/>
          <w:sz w:val="21"/>
          <w:szCs w:val="21"/>
        </w:rPr>
        <w:t xml:space="preserve">人，营业收入为 </w:t>
      </w:r>
      <w:r>
        <w:rPr>
          <w:rFonts w:hint="eastAsia" w:ascii="宋体" w:hAnsi="宋体" w:eastAsia="宋体" w:cs="宋体"/>
          <w:kern w:val="2"/>
          <w:sz w:val="21"/>
          <w:szCs w:val="21"/>
          <w:u w:val="single"/>
        </w:rPr>
        <w:t xml:space="preserve">     </w:t>
      </w:r>
      <w:r>
        <w:rPr>
          <w:rFonts w:hint="eastAsia" w:ascii="宋体" w:hAnsi="宋体" w:eastAsia="宋体" w:cs="宋体"/>
          <w:kern w:val="2"/>
          <w:sz w:val="21"/>
          <w:szCs w:val="21"/>
        </w:rPr>
        <w:t xml:space="preserve"> 万元，资产总额为</w:t>
      </w:r>
      <w:r>
        <w:rPr>
          <w:rFonts w:hint="eastAsia" w:ascii="宋体" w:hAnsi="宋体" w:eastAsia="宋体" w:cs="宋体"/>
          <w:kern w:val="2"/>
          <w:sz w:val="21"/>
          <w:szCs w:val="21"/>
          <w:u w:val="single"/>
        </w:rPr>
        <w:t xml:space="preserve">      </w:t>
      </w:r>
      <w:r>
        <w:rPr>
          <w:rFonts w:hint="eastAsia" w:ascii="宋体" w:hAnsi="宋体" w:eastAsia="宋体" w:cs="宋体"/>
          <w:kern w:val="2"/>
          <w:sz w:val="21"/>
          <w:szCs w:val="21"/>
        </w:rPr>
        <w:t xml:space="preserve">  万元，属于（中型企业、小型企业、微型企业）；</w:t>
      </w:r>
    </w:p>
    <w:p w14:paraId="5B83433C">
      <w:pPr>
        <w:pStyle w:val="11"/>
        <w:pageBreakBefore w:val="0"/>
        <w:kinsoku/>
        <w:wordWrap/>
        <w:overflowPunct/>
        <w:bidi w:val="0"/>
        <w:spacing w:beforeAutospacing="0" w:afterAutospacing="0" w:line="360" w:lineRule="auto"/>
        <w:textAlignment w:val="auto"/>
        <w:rPr>
          <w:rFonts w:hint="eastAsia" w:ascii="宋体" w:hAnsi="宋体" w:eastAsia="宋体" w:cs="宋体"/>
          <w:kern w:val="2"/>
          <w:sz w:val="21"/>
          <w:szCs w:val="21"/>
        </w:rPr>
      </w:pPr>
      <w:r>
        <w:rPr>
          <w:rFonts w:hint="eastAsia" w:ascii="宋体" w:hAnsi="宋体" w:eastAsia="宋体" w:cs="宋体"/>
          <w:kern w:val="2"/>
          <w:sz w:val="21"/>
          <w:szCs w:val="21"/>
        </w:rPr>
        <w:t>……</w:t>
      </w:r>
    </w:p>
    <w:p w14:paraId="507A3FD2">
      <w:pPr>
        <w:pStyle w:val="11"/>
        <w:pageBreakBefore w:val="0"/>
        <w:kinsoku/>
        <w:wordWrap/>
        <w:overflowPunct/>
        <w:bidi w:val="0"/>
        <w:spacing w:beforeAutospacing="0" w:afterAutospacing="0" w:line="360" w:lineRule="auto"/>
        <w:ind w:left="0" w:leftChars="0" w:firstLine="0" w:firstLineChars="0"/>
        <w:textAlignment w:val="auto"/>
        <w:rPr>
          <w:rFonts w:hint="eastAsia" w:ascii="宋体" w:hAnsi="宋体" w:eastAsia="宋体" w:cs="宋体"/>
          <w:kern w:val="2"/>
          <w:sz w:val="21"/>
          <w:szCs w:val="21"/>
        </w:rPr>
      </w:pPr>
      <w:r>
        <w:rPr>
          <w:rFonts w:hint="eastAsia" w:ascii="宋体" w:hAnsi="宋体" w:eastAsia="宋体" w:cs="宋体"/>
          <w:kern w:val="2"/>
          <w:sz w:val="21"/>
          <w:szCs w:val="21"/>
        </w:rPr>
        <w:t>以上企业，不属于大企业的分支机构，不存在控股股东为大企业的情形，也不存在与大企业的负责人为同一人的情形。</w:t>
      </w:r>
    </w:p>
    <w:p w14:paraId="1FE69F6D">
      <w:pPr>
        <w:pStyle w:val="11"/>
        <w:pageBreakBefore w:val="0"/>
        <w:kinsoku/>
        <w:wordWrap/>
        <w:overflowPunct/>
        <w:bidi w:val="0"/>
        <w:spacing w:beforeAutospacing="0" w:afterAutospacing="0" w:line="360" w:lineRule="auto"/>
        <w:textAlignment w:val="auto"/>
        <w:rPr>
          <w:rFonts w:hint="eastAsia" w:ascii="宋体" w:hAnsi="宋体" w:eastAsia="宋体" w:cs="宋体"/>
          <w:kern w:val="2"/>
          <w:sz w:val="21"/>
          <w:szCs w:val="21"/>
        </w:rPr>
      </w:pPr>
      <w:r>
        <w:rPr>
          <w:rFonts w:hint="eastAsia" w:ascii="宋体" w:hAnsi="宋体" w:eastAsia="宋体" w:cs="宋体"/>
          <w:kern w:val="2"/>
          <w:sz w:val="21"/>
          <w:szCs w:val="21"/>
        </w:rPr>
        <w:t>本企业对上述声明内容的真实性负责。如有虚假，将依法承担相应责任。</w:t>
      </w:r>
    </w:p>
    <w:p w14:paraId="601EC92E">
      <w:pPr>
        <w:pStyle w:val="11"/>
        <w:pageBreakBefore w:val="0"/>
        <w:kinsoku/>
        <w:wordWrap/>
        <w:overflowPunct/>
        <w:bidi w:val="0"/>
        <w:spacing w:beforeAutospacing="0" w:afterAutospacing="0" w:line="360" w:lineRule="auto"/>
        <w:ind w:left="0" w:leftChars="0" w:firstLine="4830" w:firstLineChars="2300"/>
        <w:textAlignment w:val="auto"/>
        <w:rPr>
          <w:rFonts w:hint="eastAsia" w:ascii="宋体" w:hAnsi="宋体" w:eastAsia="宋体" w:cs="宋体"/>
          <w:kern w:val="2"/>
          <w:sz w:val="21"/>
          <w:szCs w:val="21"/>
        </w:rPr>
      </w:pPr>
    </w:p>
    <w:p w14:paraId="38F2FF4A">
      <w:pPr>
        <w:pStyle w:val="11"/>
        <w:pageBreakBefore w:val="0"/>
        <w:kinsoku/>
        <w:wordWrap/>
        <w:overflowPunct/>
        <w:bidi w:val="0"/>
        <w:spacing w:beforeAutospacing="0" w:afterAutospacing="0" w:line="360" w:lineRule="auto"/>
        <w:ind w:left="0" w:leftChars="0" w:firstLine="4830" w:firstLineChars="2300"/>
        <w:textAlignment w:val="auto"/>
        <w:rPr>
          <w:rFonts w:hint="eastAsia" w:ascii="宋体" w:hAnsi="宋体" w:eastAsia="宋体" w:cs="宋体"/>
          <w:kern w:val="2"/>
          <w:sz w:val="21"/>
          <w:szCs w:val="21"/>
        </w:rPr>
      </w:pPr>
    </w:p>
    <w:p w14:paraId="3F37AD63">
      <w:pPr>
        <w:pStyle w:val="11"/>
        <w:pageBreakBefore w:val="0"/>
        <w:kinsoku/>
        <w:wordWrap/>
        <w:overflowPunct/>
        <w:bidi w:val="0"/>
        <w:spacing w:beforeAutospacing="0" w:afterAutospacing="0" w:line="360" w:lineRule="auto"/>
        <w:ind w:left="0" w:leftChars="0" w:firstLine="4830" w:firstLineChars="2300"/>
        <w:textAlignment w:val="auto"/>
        <w:rPr>
          <w:rFonts w:hint="eastAsia" w:ascii="宋体" w:hAnsi="宋体" w:eastAsia="宋体" w:cs="宋体"/>
          <w:kern w:val="2"/>
          <w:sz w:val="21"/>
          <w:szCs w:val="21"/>
        </w:rPr>
      </w:pPr>
      <w:r>
        <w:rPr>
          <w:rFonts w:hint="eastAsia" w:ascii="宋体" w:hAnsi="宋体" w:eastAsia="宋体" w:cs="宋体"/>
          <w:kern w:val="2"/>
          <w:sz w:val="21"/>
          <w:szCs w:val="21"/>
        </w:rPr>
        <w:t>企业名称（盖章）：</w:t>
      </w:r>
    </w:p>
    <w:p w14:paraId="48C73851">
      <w:pPr>
        <w:pStyle w:val="11"/>
        <w:pageBreakBefore w:val="0"/>
        <w:kinsoku/>
        <w:wordWrap/>
        <w:overflowPunct/>
        <w:bidi w:val="0"/>
        <w:spacing w:beforeAutospacing="0" w:afterAutospacing="0" w:line="360" w:lineRule="auto"/>
        <w:ind w:left="0" w:leftChars="0" w:firstLine="4830" w:firstLineChars="2300"/>
        <w:textAlignment w:val="auto"/>
        <w:rPr>
          <w:rFonts w:hint="eastAsia" w:ascii="宋体" w:hAnsi="宋体" w:eastAsia="宋体" w:cs="宋体"/>
          <w:kern w:val="2"/>
          <w:sz w:val="21"/>
          <w:szCs w:val="21"/>
        </w:rPr>
      </w:pPr>
    </w:p>
    <w:p w14:paraId="5582EF34">
      <w:pPr>
        <w:pStyle w:val="11"/>
        <w:pageBreakBefore w:val="0"/>
        <w:kinsoku/>
        <w:wordWrap/>
        <w:overflowPunct/>
        <w:bidi w:val="0"/>
        <w:spacing w:beforeAutospacing="0" w:afterAutospacing="0" w:line="360" w:lineRule="auto"/>
        <w:ind w:left="0" w:leftChars="0" w:firstLine="4830" w:firstLineChars="2300"/>
        <w:textAlignment w:val="auto"/>
        <w:rPr>
          <w:rFonts w:hint="eastAsia" w:ascii="宋体" w:hAnsi="宋体" w:eastAsia="宋体" w:cs="宋体"/>
          <w:kern w:val="2"/>
          <w:sz w:val="21"/>
          <w:szCs w:val="21"/>
        </w:rPr>
      </w:pPr>
      <w:r>
        <w:rPr>
          <w:rFonts w:hint="eastAsia" w:ascii="宋体" w:hAnsi="宋体" w:eastAsia="宋体" w:cs="宋体"/>
          <w:kern w:val="2"/>
          <w:sz w:val="21"/>
          <w:szCs w:val="21"/>
        </w:rPr>
        <w:t>日 期：</w:t>
      </w:r>
    </w:p>
    <w:p w14:paraId="625407E7">
      <w:pPr>
        <w:pStyle w:val="11"/>
        <w:pageBreakBefore w:val="0"/>
        <w:kinsoku/>
        <w:wordWrap/>
        <w:overflowPunct/>
        <w:bidi w:val="0"/>
        <w:spacing w:beforeAutospacing="0" w:afterAutospacing="0" w:line="360" w:lineRule="auto"/>
        <w:ind w:left="0" w:leftChars="0" w:firstLine="0" w:firstLineChars="0"/>
        <w:textAlignment w:val="auto"/>
        <w:rPr>
          <w:rFonts w:hint="eastAsia" w:ascii="宋体" w:hAnsi="宋体" w:eastAsia="宋体" w:cs="宋体"/>
          <w:b w:val="0"/>
          <w:bCs w:val="0"/>
          <w:kern w:val="2"/>
          <w:sz w:val="21"/>
          <w:szCs w:val="21"/>
        </w:rPr>
      </w:pPr>
      <w:r>
        <w:rPr>
          <w:rFonts w:hint="eastAsia" w:ascii="宋体" w:hAnsi="宋体" w:eastAsia="宋体" w:cs="宋体"/>
          <w:b w:val="0"/>
          <w:bCs w:val="0"/>
          <w:kern w:val="2"/>
          <w:sz w:val="21"/>
          <w:szCs w:val="21"/>
          <w:lang w:eastAsia="zh-CN"/>
        </w:rPr>
        <w:t>注：</w:t>
      </w:r>
      <w:r>
        <w:rPr>
          <w:rFonts w:hint="eastAsia" w:ascii="宋体" w:hAnsi="宋体" w:eastAsia="宋体" w:cs="宋体"/>
          <w:b w:val="0"/>
          <w:bCs w:val="0"/>
          <w:kern w:val="2"/>
          <w:sz w:val="21"/>
          <w:szCs w:val="21"/>
          <w:lang w:val="en-US" w:eastAsia="zh-CN"/>
        </w:rPr>
        <w:t>1、</w:t>
      </w:r>
      <w:r>
        <w:rPr>
          <w:rFonts w:hint="eastAsia" w:ascii="宋体" w:hAnsi="宋体" w:eastAsia="宋体" w:cs="宋体"/>
          <w:b w:val="0"/>
          <w:bCs w:val="0"/>
          <w:kern w:val="2"/>
          <w:sz w:val="21"/>
          <w:szCs w:val="21"/>
        </w:rPr>
        <w:t>从业人员、营业收入、资产总额填报上一年度数据，无上一年度数据的新成立企业可不填报。</w:t>
      </w:r>
    </w:p>
    <w:p w14:paraId="2B2A11E6">
      <w:pPr>
        <w:pStyle w:val="4"/>
        <w:pageBreakBefore w:val="0"/>
        <w:kinsoku/>
        <w:wordWrap/>
        <w:overflowPunct/>
        <w:bidi w:val="0"/>
        <w:spacing w:before="0" w:beforeAutospacing="0" w:after="0" w:afterAutospacing="0" w:line="360" w:lineRule="auto"/>
        <w:textAlignment w:val="auto"/>
        <w:rPr>
          <w:rFonts w:hint="eastAsia" w:ascii="宋体" w:hAnsi="宋体" w:eastAsia="宋体" w:cs="宋体"/>
          <w:spacing w:val="6"/>
          <w:kern w:val="0"/>
          <w:sz w:val="21"/>
          <w:szCs w:val="21"/>
        </w:rPr>
      </w:pPr>
    </w:p>
    <w:p w14:paraId="290E3C7A">
      <w:pPr>
        <w:pStyle w:val="4"/>
        <w:pageBreakBefore w:val="0"/>
        <w:kinsoku/>
        <w:wordWrap/>
        <w:overflowPunct/>
        <w:bidi w:val="0"/>
        <w:spacing w:before="0" w:beforeAutospacing="0" w:after="0" w:afterAutospacing="0" w:line="360" w:lineRule="auto"/>
        <w:textAlignment w:val="auto"/>
        <w:rPr>
          <w:rFonts w:hint="eastAsia" w:ascii="宋体" w:hAnsi="宋体" w:eastAsia="宋体" w:cs="宋体"/>
          <w:spacing w:val="6"/>
          <w:kern w:val="0"/>
          <w:sz w:val="21"/>
          <w:szCs w:val="21"/>
        </w:rPr>
      </w:pPr>
    </w:p>
    <w:p w14:paraId="54F12D21">
      <w:pPr>
        <w:pStyle w:val="4"/>
        <w:pageBreakBefore w:val="0"/>
        <w:kinsoku/>
        <w:wordWrap/>
        <w:overflowPunct/>
        <w:bidi w:val="0"/>
        <w:spacing w:before="0" w:beforeAutospacing="0" w:after="0" w:afterAutospacing="0" w:line="360" w:lineRule="auto"/>
        <w:textAlignment w:val="auto"/>
        <w:rPr>
          <w:rFonts w:hint="eastAsia" w:ascii="宋体" w:hAnsi="宋体" w:eastAsia="宋体" w:cs="宋体"/>
          <w:spacing w:val="6"/>
          <w:kern w:val="0"/>
          <w:sz w:val="21"/>
          <w:szCs w:val="21"/>
        </w:rPr>
      </w:pPr>
    </w:p>
    <w:p w14:paraId="2C1A4B19">
      <w:pPr>
        <w:pStyle w:val="4"/>
        <w:pageBreakBefore w:val="0"/>
        <w:kinsoku/>
        <w:wordWrap/>
        <w:overflowPunct/>
        <w:bidi w:val="0"/>
        <w:spacing w:before="0" w:beforeAutospacing="0" w:after="0" w:afterAutospacing="0" w:line="360" w:lineRule="auto"/>
        <w:textAlignment w:val="auto"/>
        <w:rPr>
          <w:rFonts w:hint="eastAsia" w:ascii="宋体" w:hAnsi="宋体" w:eastAsia="宋体" w:cs="宋体"/>
          <w:spacing w:val="6"/>
          <w:kern w:val="0"/>
          <w:sz w:val="21"/>
          <w:szCs w:val="21"/>
        </w:rPr>
      </w:pPr>
    </w:p>
    <w:p w14:paraId="470C21BF">
      <w:pPr>
        <w:pStyle w:val="4"/>
        <w:pageBreakBefore w:val="0"/>
        <w:kinsoku/>
        <w:wordWrap/>
        <w:overflowPunct/>
        <w:bidi w:val="0"/>
        <w:spacing w:before="0" w:beforeAutospacing="0" w:after="0" w:afterAutospacing="0" w:line="360" w:lineRule="auto"/>
        <w:textAlignment w:val="auto"/>
        <w:rPr>
          <w:rFonts w:hint="eastAsia" w:ascii="宋体" w:hAnsi="宋体" w:eastAsia="宋体" w:cs="宋体"/>
          <w:spacing w:val="6"/>
          <w:kern w:val="0"/>
          <w:sz w:val="21"/>
          <w:szCs w:val="21"/>
        </w:rPr>
      </w:pPr>
    </w:p>
    <w:p w14:paraId="3DE034FA">
      <w:pPr>
        <w:rPr>
          <w:rFonts w:hint="eastAsia"/>
        </w:rPr>
      </w:pPr>
    </w:p>
    <w:p w14:paraId="64A7CEB1">
      <w:pPr>
        <w:pStyle w:val="4"/>
        <w:pageBreakBefore w:val="0"/>
        <w:kinsoku/>
        <w:wordWrap/>
        <w:overflowPunct/>
        <w:bidi w:val="0"/>
        <w:spacing w:before="0" w:beforeAutospacing="0" w:after="0" w:afterAutospacing="0" w:line="360" w:lineRule="auto"/>
        <w:textAlignment w:val="auto"/>
        <w:rPr>
          <w:rFonts w:hint="eastAsia" w:ascii="宋体" w:hAnsi="宋体" w:eastAsia="宋体" w:cs="宋体"/>
          <w:spacing w:val="6"/>
          <w:kern w:val="0"/>
          <w:sz w:val="21"/>
          <w:szCs w:val="21"/>
        </w:rPr>
      </w:pPr>
    </w:p>
    <w:p w14:paraId="291F2FCF">
      <w:pPr>
        <w:rPr>
          <w:rFonts w:hint="eastAsia" w:ascii="宋体" w:hAnsi="宋体" w:eastAsia="宋体" w:cs="宋体"/>
          <w:spacing w:val="6"/>
          <w:kern w:val="0"/>
          <w:sz w:val="21"/>
          <w:szCs w:val="21"/>
        </w:rPr>
      </w:pPr>
    </w:p>
    <w:p w14:paraId="02FDC5A5">
      <w:pPr>
        <w:bidi w:val="0"/>
        <w:rPr>
          <w:rFonts w:hint="eastAsia"/>
        </w:rPr>
      </w:pPr>
    </w:p>
    <w:p w14:paraId="15262143">
      <w:pPr>
        <w:bidi w:val="0"/>
        <w:rPr>
          <w:rFonts w:hint="eastAsia"/>
          <w:b/>
          <w:bCs/>
        </w:rPr>
      </w:pPr>
      <w:r>
        <w:rPr>
          <w:rFonts w:hint="eastAsia"/>
          <w:b/>
          <w:bCs/>
        </w:rPr>
        <w:t>附件</w:t>
      </w:r>
      <w:r>
        <w:rPr>
          <w:rFonts w:hint="eastAsia"/>
          <w:b/>
          <w:bCs/>
          <w:lang w:val="en-US" w:eastAsia="zh-CN"/>
        </w:rPr>
        <w:t>6</w:t>
      </w:r>
      <w:r>
        <w:rPr>
          <w:rFonts w:hint="eastAsia"/>
          <w:b/>
          <w:bCs/>
        </w:rPr>
        <w:t xml:space="preserve">-2 </w:t>
      </w:r>
      <w:bookmarkEnd w:id="141"/>
      <w:bookmarkEnd w:id="142"/>
    </w:p>
    <w:p w14:paraId="58729F43">
      <w:pPr>
        <w:pageBreakBefore w:val="0"/>
        <w:kinsoku/>
        <w:wordWrap/>
        <w:overflowPunct/>
        <w:bidi w:val="0"/>
        <w:adjustRightInd w:val="0"/>
        <w:snapToGrid w:val="0"/>
        <w:spacing w:beforeAutospacing="0" w:afterAutospacing="0" w:line="360" w:lineRule="auto"/>
        <w:jc w:val="center"/>
        <w:textAlignment w:val="auto"/>
        <w:rPr>
          <w:rFonts w:hint="eastAsia" w:ascii="宋体" w:hAnsi="宋体" w:eastAsia="宋体" w:cs="宋体"/>
          <w:b/>
          <w:spacing w:val="6"/>
          <w:sz w:val="21"/>
          <w:szCs w:val="21"/>
        </w:rPr>
      </w:pPr>
      <w:r>
        <w:rPr>
          <w:rFonts w:hint="eastAsia" w:ascii="宋体" w:hAnsi="宋体" w:eastAsia="宋体" w:cs="宋体"/>
          <w:b/>
          <w:spacing w:val="6"/>
          <w:sz w:val="21"/>
          <w:szCs w:val="21"/>
        </w:rPr>
        <w:t>残疾人福利性单位声明函</w:t>
      </w:r>
    </w:p>
    <w:p w14:paraId="42F62A3A">
      <w:pPr>
        <w:pageBreakBefore w:val="0"/>
        <w:kinsoku/>
        <w:wordWrap/>
        <w:overflowPunct/>
        <w:bidi w:val="0"/>
        <w:adjustRightInd w:val="0"/>
        <w:snapToGrid w:val="0"/>
        <w:spacing w:beforeAutospacing="0" w:afterAutospacing="0" w:line="360" w:lineRule="auto"/>
        <w:jc w:val="center"/>
        <w:textAlignment w:val="auto"/>
        <w:rPr>
          <w:rFonts w:hint="eastAsia" w:ascii="宋体" w:hAnsi="宋体" w:eastAsia="宋体" w:cs="宋体"/>
          <w:b/>
          <w:spacing w:val="6"/>
          <w:sz w:val="21"/>
          <w:szCs w:val="21"/>
        </w:rPr>
      </w:pPr>
      <w:r>
        <w:rPr>
          <w:rFonts w:hint="eastAsia" w:ascii="宋体" w:hAnsi="宋体" w:eastAsia="宋体" w:cs="宋体"/>
          <w:b/>
          <w:spacing w:val="6"/>
          <w:sz w:val="21"/>
          <w:szCs w:val="21"/>
          <w:lang w:eastAsia="zh-CN"/>
        </w:rPr>
        <w:t>（</w:t>
      </w:r>
      <w:r>
        <w:rPr>
          <w:rFonts w:hint="eastAsia" w:ascii="宋体" w:hAnsi="宋体" w:eastAsia="宋体" w:cs="宋体"/>
          <w:b/>
          <w:spacing w:val="6"/>
          <w:sz w:val="21"/>
          <w:szCs w:val="21"/>
        </w:rPr>
        <w:t>不属于残疾人福利性单位的无需填写</w:t>
      </w:r>
      <w:r>
        <w:rPr>
          <w:rFonts w:hint="eastAsia" w:ascii="宋体" w:hAnsi="宋体" w:eastAsia="宋体" w:cs="宋体"/>
          <w:b/>
          <w:spacing w:val="6"/>
          <w:sz w:val="21"/>
          <w:szCs w:val="21"/>
          <w:lang w:eastAsia="zh-CN"/>
        </w:rPr>
        <w:t>）</w:t>
      </w:r>
    </w:p>
    <w:p w14:paraId="3200DF5A">
      <w:pPr>
        <w:pageBreakBefore w:val="0"/>
        <w:kinsoku/>
        <w:wordWrap/>
        <w:overflowPunct/>
        <w:bidi w:val="0"/>
        <w:adjustRightInd w:val="0"/>
        <w:snapToGrid w:val="0"/>
        <w:spacing w:beforeAutospacing="0" w:afterAutospacing="0" w:line="360" w:lineRule="auto"/>
        <w:ind w:firstLine="444" w:firstLineChars="200"/>
        <w:textAlignment w:val="auto"/>
        <w:rPr>
          <w:rFonts w:hint="eastAsia" w:ascii="宋体" w:hAnsi="宋体" w:eastAsia="宋体" w:cs="宋体"/>
          <w:spacing w:val="6"/>
          <w:sz w:val="21"/>
          <w:szCs w:val="21"/>
        </w:rPr>
      </w:pPr>
    </w:p>
    <w:p w14:paraId="50923347">
      <w:pPr>
        <w:pageBreakBefore w:val="0"/>
        <w:kinsoku/>
        <w:wordWrap/>
        <w:overflowPunct/>
        <w:bidi w:val="0"/>
        <w:adjustRightInd w:val="0"/>
        <w:snapToGrid w:val="0"/>
        <w:spacing w:beforeAutospacing="0" w:afterAutospacing="0" w:line="360" w:lineRule="auto"/>
        <w:ind w:firstLine="444" w:firstLineChars="200"/>
        <w:textAlignment w:val="auto"/>
        <w:rPr>
          <w:rFonts w:hint="eastAsia" w:ascii="宋体" w:hAnsi="宋体" w:eastAsia="宋体" w:cs="宋体"/>
          <w:spacing w:val="6"/>
          <w:sz w:val="21"/>
          <w:szCs w:val="21"/>
        </w:rPr>
      </w:pPr>
      <w:r>
        <w:rPr>
          <w:rFonts w:hint="eastAsia" w:ascii="宋体" w:hAnsi="宋体" w:eastAsia="宋体" w:cs="宋体"/>
          <w:spacing w:val="6"/>
          <w:sz w:val="21"/>
          <w:szCs w:val="21"/>
        </w:rPr>
        <w:t>本单位郑重声明，根据《财政部 民政部 中国残疾人联合会关于促进残疾人就业政府采购政策的通知》（财库</w:t>
      </w:r>
      <w:r>
        <w:rPr>
          <w:rFonts w:hint="eastAsia" w:ascii="宋体" w:hAnsi="宋体" w:eastAsia="宋体" w:cs="宋体"/>
          <w:sz w:val="21"/>
          <w:szCs w:val="21"/>
        </w:rPr>
        <w:t>〔2017〕141</w:t>
      </w:r>
      <w:r>
        <w:rPr>
          <w:rFonts w:hint="eastAsia" w:ascii="宋体" w:hAnsi="宋体" w:eastAsia="宋体" w:cs="宋体"/>
          <w:spacing w:val="6"/>
          <w:sz w:val="21"/>
          <w:szCs w:val="21"/>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7D214215">
      <w:pPr>
        <w:pageBreakBefore w:val="0"/>
        <w:kinsoku/>
        <w:wordWrap/>
        <w:overflowPunct/>
        <w:bidi w:val="0"/>
        <w:adjustRightInd w:val="0"/>
        <w:snapToGrid w:val="0"/>
        <w:spacing w:beforeAutospacing="0" w:afterAutospacing="0" w:line="360" w:lineRule="auto"/>
        <w:ind w:firstLine="444" w:firstLineChars="200"/>
        <w:textAlignment w:val="auto"/>
        <w:rPr>
          <w:rFonts w:hint="eastAsia" w:ascii="宋体" w:hAnsi="宋体" w:eastAsia="宋体" w:cs="宋体"/>
          <w:spacing w:val="6"/>
          <w:sz w:val="21"/>
          <w:szCs w:val="21"/>
        </w:rPr>
      </w:pPr>
      <w:r>
        <w:rPr>
          <w:rFonts w:hint="eastAsia" w:ascii="宋体" w:hAnsi="宋体" w:eastAsia="宋体" w:cs="宋体"/>
          <w:spacing w:val="6"/>
          <w:sz w:val="21"/>
          <w:szCs w:val="21"/>
        </w:rPr>
        <w:t>本单位对上述声明的真实性负责。如有虚假，将依法承担相应责任。</w:t>
      </w:r>
    </w:p>
    <w:p w14:paraId="2AD6E57F">
      <w:pPr>
        <w:pageBreakBefore w:val="0"/>
        <w:kinsoku/>
        <w:wordWrap/>
        <w:overflowPunct/>
        <w:bidi w:val="0"/>
        <w:adjustRightInd w:val="0"/>
        <w:snapToGrid w:val="0"/>
        <w:spacing w:beforeAutospacing="0" w:afterAutospacing="0" w:line="360" w:lineRule="auto"/>
        <w:ind w:firstLine="444" w:firstLineChars="200"/>
        <w:textAlignment w:val="auto"/>
        <w:rPr>
          <w:rFonts w:hint="eastAsia" w:ascii="宋体" w:hAnsi="宋体" w:eastAsia="宋体" w:cs="宋体"/>
          <w:spacing w:val="6"/>
          <w:sz w:val="21"/>
          <w:szCs w:val="21"/>
        </w:rPr>
      </w:pPr>
    </w:p>
    <w:p w14:paraId="3FC8A303">
      <w:pPr>
        <w:pageBreakBefore w:val="0"/>
        <w:kinsoku/>
        <w:wordWrap/>
        <w:overflowPunct/>
        <w:bidi w:val="0"/>
        <w:adjustRightInd w:val="0"/>
        <w:snapToGrid w:val="0"/>
        <w:spacing w:beforeAutospacing="0" w:afterAutospacing="0" w:line="360" w:lineRule="auto"/>
        <w:ind w:firstLine="444" w:firstLineChars="200"/>
        <w:textAlignment w:val="auto"/>
        <w:rPr>
          <w:rFonts w:hint="eastAsia" w:ascii="宋体" w:hAnsi="宋体" w:eastAsia="宋体" w:cs="宋体"/>
          <w:spacing w:val="6"/>
          <w:sz w:val="21"/>
          <w:szCs w:val="21"/>
        </w:rPr>
      </w:pPr>
    </w:p>
    <w:p w14:paraId="37D77AE7">
      <w:pPr>
        <w:pageBreakBefore w:val="0"/>
        <w:tabs>
          <w:tab w:val="left" w:pos="4860"/>
        </w:tabs>
        <w:kinsoku/>
        <w:wordWrap/>
        <w:overflowPunct/>
        <w:bidi w:val="0"/>
        <w:adjustRightInd w:val="0"/>
        <w:snapToGrid w:val="0"/>
        <w:spacing w:beforeAutospacing="0" w:afterAutospacing="0" w:line="360" w:lineRule="auto"/>
        <w:ind w:right="1560" w:firstLine="444" w:firstLineChars="200"/>
        <w:jc w:val="center"/>
        <w:textAlignment w:val="auto"/>
        <w:rPr>
          <w:rFonts w:hint="eastAsia" w:ascii="宋体" w:hAnsi="宋体" w:eastAsia="宋体" w:cs="宋体"/>
          <w:spacing w:val="6"/>
          <w:sz w:val="21"/>
          <w:szCs w:val="21"/>
        </w:rPr>
      </w:pPr>
      <w:r>
        <w:rPr>
          <w:rFonts w:hint="eastAsia" w:ascii="宋体" w:hAnsi="宋体" w:eastAsia="宋体" w:cs="宋体"/>
          <w:spacing w:val="6"/>
          <w:sz w:val="21"/>
          <w:szCs w:val="21"/>
        </w:rPr>
        <w:t xml:space="preserve">               单位名称（盖章）：</w:t>
      </w:r>
    </w:p>
    <w:p w14:paraId="76556BE1">
      <w:pPr>
        <w:pageBreakBefore w:val="0"/>
        <w:tabs>
          <w:tab w:val="left" w:pos="4860"/>
        </w:tabs>
        <w:kinsoku/>
        <w:wordWrap/>
        <w:overflowPunct/>
        <w:bidi w:val="0"/>
        <w:adjustRightInd w:val="0"/>
        <w:snapToGrid w:val="0"/>
        <w:spacing w:beforeAutospacing="0" w:afterAutospacing="0" w:line="360" w:lineRule="auto"/>
        <w:ind w:right="1560" w:firstLine="444" w:firstLineChars="200"/>
        <w:jc w:val="center"/>
        <w:textAlignment w:val="auto"/>
        <w:rPr>
          <w:rFonts w:hint="eastAsia" w:ascii="宋体" w:hAnsi="宋体" w:eastAsia="宋体" w:cs="宋体"/>
          <w:spacing w:val="6"/>
          <w:sz w:val="21"/>
          <w:szCs w:val="21"/>
        </w:rPr>
      </w:pPr>
      <w:r>
        <w:rPr>
          <w:rFonts w:hint="eastAsia" w:ascii="宋体" w:hAnsi="宋体" w:eastAsia="宋体" w:cs="宋体"/>
          <w:spacing w:val="6"/>
          <w:sz w:val="21"/>
          <w:szCs w:val="21"/>
        </w:rPr>
        <w:t xml:space="preserve">       日  期：</w:t>
      </w:r>
    </w:p>
    <w:p w14:paraId="3A111817">
      <w:pPr>
        <w:pageBreakBefore w:val="0"/>
        <w:tabs>
          <w:tab w:val="left" w:pos="3600"/>
        </w:tabs>
        <w:kinsoku/>
        <w:wordWrap/>
        <w:overflowPunct/>
        <w:bidi w:val="0"/>
        <w:adjustRightInd w:val="0"/>
        <w:snapToGrid w:val="0"/>
        <w:spacing w:beforeAutospacing="0" w:afterAutospacing="0" w:line="360" w:lineRule="auto"/>
        <w:jc w:val="center"/>
        <w:textAlignment w:val="auto"/>
        <w:rPr>
          <w:rFonts w:hint="eastAsia" w:ascii="宋体" w:hAnsi="宋体" w:eastAsia="宋体" w:cs="宋体"/>
          <w:b/>
          <w:sz w:val="21"/>
          <w:szCs w:val="21"/>
        </w:rPr>
      </w:pPr>
    </w:p>
    <w:p w14:paraId="238D9A69">
      <w:pPr>
        <w:pageBreakBefore w:val="0"/>
        <w:widowControl/>
        <w:kinsoku/>
        <w:wordWrap/>
        <w:overflowPunct/>
        <w:bidi w:val="0"/>
        <w:spacing w:beforeAutospacing="0" w:afterAutospacing="0" w:line="360" w:lineRule="auto"/>
        <w:jc w:val="center"/>
        <w:textAlignment w:val="auto"/>
        <w:rPr>
          <w:rFonts w:hint="eastAsia" w:ascii="宋体" w:hAnsi="宋体" w:eastAsia="宋体" w:cs="宋体"/>
          <w:b/>
          <w:sz w:val="21"/>
          <w:szCs w:val="21"/>
        </w:rPr>
        <w:sectPr>
          <w:pgSz w:w="11906" w:h="16838"/>
          <w:pgMar w:top="1134" w:right="1417" w:bottom="1134" w:left="1417" w:header="851" w:footer="992" w:gutter="0"/>
          <w:pgNumType w:fmt="decimal"/>
          <w:cols w:space="720" w:num="1"/>
          <w:rtlGutter w:val="0"/>
          <w:docGrid w:type="linesAndChars" w:linePitch="312" w:charSpace="0"/>
        </w:sectPr>
      </w:pPr>
    </w:p>
    <w:p w14:paraId="75854403">
      <w:pPr>
        <w:pageBreakBefore w:val="0"/>
        <w:tabs>
          <w:tab w:val="left" w:pos="4860"/>
        </w:tabs>
        <w:kinsoku/>
        <w:wordWrap/>
        <w:overflowPunct/>
        <w:bidi w:val="0"/>
        <w:adjustRightInd w:val="0"/>
        <w:snapToGrid w:val="0"/>
        <w:spacing w:beforeAutospacing="0" w:afterAutospacing="0" w:line="360" w:lineRule="auto"/>
        <w:ind w:right="1560"/>
        <w:textAlignment w:val="auto"/>
        <w:rPr>
          <w:rFonts w:hint="eastAsia" w:ascii="宋体" w:hAnsi="宋体" w:eastAsia="宋体" w:cs="宋体"/>
          <w:b/>
          <w:bCs/>
          <w:sz w:val="24"/>
          <w:szCs w:val="24"/>
        </w:rPr>
      </w:pPr>
      <w:bookmarkStart w:id="145" w:name="_Toc34637807"/>
      <w:bookmarkStart w:id="146" w:name="_Toc22201165"/>
      <w:r>
        <w:rPr>
          <w:rFonts w:hint="eastAsia" w:ascii="宋体" w:hAnsi="宋体" w:eastAsia="宋体" w:cs="宋体"/>
          <w:b/>
          <w:bCs/>
          <w:kern w:val="0"/>
          <w:sz w:val="24"/>
          <w:szCs w:val="24"/>
        </w:rPr>
        <w:t>附件</w:t>
      </w:r>
      <w:r>
        <w:rPr>
          <w:rFonts w:hint="eastAsia" w:ascii="宋体" w:hAnsi="宋体" w:eastAsia="宋体" w:cs="宋体"/>
          <w:b/>
          <w:bCs/>
          <w:kern w:val="0"/>
          <w:sz w:val="24"/>
          <w:szCs w:val="24"/>
          <w:lang w:val="en-US" w:eastAsia="zh-CN"/>
        </w:rPr>
        <w:t>6</w:t>
      </w:r>
      <w:r>
        <w:rPr>
          <w:rFonts w:hint="eastAsia" w:ascii="宋体" w:hAnsi="宋体" w:eastAsia="宋体" w:cs="宋体"/>
          <w:b/>
          <w:bCs/>
          <w:kern w:val="0"/>
          <w:sz w:val="24"/>
          <w:szCs w:val="24"/>
        </w:rPr>
        <w:t xml:space="preserve">-3 </w:t>
      </w:r>
      <w:bookmarkEnd w:id="145"/>
      <w:bookmarkEnd w:id="146"/>
    </w:p>
    <w:p w14:paraId="13231B6E">
      <w:pPr>
        <w:pageBreakBefore w:val="0"/>
        <w:kinsoku/>
        <w:wordWrap/>
        <w:overflowPunct/>
        <w:bidi w:val="0"/>
        <w:adjustRightInd w:val="0"/>
        <w:snapToGrid w:val="0"/>
        <w:spacing w:beforeAutospacing="0" w:afterAutospacing="0" w:line="360" w:lineRule="auto"/>
        <w:jc w:val="center"/>
        <w:textAlignment w:val="auto"/>
        <w:rPr>
          <w:rFonts w:hint="eastAsia" w:ascii="宋体" w:hAnsi="宋体" w:eastAsia="宋体" w:cs="宋体"/>
          <w:b/>
          <w:sz w:val="24"/>
          <w:szCs w:val="24"/>
        </w:rPr>
      </w:pPr>
      <w:r>
        <w:rPr>
          <w:rFonts w:hint="eastAsia" w:ascii="宋体" w:hAnsi="宋体" w:eastAsia="宋体" w:cs="宋体"/>
          <w:b/>
          <w:sz w:val="24"/>
          <w:szCs w:val="24"/>
        </w:rPr>
        <w:t>监狱企业证明资料</w:t>
      </w:r>
    </w:p>
    <w:p w14:paraId="0D778A4B">
      <w:pPr>
        <w:pageBreakBefore w:val="0"/>
        <w:kinsoku/>
        <w:wordWrap/>
        <w:overflowPunct/>
        <w:bidi w:val="0"/>
        <w:adjustRightInd w:val="0"/>
        <w:snapToGrid w:val="0"/>
        <w:spacing w:beforeAutospacing="0" w:afterAutospacing="0" w:line="360" w:lineRule="auto"/>
        <w:jc w:val="center"/>
        <w:textAlignment w:val="auto"/>
        <w:rPr>
          <w:rFonts w:hint="eastAsia" w:ascii="宋体" w:hAnsi="宋体" w:eastAsia="宋体" w:cs="宋体"/>
          <w:b/>
          <w:spacing w:val="6"/>
          <w:sz w:val="21"/>
          <w:szCs w:val="21"/>
        </w:rPr>
      </w:pPr>
      <w:r>
        <w:rPr>
          <w:rFonts w:hint="eastAsia" w:ascii="宋体" w:hAnsi="宋体" w:eastAsia="宋体" w:cs="宋体"/>
          <w:b/>
          <w:spacing w:val="6"/>
          <w:sz w:val="21"/>
          <w:szCs w:val="21"/>
          <w:lang w:eastAsia="zh-CN"/>
        </w:rPr>
        <w:t>（</w:t>
      </w:r>
      <w:r>
        <w:rPr>
          <w:rFonts w:hint="eastAsia" w:ascii="宋体" w:hAnsi="宋体" w:eastAsia="宋体" w:cs="宋体"/>
          <w:b/>
          <w:spacing w:val="6"/>
          <w:sz w:val="21"/>
          <w:szCs w:val="21"/>
        </w:rPr>
        <w:t>不属于监狱企业的无需提供</w:t>
      </w:r>
      <w:r>
        <w:rPr>
          <w:rFonts w:hint="eastAsia" w:ascii="宋体" w:hAnsi="宋体" w:eastAsia="宋体" w:cs="宋体"/>
          <w:b/>
          <w:spacing w:val="6"/>
          <w:sz w:val="21"/>
          <w:szCs w:val="21"/>
          <w:lang w:eastAsia="zh-CN"/>
        </w:rPr>
        <w:t>）</w:t>
      </w:r>
    </w:p>
    <w:p w14:paraId="5C2C8A75">
      <w:pPr>
        <w:pageBreakBefore w:val="0"/>
        <w:kinsoku/>
        <w:wordWrap/>
        <w:overflowPunct/>
        <w:bidi w:val="0"/>
        <w:adjustRightInd w:val="0"/>
        <w:snapToGrid w:val="0"/>
        <w:spacing w:beforeAutospacing="0" w:afterAutospacing="0" w:line="360" w:lineRule="auto"/>
        <w:textAlignment w:val="auto"/>
        <w:rPr>
          <w:rFonts w:hint="eastAsia" w:ascii="宋体" w:hAnsi="宋体" w:eastAsia="宋体" w:cs="宋体"/>
          <w:sz w:val="21"/>
          <w:szCs w:val="21"/>
        </w:rPr>
      </w:pPr>
    </w:p>
    <w:p w14:paraId="0FB9AFCC">
      <w:pPr>
        <w:pageBreakBefore w:val="0"/>
        <w:kinsoku/>
        <w:wordWrap/>
        <w:overflowPunct/>
        <w:bidi w:val="0"/>
        <w:adjustRightInd w:val="0"/>
        <w:snapToGrid w:val="0"/>
        <w:spacing w:beforeAutospacing="0" w:afterAutospacing="0" w:line="360" w:lineRule="auto"/>
        <w:ind w:firstLine="444" w:firstLineChars="200"/>
        <w:textAlignment w:val="auto"/>
        <w:rPr>
          <w:rFonts w:hint="eastAsia" w:ascii="宋体" w:hAnsi="宋体" w:eastAsia="宋体" w:cs="宋体"/>
          <w:sz w:val="21"/>
          <w:szCs w:val="21"/>
        </w:rPr>
      </w:pPr>
      <w:r>
        <w:rPr>
          <w:rFonts w:hint="eastAsia" w:ascii="宋体" w:hAnsi="宋体" w:eastAsia="宋体" w:cs="宋体"/>
          <w:bCs/>
          <w:spacing w:val="6"/>
          <w:kern w:val="0"/>
          <w:sz w:val="21"/>
          <w:szCs w:val="21"/>
        </w:rPr>
        <w:t>备注：</w:t>
      </w:r>
      <w:r>
        <w:rPr>
          <w:rFonts w:hint="eastAsia" w:ascii="宋体" w:hAnsi="宋体" w:eastAsia="宋体" w:cs="宋体"/>
          <w:sz w:val="21"/>
          <w:szCs w:val="21"/>
        </w:rPr>
        <w:t>按</w:t>
      </w:r>
      <w:r>
        <w:rPr>
          <w:rFonts w:hint="eastAsia" w:ascii="宋体" w:hAnsi="宋体" w:eastAsia="宋体" w:cs="宋体"/>
          <w:spacing w:val="6"/>
          <w:sz w:val="21"/>
          <w:szCs w:val="21"/>
        </w:rPr>
        <w:t>《</w:t>
      </w:r>
      <w:r>
        <w:rPr>
          <w:rFonts w:hint="eastAsia" w:ascii="宋体" w:hAnsi="宋体" w:eastAsia="宋体" w:cs="宋体"/>
          <w:sz w:val="21"/>
          <w:szCs w:val="21"/>
        </w:rPr>
        <w:t>财政部司法部关于政府采购支持监狱企业发展有关问题的通知</w:t>
      </w:r>
      <w:r>
        <w:rPr>
          <w:rFonts w:hint="eastAsia" w:ascii="宋体" w:hAnsi="宋体" w:eastAsia="宋体" w:cs="宋体"/>
          <w:spacing w:val="6"/>
          <w:sz w:val="21"/>
          <w:szCs w:val="21"/>
        </w:rPr>
        <w:t>》</w:t>
      </w:r>
      <w:r>
        <w:rPr>
          <w:rFonts w:hint="eastAsia" w:ascii="宋体" w:hAnsi="宋体" w:eastAsia="宋体" w:cs="宋体"/>
          <w:spacing w:val="6"/>
          <w:sz w:val="21"/>
          <w:szCs w:val="21"/>
          <w:lang w:eastAsia="zh-CN"/>
        </w:rPr>
        <w:t>（</w:t>
      </w:r>
      <w:r>
        <w:rPr>
          <w:rFonts w:hint="eastAsia" w:ascii="宋体" w:hAnsi="宋体" w:eastAsia="宋体" w:cs="宋体"/>
          <w:sz w:val="21"/>
          <w:szCs w:val="21"/>
        </w:rPr>
        <w:t>财库〔2014〕68号</w:t>
      </w:r>
      <w:r>
        <w:rPr>
          <w:rFonts w:hint="eastAsia" w:ascii="宋体" w:hAnsi="宋体" w:eastAsia="宋体" w:cs="宋体"/>
          <w:sz w:val="21"/>
          <w:szCs w:val="21"/>
          <w:lang w:eastAsia="zh-CN"/>
        </w:rPr>
        <w:t>）</w:t>
      </w:r>
      <w:r>
        <w:rPr>
          <w:rFonts w:hint="eastAsia" w:ascii="宋体" w:hAnsi="宋体" w:eastAsia="宋体" w:cs="宋体"/>
          <w:sz w:val="21"/>
          <w:szCs w:val="21"/>
        </w:rPr>
        <w:t>文件规定提供证明文件（复印件）。</w:t>
      </w:r>
    </w:p>
    <w:p w14:paraId="1D88DA93">
      <w:pPr>
        <w:pageBreakBefore w:val="0"/>
        <w:kinsoku/>
        <w:wordWrap/>
        <w:overflowPunct/>
        <w:bidi w:val="0"/>
        <w:adjustRightInd w:val="0"/>
        <w:snapToGrid w:val="0"/>
        <w:spacing w:beforeAutospacing="0" w:afterAutospacing="0" w:line="360" w:lineRule="auto"/>
        <w:ind w:firstLine="420" w:firstLineChars="200"/>
        <w:textAlignment w:val="auto"/>
        <w:rPr>
          <w:rFonts w:hint="eastAsia" w:ascii="宋体" w:hAnsi="宋体" w:eastAsia="宋体" w:cs="宋体"/>
          <w:sz w:val="21"/>
          <w:szCs w:val="21"/>
        </w:rPr>
        <w:sectPr>
          <w:pgSz w:w="11906" w:h="16838"/>
          <w:pgMar w:top="1134" w:right="1417" w:bottom="1134" w:left="1417" w:header="851" w:footer="992" w:gutter="0"/>
          <w:pgNumType w:fmt="decimal"/>
          <w:cols w:space="720" w:num="1"/>
          <w:rtlGutter w:val="0"/>
          <w:docGrid w:type="linesAndChars" w:linePitch="312" w:charSpace="0"/>
        </w:sectPr>
      </w:pPr>
    </w:p>
    <w:p w14:paraId="71839DF7">
      <w:pPr>
        <w:pStyle w:val="4"/>
        <w:pageBreakBefore w:val="0"/>
        <w:kinsoku/>
        <w:wordWrap/>
        <w:overflowPunct/>
        <w:bidi w:val="0"/>
        <w:spacing w:before="0" w:beforeAutospacing="0" w:after="0" w:afterAutospacing="0" w:line="360" w:lineRule="auto"/>
        <w:textAlignment w:val="auto"/>
        <w:rPr>
          <w:rFonts w:hint="eastAsia" w:ascii="宋体" w:hAnsi="宋体" w:eastAsia="宋体" w:cs="宋体"/>
          <w:sz w:val="21"/>
          <w:szCs w:val="21"/>
        </w:rPr>
      </w:pPr>
      <w:r>
        <w:rPr>
          <w:rFonts w:hint="eastAsia" w:ascii="宋体" w:hAnsi="宋体" w:eastAsia="宋体" w:cs="宋体"/>
          <w:spacing w:val="6"/>
          <w:kern w:val="0"/>
          <w:sz w:val="21"/>
          <w:szCs w:val="21"/>
        </w:rPr>
        <w:t>附件</w:t>
      </w:r>
      <w:r>
        <w:rPr>
          <w:rFonts w:hint="eastAsia" w:ascii="宋体" w:hAnsi="宋体" w:cs="宋体"/>
          <w:spacing w:val="6"/>
          <w:kern w:val="0"/>
          <w:sz w:val="21"/>
          <w:szCs w:val="21"/>
          <w:lang w:val="en-US" w:eastAsia="zh-CN"/>
        </w:rPr>
        <w:t>6</w:t>
      </w:r>
      <w:r>
        <w:rPr>
          <w:rFonts w:hint="eastAsia" w:ascii="宋体" w:hAnsi="宋体" w:eastAsia="宋体" w:cs="宋体"/>
          <w:spacing w:val="6"/>
          <w:kern w:val="0"/>
          <w:sz w:val="21"/>
          <w:szCs w:val="21"/>
        </w:rPr>
        <w:t xml:space="preserve">-4 </w:t>
      </w:r>
    </w:p>
    <w:p w14:paraId="46D5B3B0">
      <w:pPr>
        <w:pageBreakBefore w:val="0"/>
        <w:kinsoku/>
        <w:wordWrap/>
        <w:overflowPunct/>
        <w:bidi w:val="0"/>
        <w:adjustRightInd w:val="0"/>
        <w:snapToGrid w:val="0"/>
        <w:spacing w:beforeAutospacing="0" w:afterAutospacing="0" w:line="360" w:lineRule="auto"/>
        <w:jc w:val="center"/>
        <w:textAlignment w:val="auto"/>
        <w:rPr>
          <w:rFonts w:hint="eastAsia" w:ascii="宋体" w:hAnsi="宋体" w:eastAsia="宋体" w:cs="宋体"/>
          <w:b/>
          <w:sz w:val="24"/>
          <w:szCs w:val="24"/>
        </w:rPr>
      </w:pPr>
      <w:r>
        <w:rPr>
          <w:rFonts w:hint="eastAsia" w:ascii="宋体" w:hAnsi="宋体" w:eastAsia="宋体" w:cs="宋体"/>
          <w:b/>
          <w:sz w:val="24"/>
          <w:szCs w:val="24"/>
        </w:rPr>
        <w:t>强制采购或者优先采购产品</w:t>
      </w:r>
      <w:r>
        <w:rPr>
          <w:rFonts w:hint="eastAsia" w:ascii="宋体" w:hAnsi="宋体" w:eastAsia="宋体" w:cs="宋体"/>
          <w:b/>
          <w:bCs/>
          <w:sz w:val="24"/>
          <w:szCs w:val="24"/>
        </w:rPr>
        <w:t>的</w:t>
      </w:r>
      <w:r>
        <w:rPr>
          <w:rFonts w:hint="eastAsia" w:ascii="宋体" w:hAnsi="宋体" w:eastAsia="宋体" w:cs="宋体"/>
          <w:b/>
          <w:sz w:val="24"/>
          <w:szCs w:val="24"/>
        </w:rPr>
        <w:t>证明材料</w:t>
      </w:r>
    </w:p>
    <w:p w14:paraId="2914FD3C">
      <w:pPr>
        <w:pageBreakBefore w:val="0"/>
        <w:kinsoku/>
        <w:wordWrap/>
        <w:overflowPunct/>
        <w:bidi w:val="0"/>
        <w:adjustRightInd w:val="0"/>
        <w:snapToGrid w:val="0"/>
        <w:spacing w:beforeAutospacing="0" w:afterAutospacing="0" w:line="360" w:lineRule="auto"/>
        <w:jc w:val="center"/>
        <w:textAlignment w:val="auto"/>
        <w:rPr>
          <w:rFonts w:hint="eastAsia" w:ascii="宋体" w:hAnsi="宋体" w:eastAsia="宋体" w:cs="宋体"/>
          <w:b/>
          <w:spacing w:val="6"/>
          <w:sz w:val="24"/>
          <w:szCs w:val="24"/>
        </w:rPr>
      </w:pPr>
      <w:r>
        <w:rPr>
          <w:rFonts w:hint="eastAsia" w:ascii="宋体" w:hAnsi="宋体" w:eastAsia="宋体" w:cs="宋体"/>
          <w:b/>
          <w:spacing w:val="6"/>
          <w:sz w:val="24"/>
          <w:szCs w:val="24"/>
          <w:lang w:eastAsia="zh-CN"/>
        </w:rPr>
        <w:t>（</w:t>
      </w:r>
      <w:r>
        <w:rPr>
          <w:rFonts w:hint="eastAsia" w:ascii="宋体" w:hAnsi="宋体" w:eastAsia="宋体" w:cs="宋体"/>
          <w:b/>
          <w:spacing w:val="6"/>
          <w:sz w:val="24"/>
          <w:szCs w:val="24"/>
        </w:rPr>
        <w:t>不属于强制采购或者优先采购产品的无需提供</w:t>
      </w:r>
      <w:r>
        <w:rPr>
          <w:rFonts w:hint="eastAsia" w:ascii="宋体" w:hAnsi="宋体" w:eastAsia="宋体" w:cs="宋体"/>
          <w:b/>
          <w:spacing w:val="6"/>
          <w:sz w:val="24"/>
          <w:szCs w:val="24"/>
          <w:lang w:eastAsia="zh-CN"/>
        </w:rPr>
        <w:t>）</w:t>
      </w:r>
    </w:p>
    <w:p w14:paraId="638A2371">
      <w:pPr>
        <w:pageBreakBefore w:val="0"/>
        <w:kinsoku/>
        <w:wordWrap/>
        <w:overflowPunct/>
        <w:bidi w:val="0"/>
        <w:adjustRightInd w:val="0"/>
        <w:snapToGrid w:val="0"/>
        <w:spacing w:beforeAutospacing="0" w:afterAutospacing="0" w:line="360" w:lineRule="auto"/>
        <w:ind w:firstLine="420" w:firstLineChars="200"/>
        <w:jc w:val="left"/>
        <w:textAlignment w:val="auto"/>
        <w:rPr>
          <w:rFonts w:hint="eastAsia" w:ascii="宋体" w:hAnsi="宋体" w:eastAsia="宋体" w:cs="宋体"/>
          <w:sz w:val="21"/>
          <w:szCs w:val="21"/>
        </w:rPr>
      </w:pPr>
    </w:p>
    <w:p w14:paraId="764E7339">
      <w:pPr>
        <w:pageBreakBefore w:val="0"/>
        <w:kinsoku/>
        <w:wordWrap/>
        <w:overflowPunct/>
        <w:bidi w:val="0"/>
        <w:adjustRightInd w:val="0"/>
        <w:snapToGrid w:val="0"/>
        <w:spacing w:beforeAutospacing="0" w:afterAutospacing="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说明：1、供应商提供的产品</w:t>
      </w:r>
      <w:r>
        <w:rPr>
          <w:rFonts w:hint="eastAsia" w:ascii="宋体" w:hAnsi="宋体" w:eastAsia="宋体" w:cs="宋体"/>
          <w:bCs/>
          <w:sz w:val="21"/>
          <w:szCs w:val="21"/>
        </w:rPr>
        <w:t>属于强制采购或者优先采购的</w:t>
      </w:r>
      <w:r>
        <w:rPr>
          <w:rFonts w:hint="eastAsia" w:ascii="宋体" w:hAnsi="宋体" w:eastAsia="宋体" w:cs="宋体"/>
          <w:sz w:val="21"/>
          <w:szCs w:val="21"/>
        </w:rPr>
        <w:t>，应按第二章第九节规定提供证明材料和本章本节附页1“优先采购产品清单”，并加盖供应商单位公章。</w:t>
      </w:r>
    </w:p>
    <w:p w14:paraId="146A769E">
      <w:pPr>
        <w:keepNext w:val="0"/>
        <w:keepLines w:val="0"/>
        <w:pageBreakBefore w:val="0"/>
        <w:widowControl w:val="0"/>
        <w:numPr>
          <w:ilvl w:val="0"/>
          <w:numId w:val="9"/>
        </w:numPr>
        <w:kinsoku/>
        <w:wordWrap/>
        <w:overflowPunct/>
        <w:topLinePunct w:val="0"/>
        <w:autoSpaceDE/>
        <w:autoSpaceDN/>
        <w:bidi w:val="0"/>
        <w:adjustRightInd w:val="0"/>
        <w:snapToGrid w:val="0"/>
        <w:spacing w:beforeAutospacing="0" w:afterAutospacing="0" w:line="360" w:lineRule="auto"/>
        <w:ind w:firstLine="630" w:firstLineChars="300"/>
        <w:jc w:val="left"/>
        <w:textAlignment w:val="auto"/>
        <w:rPr>
          <w:rFonts w:hint="eastAsia" w:ascii="宋体" w:hAnsi="宋体" w:eastAsia="宋体" w:cs="宋体"/>
          <w:sz w:val="21"/>
          <w:szCs w:val="21"/>
        </w:rPr>
      </w:pPr>
      <w:r>
        <w:rPr>
          <w:rFonts w:hint="eastAsia" w:ascii="宋体" w:hAnsi="宋体" w:eastAsia="宋体" w:cs="宋体"/>
          <w:sz w:val="21"/>
          <w:szCs w:val="21"/>
        </w:rPr>
        <w:t>节能产品、环境标志产品</w:t>
      </w:r>
      <w:r>
        <w:rPr>
          <w:rFonts w:hint="eastAsia" w:ascii="宋体" w:hAnsi="宋体" w:eastAsia="宋体" w:cs="宋体"/>
          <w:sz w:val="21"/>
          <w:szCs w:val="21"/>
          <w:lang w:eastAsia="zh-CN"/>
        </w:rPr>
        <w:t>（</w:t>
      </w:r>
      <w:r>
        <w:rPr>
          <w:rFonts w:hint="eastAsia" w:ascii="宋体" w:hAnsi="宋体" w:eastAsia="宋体" w:cs="宋体"/>
          <w:sz w:val="21"/>
          <w:szCs w:val="21"/>
        </w:rPr>
        <w:t>强制采购或者优先采购产品</w:t>
      </w:r>
      <w:r>
        <w:rPr>
          <w:rFonts w:hint="eastAsia" w:ascii="宋体" w:hAnsi="宋体" w:eastAsia="宋体" w:cs="宋体"/>
          <w:sz w:val="21"/>
          <w:szCs w:val="21"/>
          <w:lang w:eastAsia="zh-CN"/>
        </w:rPr>
        <w:t>）</w:t>
      </w:r>
      <w:r>
        <w:rPr>
          <w:rFonts w:hint="eastAsia" w:ascii="宋体" w:hAnsi="宋体" w:eastAsia="宋体" w:cs="宋体"/>
          <w:sz w:val="21"/>
          <w:szCs w:val="21"/>
        </w:rPr>
        <w:t>认证证书内容注明“详见证书附件”的，应提供其附件，以证明认证证书与响应文件一致。</w:t>
      </w:r>
    </w:p>
    <w:p w14:paraId="04EFB729">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360" w:lineRule="auto"/>
        <w:jc w:val="left"/>
        <w:textAlignment w:val="auto"/>
        <w:rPr>
          <w:rFonts w:hint="eastAsia" w:ascii="宋体" w:hAnsi="宋体" w:eastAsia="宋体" w:cs="宋体"/>
          <w:spacing w:val="6"/>
          <w:kern w:val="0"/>
          <w:sz w:val="21"/>
          <w:szCs w:val="21"/>
        </w:rPr>
      </w:pPr>
    </w:p>
    <w:p w14:paraId="09EB4EE0">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360" w:lineRule="auto"/>
        <w:jc w:val="left"/>
        <w:textAlignment w:val="auto"/>
        <w:rPr>
          <w:rFonts w:hint="eastAsia" w:ascii="宋体" w:hAnsi="宋体" w:eastAsia="宋体" w:cs="宋体"/>
          <w:spacing w:val="6"/>
          <w:kern w:val="0"/>
          <w:sz w:val="21"/>
          <w:szCs w:val="21"/>
        </w:rPr>
      </w:pPr>
    </w:p>
    <w:p w14:paraId="189E638B">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360" w:lineRule="auto"/>
        <w:jc w:val="left"/>
        <w:textAlignment w:val="auto"/>
        <w:rPr>
          <w:rFonts w:hint="eastAsia" w:ascii="宋体" w:hAnsi="宋体" w:eastAsia="宋体" w:cs="宋体"/>
          <w:spacing w:val="6"/>
          <w:kern w:val="0"/>
          <w:sz w:val="21"/>
          <w:szCs w:val="21"/>
        </w:rPr>
      </w:pPr>
    </w:p>
    <w:p w14:paraId="7F18624E">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360" w:lineRule="auto"/>
        <w:jc w:val="left"/>
        <w:textAlignment w:val="auto"/>
        <w:rPr>
          <w:rFonts w:hint="eastAsia" w:ascii="宋体" w:hAnsi="宋体" w:eastAsia="宋体" w:cs="宋体"/>
          <w:spacing w:val="6"/>
          <w:kern w:val="0"/>
          <w:sz w:val="21"/>
          <w:szCs w:val="21"/>
        </w:rPr>
      </w:pPr>
    </w:p>
    <w:p w14:paraId="760322B4">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360" w:lineRule="auto"/>
        <w:jc w:val="left"/>
        <w:textAlignment w:val="auto"/>
        <w:rPr>
          <w:rFonts w:hint="eastAsia" w:ascii="宋体" w:hAnsi="宋体" w:eastAsia="宋体" w:cs="宋体"/>
          <w:spacing w:val="6"/>
          <w:kern w:val="0"/>
          <w:sz w:val="21"/>
          <w:szCs w:val="21"/>
        </w:rPr>
      </w:pPr>
    </w:p>
    <w:p w14:paraId="317A8F38">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360" w:lineRule="auto"/>
        <w:jc w:val="left"/>
        <w:textAlignment w:val="auto"/>
        <w:rPr>
          <w:rFonts w:hint="eastAsia" w:ascii="宋体" w:hAnsi="宋体" w:eastAsia="宋体" w:cs="宋体"/>
          <w:spacing w:val="6"/>
          <w:kern w:val="0"/>
          <w:sz w:val="21"/>
          <w:szCs w:val="21"/>
        </w:rPr>
      </w:pPr>
    </w:p>
    <w:p w14:paraId="4835C5E6">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360" w:lineRule="auto"/>
        <w:jc w:val="left"/>
        <w:textAlignment w:val="auto"/>
        <w:rPr>
          <w:rFonts w:hint="eastAsia" w:ascii="宋体" w:hAnsi="宋体" w:eastAsia="宋体" w:cs="宋体"/>
          <w:spacing w:val="6"/>
          <w:kern w:val="0"/>
          <w:sz w:val="21"/>
          <w:szCs w:val="21"/>
        </w:rPr>
      </w:pPr>
    </w:p>
    <w:p w14:paraId="459D62A1">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360" w:lineRule="auto"/>
        <w:jc w:val="left"/>
        <w:textAlignment w:val="auto"/>
        <w:rPr>
          <w:rFonts w:hint="eastAsia" w:ascii="宋体" w:hAnsi="宋体" w:eastAsia="宋体" w:cs="宋体"/>
          <w:spacing w:val="6"/>
          <w:kern w:val="0"/>
          <w:sz w:val="21"/>
          <w:szCs w:val="21"/>
        </w:rPr>
      </w:pPr>
    </w:p>
    <w:p w14:paraId="1F23EE63">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360" w:lineRule="auto"/>
        <w:jc w:val="left"/>
        <w:textAlignment w:val="auto"/>
        <w:rPr>
          <w:rFonts w:hint="eastAsia" w:ascii="宋体" w:hAnsi="宋体" w:eastAsia="宋体" w:cs="宋体"/>
          <w:spacing w:val="6"/>
          <w:kern w:val="0"/>
          <w:sz w:val="21"/>
          <w:szCs w:val="21"/>
        </w:rPr>
      </w:pPr>
    </w:p>
    <w:p w14:paraId="1DA0A551">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360" w:lineRule="auto"/>
        <w:jc w:val="left"/>
        <w:textAlignment w:val="auto"/>
        <w:rPr>
          <w:rFonts w:hint="eastAsia" w:ascii="宋体" w:hAnsi="宋体" w:eastAsia="宋体" w:cs="宋体"/>
          <w:spacing w:val="6"/>
          <w:kern w:val="0"/>
          <w:sz w:val="21"/>
          <w:szCs w:val="21"/>
        </w:rPr>
      </w:pPr>
    </w:p>
    <w:p w14:paraId="0866A4BF">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360" w:lineRule="auto"/>
        <w:jc w:val="left"/>
        <w:textAlignment w:val="auto"/>
        <w:rPr>
          <w:rFonts w:hint="eastAsia" w:ascii="宋体" w:hAnsi="宋体" w:eastAsia="宋体" w:cs="宋体"/>
          <w:spacing w:val="6"/>
          <w:kern w:val="0"/>
          <w:sz w:val="21"/>
          <w:szCs w:val="21"/>
        </w:rPr>
      </w:pPr>
    </w:p>
    <w:p w14:paraId="0436DA18">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360" w:lineRule="auto"/>
        <w:jc w:val="left"/>
        <w:textAlignment w:val="auto"/>
        <w:rPr>
          <w:rFonts w:hint="eastAsia" w:ascii="宋体" w:hAnsi="宋体" w:eastAsia="宋体" w:cs="宋体"/>
          <w:spacing w:val="6"/>
          <w:kern w:val="0"/>
          <w:sz w:val="21"/>
          <w:szCs w:val="21"/>
        </w:rPr>
      </w:pPr>
    </w:p>
    <w:p w14:paraId="2B608EF6">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360" w:lineRule="auto"/>
        <w:jc w:val="left"/>
        <w:textAlignment w:val="auto"/>
        <w:rPr>
          <w:rFonts w:hint="eastAsia" w:ascii="宋体" w:hAnsi="宋体" w:eastAsia="宋体" w:cs="宋体"/>
          <w:spacing w:val="6"/>
          <w:kern w:val="0"/>
          <w:sz w:val="21"/>
          <w:szCs w:val="21"/>
        </w:rPr>
      </w:pPr>
    </w:p>
    <w:p w14:paraId="0E7FBE2C">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360" w:lineRule="auto"/>
        <w:jc w:val="left"/>
        <w:textAlignment w:val="auto"/>
        <w:rPr>
          <w:rFonts w:hint="eastAsia" w:ascii="宋体" w:hAnsi="宋体" w:eastAsia="宋体" w:cs="宋体"/>
          <w:spacing w:val="6"/>
          <w:kern w:val="0"/>
          <w:sz w:val="21"/>
          <w:szCs w:val="21"/>
        </w:rPr>
      </w:pPr>
    </w:p>
    <w:p w14:paraId="591D3FEF">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360" w:lineRule="auto"/>
        <w:jc w:val="left"/>
        <w:textAlignment w:val="auto"/>
        <w:rPr>
          <w:rFonts w:hint="eastAsia" w:ascii="宋体" w:hAnsi="宋体" w:eastAsia="宋体" w:cs="宋体"/>
          <w:spacing w:val="6"/>
          <w:kern w:val="0"/>
          <w:sz w:val="21"/>
          <w:szCs w:val="21"/>
        </w:rPr>
      </w:pPr>
    </w:p>
    <w:p w14:paraId="0BF7BBA5">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360" w:lineRule="auto"/>
        <w:jc w:val="left"/>
        <w:textAlignment w:val="auto"/>
        <w:rPr>
          <w:rFonts w:hint="eastAsia" w:ascii="宋体" w:hAnsi="宋体" w:eastAsia="宋体" w:cs="宋体"/>
          <w:spacing w:val="6"/>
          <w:kern w:val="0"/>
          <w:sz w:val="21"/>
          <w:szCs w:val="21"/>
        </w:rPr>
      </w:pPr>
    </w:p>
    <w:p w14:paraId="14E4F01A">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360" w:lineRule="auto"/>
        <w:jc w:val="left"/>
        <w:textAlignment w:val="auto"/>
        <w:rPr>
          <w:rFonts w:hint="eastAsia" w:ascii="宋体" w:hAnsi="宋体" w:eastAsia="宋体" w:cs="宋体"/>
          <w:b/>
          <w:bCs/>
          <w:spacing w:val="6"/>
          <w:kern w:val="0"/>
          <w:sz w:val="21"/>
          <w:szCs w:val="21"/>
        </w:rPr>
      </w:pPr>
    </w:p>
    <w:p w14:paraId="497AC51D">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360" w:lineRule="auto"/>
        <w:jc w:val="left"/>
        <w:textAlignment w:val="auto"/>
        <w:rPr>
          <w:rFonts w:hint="eastAsia" w:ascii="宋体" w:hAnsi="宋体" w:eastAsia="宋体" w:cs="宋体"/>
          <w:b/>
          <w:bCs/>
          <w:spacing w:val="6"/>
          <w:kern w:val="0"/>
          <w:sz w:val="21"/>
          <w:szCs w:val="21"/>
        </w:rPr>
      </w:pPr>
    </w:p>
    <w:p w14:paraId="2ABFB0DA">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360" w:lineRule="auto"/>
        <w:jc w:val="left"/>
        <w:textAlignment w:val="auto"/>
        <w:rPr>
          <w:rFonts w:hint="eastAsia" w:ascii="宋体" w:hAnsi="宋体" w:eastAsia="宋体" w:cs="宋体"/>
          <w:b/>
          <w:bCs/>
          <w:spacing w:val="6"/>
          <w:kern w:val="0"/>
          <w:sz w:val="21"/>
          <w:szCs w:val="21"/>
        </w:rPr>
      </w:pPr>
    </w:p>
    <w:p w14:paraId="41BC99B7">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360" w:lineRule="auto"/>
        <w:jc w:val="left"/>
        <w:textAlignment w:val="auto"/>
        <w:rPr>
          <w:rFonts w:hint="eastAsia" w:ascii="宋体" w:hAnsi="宋体" w:eastAsia="宋体" w:cs="宋体"/>
          <w:b/>
          <w:bCs/>
          <w:spacing w:val="6"/>
          <w:kern w:val="0"/>
          <w:sz w:val="21"/>
          <w:szCs w:val="21"/>
        </w:rPr>
      </w:pPr>
    </w:p>
    <w:p w14:paraId="081C889F">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360" w:lineRule="auto"/>
        <w:jc w:val="left"/>
        <w:textAlignment w:val="auto"/>
        <w:rPr>
          <w:rFonts w:hint="eastAsia" w:ascii="宋体" w:hAnsi="宋体" w:eastAsia="宋体" w:cs="宋体"/>
          <w:b/>
          <w:bCs/>
          <w:spacing w:val="6"/>
          <w:kern w:val="0"/>
          <w:sz w:val="21"/>
          <w:szCs w:val="21"/>
        </w:rPr>
      </w:pPr>
    </w:p>
    <w:p w14:paraId="743CF2E1">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360" w:lineRule="auto"/>
        <w:jc w:val="left"/>
        <w:textAlignment w:val="auto"/>
        <w:rPr>
          <w:rFonts w:hint="eastAsia" w:ascii="宋体" w:hAnsi="宋体" w:eastAsia="宋体" w:cs="宋体"/>
          <w:b/>
          <w:bCs/>
          <w:spacing w:val="6"/>
          <w:kern w:val="0"/>
          <w:sz w:val="21"/>
          <w:szCs w:val="21"/>
        </w:rPr>
      </w:pPr>
    </w:p>
    <w:p w14:paraId="784464DD">
      <w:pPr>
        <w:pStyle w:val="2"/>
        <w:rPr>
          <w:rFonts w:hint="eastAsia"/>
        </w:rPr>
      </w:pPr>
    </w:p>
    <w:p w14:paraId="11A8A57E">
      <w:pPr>
        <w:rPr>
          <w:rFonts w:hint="eastAsia"/>
        </w:rPr>
      </w:pPr>
    </w:p>
    <w:p w14:paraId="68FDABC3">
      <w:pPr>
        <w:pStyle w:val="2"/>
        <w:rPr>
          <w:rFonts w:hint="eastAsia"/>
        </w:rPr>
      </w:pPr>
    </w:p>
    <w:p w14:paraId="6B1B6757">
      <w:pPr>
        <w:pStyle w:val="2"/>
        <w:rPr>
          <w:rFonts w:hint="eastAsia"/>
        </w:rPr>
      </w:pPr>
    </w:p>
    <w:p w14:paraId="7F93D6B6">
      <w:pPr>
        <w:rPr>
          <w:rFonts w:hint="eastAsia"/>
        </w:rPr>
      </w:pPr>
    </w:p>
    <w:p w14:paraId="4C8F6020">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360" w:lineRule="auto"/>
        <w:jc w:val="left"/>
        <w:textAlignment w:val="auto"/>
        <w:rPr>
          <w:rFonts w:hint="eastAsia" w:ascii="宋体" w:hAnsi="宋体" w:eastAsia="宋体" w:cs="宋体"/>
          <w:b/>
          <w:bCs/>
          <w:spacing w:val="6"/>
          <w:kern w:val="0"/>
          <w:sz w:val="21"/>
          <w:szCs w:val="21"/>
          <w:lang w:val="en-US"/>
        </w:rPr>
      </w:pPr>
      <w:r>
        <w:rPr>
          <w:rFonts w:hint="eastAsia" w:ascii="宋体" w:hAnsi="宋体" w:eastAsia="宋体" w:cs="宋体"/>
          <w:b/>
          <w:bCs/>
          <w:spacing w:val="6"/>
          <w:kern w:val="0"/>
          <w:sz w:val="24"/>
          <w:szCs w:val="24"/>
        </w:rPr>
        <w:t>附页1</w:t>
      </w:r>
      <w:r>
        <w:rPr>
          <w:rFonts w:hint="eastAsia" w:ascii="宋体" w:hAnsi="宋体" w:eastAsia="宋体" w:cs="宋体"/>
          <w:b/>
          <w:bCs/>
          <w:spacing w:val="6"/>
          <w:kern w:val="0"/>
          <w:sz w:val="24"/>
          <w:szCs w:val="24"/>
          <w:lang w:val="en-US"/>
        </w:rPr>
        <w:t xml:space="preserve"> </w:t>
      </w:r>
      <w:r>
        <w:rPr>
          <w:rFonts w:hint="eastAsia" w:ascii="宋体" w:hAnsi="宋体" w:eastAsia="宋体" w:cs="宋体"/>
          <w:b/>
          <w:bCs/>
          <w:spacing w:val="6"/>
          <w:kern w:val="0"/>
          <w:sz w:val="21"/>
          <w:szCs w:val="21"/>
          <w:lang w:val="en-US"/>
        </w:rPr>
        <w:t xml:space="preserve">                  </w:t>
      </w:r>
      <w:r>
        <w:rPr>
          <w:rFonts w:hint="eastAsia" w:ascii="宋体" w:hAnsi="宋体" w:eastAsia="宋体" w:cs="宋体"/>
          <w:b/>
          <w:bCs/>
          <w:spacing w:val="6"/>
          <w:kern w:val="0"/>
          <w:sz w:val="21"/>
          <w:szCs w:val="21"/>
          <w:lang w:val="en-US" w:eastAsia="zh-CN"/>
        </w:rPr>
        <w:t xml:space="preserve"> </w:t>
      </w:r>
      <w:r>
        <w:rPr>
          <w:rFonts w:hint="eastAsia" w:ascii="宋体" w:hAnsi="宋体" w:eastAsia="宋体" w:cs="宋体"/>
          <w:b/>
          <w:bCs/>
          <w:spacing w:val="6"/>
          <w:kern w:val="0"/>
          <w:sz w:val="21"/>
          <w:szCs w:val="21"/>
          <w:lang w:val="en-US"/>
        </w:rPr>
        <w:t xml:space="preserve"> </w:t>
      </w:r>
    </w:p>
    <w:p w14:paraId="79443152">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360" w:lineRule="auto"/>
        <w:jc w:val="center"/>
        <w:textAlignment w:val="auto"/>
        <w:rPr>
          <w:rFonts w:hint="eastAsia" w:ascii="宋体" w:hAnsi="宋体" w:eastAsia="宋体" w:cs="宋体"/>
          <w:b/>
          <w:sz w:val="24"/>
          <w:szCs w:val="24"/>
        </w:rPr>
      </w:pPr>
      <w:r>
        <w:rPr>
          <w:rFonts w:hint="eastAsia" w:ascii="宋体" w:hAnsi="宋体" w:eastAsia="宋体" w:cs="宋体"/>
          <w:b/>
          <w:sz w:val="24"/>
          <w:szCs w:val="24"/>
        </w:rPr>
        <w:t>优先采购产品清单</w:t>
      </w:r>
    </w:p>
    <w:p w14:paraId="53C27866">
      <w:pPr>
        <w:pStyle w:val="54"/>
        <w:ind w:left="0" w:leftChars="0" w:firstLine="0" w:firstLineChars="0"/>
        <w:rPr>
          <w:rFonts w:hint="default" w:eastAsia="宋体"/>
          <w:lang w:val="en-US" w:eastAsia="zh-CN"/>
        </w:rPr>
      </w:pPr>
      <w:r>
        <w:rPr>
          <w:rFonts w:hint="eastAsia"/>
          <w:lang w:val="en-US" w:eastAsia="zh-CN"/>
        </w:rPr>
        <w:t>政府采购计划编号：</w:t>
      </w:r>
    </w:p>
    <w:p w14:paraId="096B31B2">
      <w:pPr>
        <w:keepNext w:val="0"/>
        <w:keepLines w:val="0"/>
        <w:pageBreakBefore w:val="0"/>
        <w:kinsoku/>
        <w:wordWrap/>
        <w:overflowPunct/>
        <w:topLinePunct w:val="0"/>
        <w:bidi w:val="0"/>
        <w:adjustRightInd w:val="0"/>
        <w:snapToGrid w:val="0"/>
        <w:spacing w:beforeAutospacing="0" w:afterAutospacing="0" w:line="36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 xml:space="preserve">采购项目编号：                     </w:t>
      </w:r>
      <w:r>
        <w:rPr>
          <w:rFonts w:hint="eastAsia" w:ascii="宋体" w:hAnsi="宋体" w:eastAsia="宋体" w:cs="宋体"/>
          <w:sz w:val="21"/>
          <w:szCs w:val="21"/>
          <w:lang w:val="en-US" w:eastAsia="zh-CN"/>
        </w:rPr>
        <w:t xml:space="preserve">    </w:t>
      </w:r>
    </w:p>
    <w:p w14:paraId="14961D7B">
      <w:pPr>
        <w:keepNext w:val="0"/>
        <w:keepLines w:val="0"/>
        <w:pageBreakBefore w:val="0"/>
        <w:kinsoku/>
        <w:wordWrap/>
        <w:overflowPunct/>
        <w:topLinePunct w:val="0"/>
        <w:bidi w:val="0"/>
        <w:adjustRightInd w:val="0"/>
        <w:snapToGrid w:val="0"/>
        <w:spacing w:beforeAutospacing="0" w:afterAutospacing="0" w:line="36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 xml:space="preserve">项目名称：                    </w:t>
      </w:r>
      <w:r>
        <w:rPr>
          <w:rFonts w:hint="eastAsia" w:ascii="宋体" w:hAnsi="宋体" w:eastAsia="宋体" w:cs="宋体"/>
          <w:sz w:val="21"/>
          <w:szCs w:val="21"/>
          <w:lang w:val="en-US" w:eastAsia="zh-CN"/>
        </w:rPr>
        <w:t xml:space="preserve">      </w:t>
      </w:r>
    </w:p>
    <w:p w14:paraId="304F8FDB">
      <w:pPr>
        <w:keepNext w:val="0"/>
        <w:keepLines w:val="0"/>
        <w:pageBreakBefore w:val="0"/>
        <w:kinsoku/>
        <w:wordWrap/>
        <w:overflowPunct/>
        <w:topLinePunct w:val="0"/>
        <w:bidi w:val="0"/>
        <w:adjustRightInd w:val="0"/>
        <w:snapToGrid w:val="0"/>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包名称：</w:t>
      </w:r>
    </w:p>
    <w:tbl>
      <w:tblPr>
        <w:tblStyle w:val="39"/>
        <w:tblW w:w="10156" w:type="dxa"/>
        <w:tblInd w:w="-119"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078"/>
        <w:gridCol w:w="1559"/>
        <w:gridCol w:w="1276"/>
        <w:gridCol w:w="1276"/>
        <w:gridCol w:w="1984"/>
        <w:gridCol w:w="2983"/>
      </w:tblGrid>
      <w:tr w14:paraId="6ADF3C3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92" w:hRule="exact"/>
        </w:trPr>
        <w:tc>
          <w:tcPr>
            <w:tcW w:w="10156" w:type="dxa"/>
            <w:gridSpan w:val="6"/>
            <w:vAlign w:val="center"/>
          </w:tcPr>
          <w:p w14:paraId="47D5E6CC">
            <w:pPr>
              <w:keepNext w:val="0"/>
              <w:keepLines w:val="0"/>
              <w:pageBreakBefore w:val="0"/>
              <w:widowControl/>
              <w:kinsoku/>
              <w:wordWrap/>
              <w:overflowPunct/>
              <w:topLinePunct w:val="0"/>
              <w:bidi w:val="0"/>
              <w:adjustRightInd w:val="0"/>
              <w:snapToGrid w:val="0"/>
              <w:spacing w:beforeAutospacing="0" w:afterAutospacing="0" w:line="360" w:lineRule="auto"/>
              <w:ind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以下为供应商提供的政府采购优先采购产品，供应商对本表的真实性负责。如有虚假，将依法承担相应责任。</w:t>
            </w:r>
          </w:p>
        </w:tc>
      </w:tr>
      <w:tr w14:paraId="1337604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2" w:hRule="exact"/>
        </w:trPr>
        <w:tc>
          <w:tcPr>
            <w:tcW w:w="1078" w:type="dxa"/>
            <w:vAlign w:val="center"/>
          </w:tcPr>
          <w:p w14:paraId="05D1D053">
            <w:pPr>
              <w:keepNext w:val="0"/>
              <w:keepLines w:val="0"/>
              <w:pageBreakBefore w:val="0"/>
              <w:widowControl/>
              <w:kinsoku/>
              <w:wordWrap/>
              <w:overflowPunct/>
              <w:topLinePunct w:val="0"/>
              <w:bidi w:val="0"/>
              <w:adjustRightInd w:val="0"/>
              <w:snapToGrid w:val="0"/>
              <w:spacing w:beforeAutospacing="0" w:afterAutospacing="0" w:line="360" w:lineRule="auto"/>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c>
          <w:tcPr>
            <w:tcW w:w="1559" w:type="dxa"/>
            <w:vAlign w:val="center"/>
          </w:tcPr>
          <w:p w14:paraId="4FB33233">
            <w:pPr>
              <w:keepNext w:val="0"/>
              <w:keepLines w:val="0"/>
              <w:pageBreakBefore w:val="0"/>
              <w:widowControl/>
              <w:kinsoku/>
              <w:wordWrap/>
              <w:overflowPunct/>
              <w:topLinePunct w:val="0"/>
              <w:bidi w:val="0"/>
              <w:adjustRightInd w:val="0"/>
              <w:snapToGrid w:val="0"/>
              <w:spacing w:beforeAutospacing="0" w:afterAutospacing="0" w:line="360" w:lineRule="auto"/>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w:t>
            </w:r>
          </w:p>
        </w:tc>
        <w:tc>
          <w:tcPr>
            <w:tcW w:w="1276" w:type="dxa"/>
            <w:tcBorders>
              <w:right w:val="single" w:color="auto" w:sz="4" w:space="0"/>
            </w:tcBorders>
            <w:vAlign w:val="center"/>
          </w:tcPr>
          <w:p w14:paraId="63A22077">
            <w:pPr>
              <w:keepNext w:val="0"/>
              <w:keepLines w:val="0"/>
              <w:pageBreakBefore w:val="0"/>
              <w:kinsoku/>
              <w:wordWrap/>
              <w:overflowPunct/>
              <w:topLinePunct w:val="0"/>
              <w:bidi w:val="0"/>
              <w:adjustRightInd w:val="0"/>
              <w:snapToGrid w:val="0"/>
              <w:spacing w:beforeAutospacing="0" w:afterAutospacing="0" w:line="360" w:lineRule="auto"/>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3</w:t>
            </w:r>
          </w:p>
        </w:tc>
        <w:tc>
          <w:tcPr>
            <w:tcW w:w="1276" w:type="dxa"/>
            <w:tcBorders>
              <w:left w:val="single" w:color="auto" w:sz="4" w:space="0"/>
            </w:tcBorders>
            <w:vAlign w:val="center"/>
          </w:tcPr>
          <w:p w14:paraId="79F918FE">
            <w:pPr>
              <w:keepNext w:val="0"/>
              <w:keepLines w:val="0"/>
              <w:pageBreakBefore w:val="0"/>
              <w:widowControl/>
              <w:kinsoku/>
              <w:wordWrap/>
              <w:overflowPunct/>
              <w:topLinePunct w:val="0"/>
              <w:bidi w:val="0"/>
              <w:adjustRightInd w:val="0"/>
              <w:snapToGrid w:val="0"/>
              <w:spacing w:beforeAutospacing="0" w:afterAutospacing="0" w:line="360" w:lineRule="auto"/>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4</w:t>
            </w:r>
          </w:p>
        </w:tc>
        <w:tc>
          <w:tcPr>
            <w:tcW w:w="1984" w:type="dxa"/>
            <w:vAlign w:val="center"/>
          </w:tcPr>
          <w:p w14:paraId="06B11C7A">
            <w:pPr>
              <w:keepNext w:val="0"/>
              <w:keepLines w:val="0"/>
              <w:pageBreakBefore w:val="0"/>
              <w:widowControl/>
              <w:kinsoku/>
              <w:wordWrap/>
              <w:overflowPunct/>
              <w:topLinePunct w:val="0"/>
              <w:bidi w:val="0"/>
              <w:adjustRightInd w:val="0"/>
              <w:snapToGrid w:val="0"/>
              <w:spacing w:beforeAutospacing="0" w:afterAutospacing="0" w:line="360" w:lineRule="auto"/>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5</w:t>
            </w:r>
          </w:p>
        </w:tc>
        <w:tc>
          <w:tcPr>
            <w:tcW w:w="2983" w:type="dxa"/>
            <w:vAlign w:val="center"/>
          </w:tcPr>
          <w:p w14:paraId="6BEEBB5F">
            <w:pPr>
              <w:keepNext w:val="0"/>
              <w:keepLines w:val="0"/>
              <w:pageBreakBefore w:val="0"/>
              <w:widowControl/>
              <w:kinsoku/>
              <w:wordWrap/>
              <w:overflowPunct/>
              <w:topLinePunct w:val="0"/>
              <w:bidi w:val="0"/>
              <w:adjustRightInd w:val="0"/>
              <w:snapToGrid w:val="0"/>
              <w:spacing w:beforeAutospacing="0" w:afterAutospacing="0" w:line="360" w:lineRule="auto"/>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6</w:t>
            </w:r>
          </w:p>
        </w:tc>
      </w:tr>
      <w:tr w14:paraId="36616F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1078" w:type="dxa"/>
            <w:vAlign w:val="center"/>
          </w:tcPr>
          <w:p w14:paraId="0EEE5632">
            <w:pPr>
              <w:keepNext w:val="0"/>
              <w:keepLines w:val="0"/>
              <w:pageBreakBefore w:val="0"/>
              <w:widowControl/>
              <w:kinsoku/>
              <w:wordWrap/>
              <w:overflowPunct/>
              <w:topLinePunct w:val="0"/>
              <w:bidi w:val="0"/>
              <w:adjustRightInd w:val="0"/>
              <w:snapToGrid w:val="0"/>
              <w:spacing w:beforeAutospacing="0" w:afterAutospacing="0" w:line="360" w:lineRule="auto"/>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序号</w:t>
            </w:r>
          </w:p>
        </w:tc>
        <w:tc>
          <w:tcPr>
            <w:tcW w:w="1559" w:type="dxa"/>
            <w:vAlign w:val="center"/>
          </w:tcPr>
          <w:p w14:paraId="50AE29D5">
            <w:pPr>
              <w:keepNext w:val="0"/>
              <w:keepLines w:val="0"/>
              <w:pageBreakBefore w:val="0"/>
              <w:widowControl/>
              <w:kinsoku/>
              <w:wordWrap/>
              <w:overflowPunct/>
              <w:topLinePunct w:val="0"/>
              <w:bidi w:val="0"/>
              <w:adjustRightInd w:val="0"/>
              <w:snapToGrid w:val="0"/>
              <w:spacing w:beforeAutospacing="0" w:afterAutospacing="0" w:line="360" w:lineRule="auto"/>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货物名称</w:t>
            </w:r>
          </w:p>
        </w:tc>
        <w:tc>
          <w:tcPr>
            <w:tcW w:w="1276" w:type="dxa"/>
            <w:tcBorders>
              <w:right w:val="single" w:color="auto" w:sz="4" w:space="0"/>
            </w:tcBorders>
            <w:vAlign w:val="center"/>
          </w:tcPr>
          <w:p w14:paraId="3F2A0DBF">
            <w:pPr>
              <w:keepNext w:val="0"/>
              <w:keepLines w:val="0"/>
              <w:pageBreakBefore w:val="0"/>
              <w:widowControl/>
              <w:kinsoku/>
              <w:wordWrap/>
              <w:overflowPunct/>
              <w:topLinePunct w:val="0"/>
              <w:bidi w:val="0"/>
              <w:adjustRightInd w:val="0"/>
              <w:snapToGrid w:val="0"/>
              <w:spacing w:beforeAutospacing="0" w:afterAutospacing="0" w:line="360" w:lineRule="auto"/>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规格型号</w:t>
            </w:r>
          </w:p>
        </w:tc>
        <w:tc>
          <w:tcPr>
            <w:tcW w:w="1276" w:type="dxa"/>
            <w:tcBorders>
              <w:left w:val="single" w:color="auto" w:sz="4" w:space="0"/>
            </w:tcBorders>
            <w:vAlign w:val="center"/>
          </w:tcPr>
          <w:p w14:paraId="24138C3B">
            <w:pPr>
              <w:keepNext w:val="0"/>
              <w:keepLines w:val="0"/>
              <w:pageBreakBefore w:val="0"/>
              <w:kinsoku/>
              <w:wordWrap/>
              <w:overflowPunct/>
              <w:topLinePunct w:val="0"/>
              <w:bidi w:val="0"/>
              <w:adjustRightInd w:val="0"/>
              <w:snapToGrid w:val="0"/>
              <w:spacing w:beforeAutospacing="0" w:afterAutospacing="0" w:line="360" w:lineRule="auto"/>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价格（元）</w:t>
            </w:r>
          </w:p>
        </w:tc>
        <w:tc>
          <w:tcPr>
            <w:tcW w:w="1984" w:type="dxa"/>
            <w:vAlign w:val="center"/>
          </w:tcPr>
          <w:p w14:paraId="7A74A88F">
            <w:pPr>
              <w:keepNext w:val="0"/>
              <w:keepLines w:val="0"/>
              <w:pageBreakBefore w:val="0"/>
              <w:widowControl/>
              <w:kinsoku/>
              <w:wordWrap/>
              <w:overflowPunct/>
              <w:topLinePunct w:val="0"/>
              <w:bidi w:val="0"/>
              <w:adjustRightInd w:val="0"/>
              <w:snapToGrid w:val="0"/>
              <w:spacing w:beforeAutospacing="0" w:afterAutospacing="0" w:line="360" w:lineRule="auto"/>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货物制造商名称</w:t>
            </w:r>
          </w:p>
        </w:tc>
        <w:tc>
          <w:tcPr>
            <w:tcW w:w="2983" w:type="dxa"/>
            <w:vAlign w:val="center"/>
          </w:tcPr>
          <w:p w14:paraId="5EB49ACC">
            <w:pPr>
              <w:keepNext w:val="0"/>
              <w:keepLines w:val="0"/>
              <w:pageBreakBefore w:val="0"/>
              <w:widowControl/>
              <w:kinsoku/>
              <w:wordWrap/>
              <w:overflowPunct/>
              <w:topLinePunct w:val="0"/>
              <w:bidi w:val="0"/>
              <w:adjustRightInd w:val="0"/>
              <w:snapToGrid w:val="0"/>
              <w:spacing w:beforeAutospacing="0" w:afterAutospacing="0" w:line="360" w:lineRule="auto"/>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政策功能编码</w:t>
            </w:r>
          </w:p>
        </w:tc>
      </w:tr>
      <w:tr w14:paraId="2B008A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5" w:hRule="exact"/>
        </w:trPr>
        <w:tc>
          <w:tcPr>
            <w:tcW w:w="10156" w:type="dxa"/>
            <w:gridSpan w:val="6"/>
            <w:vAlign w:val="center"/>
          </w:tcPr>
          <w:p w14:paraId="5D3C954D">
            <w:pPr>
              <w:keepNext w:val="0"/>
              <w:keepLines w:val="0"/>
              <w:pageBreakBefore w:val="0"/>
              <w:kinsoku/>
              <w:wordWrap/>
              <w:overflowPunct/>
              <w:topLinePunct w:val="0"/>
              <w:bidi w:val="0"/>
              <w:adjustRightInd w:val="0"/>
              <w:snapToGrid w:val="0"/>
              <w:spacing w:beforeAutospacing="0" w:afterAutospacing="0" w:line="360" w:lineRule="auto"/>
              <w:jc w:val="left"/>
              <w:textAlignment w:val="auto"/>
              <w:rPr>
                <w:rFonts w:hint="eastAsia" w:ascii="宋体" w:hAnsi="宋体" w:eastAsia="宋体" w:cs="宋体"/>
                <w:b/>
                <w:sz w:val="21"/>
                <w:szCs w:val="21"/>
              </w:rPr>
            </w:pPr>
            <w:r>
              <w:rPr>
                <w:rFonts w:hint="eastAsia" w:ascii="宋体" w:hAnsi="宋体" w:eastAsia="宋体" w:cs="宋体"/>
                <w:b/>
                <w:sz w:val="21"/>
                <w:szCs w:val="21"/>
              </w:rPr>
              <w:t>节能产品</w:t>
            </w:r>
          </w:p>
        </w:tc>
      </w:tr>
      <w:tr w14:paraId="3B22DC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42" w:hRule="exact"/>
        </w:trPr>
        <w:tc>
          <w:tcPr>
            <w:tcW w:w="1078" w:type="dxa"/>
            <w:vAlign w:val="center"/>
          </w:tcPr>
          <w:p w14:paraId="6383B235">
            <w:pPr>
              <w:keepNext w:val="0"/>
              <w:keepLines w:val="0"/>
              <w:pageBreakBefore w:val="0"/>
              <w:kinsoku/>
              <w:wordWrap/>
              <w:overflowPunct/>
              <w:topLinePunct w:val="0"/>
              <w:bidi w:val="0"/>
              <w:adjustRightInd w:val="0"/>
              <w:snapToGrid w:val="0"/>
              <w:spacing w:beforeAutospacing="0" w:afterAutospacing="0" w:line="360" w:lineRule="auto"/>
              <w:jc w:val="center"/>
              <w:textAlignment w:val="auto"/>
              <w:rPr>
                <w:rFonts w:hint="eastAsia" w:ascii="宋体" w:hAnsi="宋体" w:eastAsia="宋体" w:cs="宋体"/>
                <w:b/>
                <w:sz w:val="21"/>
                <w:szCs w:val="21"/>
              </w:rPr>
            </w:pPr>
          </w:p>
        </w:tc>
        <w:tc>
          <w:tcPr>
            <w:tcW w:w="1559" w:type="dxa"/>
            <w:vAlign w:val="center"/>
          </w:tcPr>
          <w:p w14:paraId="0A817EE2">
            <w:pPr>
              <w:keepNext w:val="0"/>
              <w:keepLines w:val="0"/>
              <w:pageBreakBefore w:val="0"/>
              <w:kinsoku/>
              <w:wordWrap/>
              <w:overflowPunct/>
              <w:topLinePunct w:val="0"/>
              <w:bidi w:val="0"/>
              <w:adjustRightInd w:val="0"/>
              <w:snapToGrid w:val="0"/>
              <w:spacing w:beforeAutospacing="0" w:afterAutospacing="0" w:line="360" w:lineRule="auto"/>
              <w:jc w:val="center"/>
              <w:textAlignment w:val="auto"/>
              <w:rPr>
                <w:rFonts w:hint="eastAsia" w:ascii="宋体" w:hAnsi="宋体" w:eastAsia="宋体" w:cs="宋体"/>
                <w:b/>
                <w:sz w:val="21"/>
                <w:szCs w:val="21"/>
              </w:rPr>
            </w:pPr>
          </w:p>
        </w:tc>
        <w:tc>
          <w:tcPr>
            <w:tcW w:w="1276" w:type="dxa"/>
            <w:tcBorders>
              <w:right w:val="single" w:color="auto" w:sz="4" w:space="0"/>
            </w:tcBorders>
            <w:vAlign w:val="center"/>
          </w:tcPr>
          <w:p w14:paraId="6548A324">
            <w:pPr>
              <w:keepNext w:val="0"/>
              <w:keepLines w:val="0"/>
              <w:pageBreakBefore w:val="0"/>
              <w:kinsoku/>
              <w:wordWrap/>
              <w:overflowPunct/>
              <w:topLinePunct w:val="0"/>
              <w:bidi w:val="0"/>
              <w:adjustRightInd w:val="0"/>
              <w:snapToGrid w:val="0"/>
              <w:spacing w:beforeAutospacing="0" w:afterAutospacing="0" w:line="360" w:lineRule="auto"/>
              <w:jc w:val="left"/>
              <w:textAlignment w:val="auto"/>
              <w:rPr>
                <w:rFonts w:hint="eastAsia" w:ascii="宋体" w:hAnsi="宋体" w:eastAsia="宋体" w:cs="宋体"/>
                <w:b/>
                <w:sz w:val="21"/>
                <w:szCs w:val="21"/>
              </w:rPr>
            </w:pPr>
          </w:p>
        </w:tc>
        <w:tc>
          <w:tcPr>
            <w:tcW w:w="1276" w:type="dxa"/>
            <w:tcBorders>
              <w:left w:val="single" w:color="auto" w:sz="4" w:space="0"/>
            </w:tcBorders>
            <w:vAlign w:val="center"/>
          </w:tcPr>
          <w:p w14:paraId="01FAF70F">
            <w:pPr>
              <w:keepNext w:val="0"/>
              <w:keepLines w:val="0"/>
              <w:pageBreakBefore w:val="0"/>
              <w:kinsoku/>
              <w:wordWrap/>
              <w:overflowPunct/>
              <w:topLinePunct w:val="0"/>
              <w:bidi w:val="0"/>
              <w:adjustRightInd w:val="0"/>
              <w:snapToGrid w:val="0"/>
              <w:spacing w:beforeAutospacing="0" w:afterAutospacing="0" w:line="360" w:lineRule="auto"/>
              <w:jc w:val="left"/>
              <w:textAlignment w:val="auto"/>
              <w:rPr>
                <w:rFonts w:hint="eastAsia" w:ascii="宋体" w:hAnsi="宋体" w:eastAsia="宋体" w:cs="宋体"/>
                <w:b/>
                <w:sz w:val="21"/>
                <w:szCs w:val="21"/>
              </w:rPr>
            </w:pPr>
          </w:p>
        </w:tc>
        <w:tc>
          <w:tcPr>
            <w:tcW w:w="1984" w:type="dxa"/>
            <w:vAlign w:val="center"/>
          </w:tcPr>
          <w:p w14:paraId="1BA424E3">
            <w:pPr>
              <w:keepNext w:val="0"/>
              <w:keepLines w:val="0"/>
              <w:pageBreakBefore w:val="0"/>
              <w:kinsoku/>
              <w:wordWrap/>
              <w:overflowPunct/>
              <w:topLinePunct w:val="0"/>
              <w:bidi w:val="0"/>
              <w:adjustRightInd w:val="0"/>
              <w:snapToGrid w:val="0"/>
              <w:spacing w:beforeAutospacing="0" w:afterAutospacing="0" w:line="360" w:lineRule="auto"/>
              <w:jc w:val="center"/>
              <w:textAlignment w:val="auto"/>
              <w:rPr>
                <w:rFonts w:hint="eastAsia" w:ascii="宋体" w:hAnsi="宋体" w:eastAsia="宋体" w:cs="宋体"/>
                <w:b/>
                <w:sz w:val="21"/>
                <w:szCs w:val="21"/>
              </w:rPr>
            </w:pPr>
          </w:p>
        </w:tc>
        <w:tc>
          <w:tcPr>
            <w:tcW w:w="2983" w:type="dxa"/>
          </w:tcPr>
          <w:p w14:paraId="7B7993E9">
            <w:pPr>
              <w:keepNext w:val="0"/>
              <w:keepLines w:val="0"/>
              <w:pageBreakBefore w:val="0"/>
              <w:kinsoku/>
              <w:wordWrap/>
              <w:overflowPunct/>
              <w:topLinePunct w:val="0"/>
              <w:bidi w:val="0"/>
              <w:adjustRightInd w:val="0"/>
              <w:snapToGrid w:val="0"/>
              <w:spacing w:beforeAutospacing="0" w:afterAutospacing="0" w:line="360" w:lineRule="auto"/>
              <w:jc w:val="center"/>
              <w:textAlignment w:val="auto"/>
              <w:rPr>
                <w:rFonts w:hint="eastAsia" w:ascii="宋体" w:hAnsi="宋体" w:eastAsia="宋体" w:cs="宋体"/>
                <w:b/>
                <w:sz w:val="21"/>
                <w:szCs w:val="21"/>
              </w:rPr>
            </w:pPr>
          </w:p>
        </w:tc>
      </w:tr>
      <w:tr w14:paraId="2E1A00E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1078" w:type="dxa"/>
            <w:vAlign w:val="center"/>
          </w:tcPr>
          <w:p w14:paraId="00C284DC">
            <w:pPr>
              <w:keepNext w:val="0"/>
              <w:keepLines w:val="0"/>
              <w:pageBreakBefore w:val="0"/>
              <w:kinsoku/>
              <w:wordWrap/>
              <w:overflowPunct/>
              <w:topLinePunct w:val="0"/>
              <w:bidi w:val="0"/>
              <w:adjustRightInd w:val="0"/>
              <w:snapToGrid w:val="0"/>
              <w:spacing w:beforeAutospacing="0" w:afterAutospacing="0"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小计</w:t>
            </w:r>
          </w:p>
        </w:tc>
        <w:tc>
          <w:tcPr>
            <w:tcW w:w="1559" w:type="dxa"/>
            <w:vAlign w:val="center"/>
          </w:tcPr>
          <w:p w14:paraId="6B97DC0E">
            <w:pPr>
              <w:keepNext w:val="0"/>
              <w:keepLines w:val="0"/>
              <w:pageBreakBefore w:val="0"/>
              <w:kinsoku/>
              <w:wordWrap/>
              <w:overflowPunct/>
              <w:topLinePunct w:val="0"/>
              <w:bidi w:val="0"/>
              <w:adjustRightInd w:val="0"/>
              <w:snapToGrid w:val="0"/>
              <w:spacing w:beforeAutospacing="0" w:afterAutospacing="0" w:line="360" w:lineRule="auto"/>
              <w:jc w:val="center"/>
              <w:textAlignment w:val="auto"/>
              <w:rPr>
                <w:rFonts w:hint="eastAsia" w:ascii="宋体" w:hAnsi="宋体" w:eastAsia="宋体" w:cs="宋体"/>
                <w:b/>
                <w:sz w:val="21"/>
                <w:szCs w:val="21"/>
              </w:rPr>
            </w:pPr>
            <w:r>
              <w:rPr>
                <w:rFonts w:hint="eastAsia" w:ascii="宋体" w:hAnsi="宋体" w:eastAsia="宋体" w:cs="宋体"/>
                <w:b/>
                <w:sz w:val="21"/>
                <w:szCs w:val="21"/>
              </w:rPr>
              <w:t>/</w:t>
            </w:r>
          </w:p>
        </w:tc>
        <w:tc>
          <w:tcPr>
            <w:tcW w:w="1276" w:type="dxa"/>
            <w:tcBorders>
              <w:right w:val="single" w:color="auto" w:sz="4" w:space="0"/>
            </w:tcBorders>
            <w:vAlign w:val="center"/>
          </w:tcPr>
          <w:p w14:paraId="23D855F4">
            <w:pPr>
              <w:keepNext w:val="0"/>
              <w:keepLines w:val="0"/>
              <w:pageBreakBefore w:val="0"/>
              <w:kinsoku/>
              <w:wordWrap/>
              <w:overflowPunct/>
              <w:topLinePunct w:val="0"/>
              <w:bidi w:val="0"/>
              <w:adjustRightInd w:val="0"/>
              <w:snapToGrid w:val="0"/>
              <w:spacing w:beforeAutospacing="0" w:afterAutospacing="0" w:line="360" w:lineRule="auto"/>
              <w:jc w:val="left"/>
              <w:textAlignment w:val="auto"/>
              <w:rPr>
                <w:rFonts w:hint="eastAsia" w:ascii="宋体" w:hAnsi="宋体" w:eastAsia="宋体" w:cs="宋体"/>
                <w:b/>
                <w:sz w:val="21"/>
                <w:szCs w:val="21"/>
              </w:rPr>
            </w:pPr>
          </w:p>
        </w:tc>
        <w:tc>
          <w:tcPr>
            <w:tcW w:w="1276" w:type="dxa"/>
            <w:tcBorders>
              <w:left w:val="single" w:color="auto" w:sz="4" w:space="0"/>
            </w:tcBorders>
            <w:vAlign w:val="center"/>
          </w:tcPr>
          <w:p w14:paraId="3CD95C8F">
            <w:pPr>
              <w:keepNext w:val="0"/>
              <w:keepLines w:val="0"/>
              <w:pageBreakBefore w:val="0"/>
              <w:kinsoku/>
              <w:wordWrap/>
              <w:overflowPunct/>
              <w:topLinePunct w:val="0"/>
              <w:bidi w:val="0"/>
              <w:adjustRightInd w:val="0"/>
              <w:snapToGrid w:val="0"/>
              <w:spacing w:beforeAutospacing="0" w:afterAutospacing="0" w:line="360" w:lineRule="auto"/>
              <w:jc w:val="left"/>
              <w:textAlignment w:val="auto"/>
              <w:rPr>
                <w:rFonts w:hint="eastAsia" w:ascii="宋体" w:hAnsi="宋体" w:eastAsia="宋体" w:cs="宋体"/>
                <w:b/>
                <w:sz w:val="21"/>
                <w:szCs w:val="21"/>
              </w:rPr>
            </w:pPr>
          </w:p>
        </w:tc>
        <w:tc>
          <w:tcPr>
            <w:tcW w:w="1984" w:type="dxa"/>
            <w:vAlign w:val="center"/>
          </w:tcPr>
          <w:p w14:paraId="77122630">
            <w:pPr>
              <w:keepNext w:val="0"/>
              <w:keepLines w:val="0"/>
              <w:pageBreakBefore w:val="0"/>
              <w:kinsoku/>
              <w:wordWrap/>
              <w:overflowPunct/>
              <w:topLinePunct w:val="0"/>
              <w:bidi w:val="0"/>
              <w:adjustRightInd w:val="0"/>
              <w:snapToGrid w:val="0"/>
              <w:spacing w:beforeAutospacing="0" w:afterAutospacing="0" w:line="360" w:lineRule="auto"/>
              <w:jc w:val="center"/>
              <w:textAlignment w:val="auto"/>
              <w:rPr>
                <w:rFonts w:hint="eastAsia" w:ascii="宋体" w:hAnsi="宋体" w:eastAsia="宋体" w:cs="宋体"/>
                <w:b/>
                <w:sz w:val="21"/>
                <w:szCs w:val="21"/>
              </w:rPr>
            </w:pPr>
            <w:r>
              <w:rPr>
                <w:rFonts w:hint="eastAsia" w:ascii="宋体" w:hAnsi="宋体" w:eastAsia="宋体" w:cs="宋体"/>
                <w:b/>
                <w:sz w:val="21"/>
                <w:szCs w:val="21"/>
              </w:rPr>
              <w:t>/</w:t>
            </w:r>
          </w:p>
        </w:tc>
        <w:tc>
          <w:tcPr>
            <w:tcW w:w="2983" w:type="dxa"/>
          </w:tcPr>
          <w:p w14:paraId="0ECE6F9B">
            <w:pPr>
              <w:keepNext w:val="0"/>
              <w:keepLines w:val="0"/>
              <w:pageBreakBefore w:val="0"/>
              <w:kinsoku/>
              <w:wordWrap/>
              <w:overflowPunct/>
              <w:topLinePunct w:val="0"/>
              <w:bidi w:val="0"/>
              <w:adjustRightInd w:val="0"/>
              <w:snapToGrid w:val="0"/>
              <w:spacing w:beforeAutospacing="0" w:afterAutospacing="0" w:line="360" w:lineRule="auto"/>
              <w:jc w:val="center"/>
              <w:textAlignment w:val="auto"/>
              <w:rPr>
                <w:rFonts w:hint="eastAsia" w:ascii="宋体" w:hAnsi="宋体" w:eastAsia="宋体" w:cs="宋体"/>
                <w:b/>
                <w:sz w:val="21"/>
                <w:szCs w:val="21"/>
              </w:rPr>
            </w:pPr>
            <w:r>
              <w:rPr>
                <w:rFonts w:hint="eastAsia" w:ascii="宋体" w:hAnsi="宋体" w:eastAsia="宋体" w:cs="宋体"/>
                <w:b/>
                <w:sz w:val="21"/>
                <w:szCs w:val="21"/>
              </w:rPr>
              <w:t>/</w:t>
            </w:r>
          </w:p>
        </w:tc>
      </w:tr>
      <w:tr w14:paraId="4B2A1E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5" w:hRule="exact"/>
        </w:trPr>
        <w:tc>
          <w:tcPr>
            <w:tcW w:w="10156" w:type="dxa"/>
            <w:gridSpan w:val="6"/>
            <w:vAlign w:val="center"/>
          </w:tcPr>
          <w:p w14:paraId="6F15B6C6">
            <w:pPr>
              <w:keepNext w:val="0"/>
              <w:keepLines w:val="0"/>
              <w:pageBreakBefore w:val="0"/>
              <w:kinsoku/>
              <w:wordWrap/>
              <w:overflowPunct/>
              <w:topLinePunct w:val="0"/>
              <w:bidi w:val="0"/>
              <w:adjustRightInd w:val="0"/>
              <w:snapToGrid w:val="0"/>
              <w:spacing w:beforeAutospacing="0" w:afterAutospacing="0" w:line="360" w:lineRule="auto"/>
              <w:jc w:val="left"/>
              <w:textAlignment w:val="auto"/>
              <w:rPr>
                <w:rFonts w:hint="eastAsia" w:ascii="宋体" w:hAnsi="宋体" w:eastAsia="宋体" w:cs="宋体"/>
                <w:b/>
                <w:sz w:val="21"/>
                <w:szCs w:val="21"/>
              </w:rPr>
            </w:pPr>
            <w:r>
              <w:rPr>
                <w:rFonts w:hint="eastAsia" w:ascii="宋体" w:hAnsi="宋体" w:eastAsia="宋体" w:cs="宋体"/>
                <w:b/>
                <w:sz w:val="21"/>
                <w:szCs w:val="21"/>
              </w:rPr>
              <w:t>环境标志产品</w:t>
            </w:r>
          </w:p>
        </w:tc>
      </w:tr>
      <w:tr w14:paraId="67730CA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1078" w:type="dxa"/>
            <w:vAlign w:val="center"/>
          </w:tcPr>
          <w:p w14:paraId="4909A587">
            <w:pPr>
              <w:keepNext w:val="0"/>
              <w:keepLines w:val="0"/>
              <w:pageBreakBefore w:val="0"/>
              <w:kinsoku/>
              <w:wordWrap/>
              <w:overflowPunct/>
              <w:topLinePunct w:val="0"/>
              <w:bidi w:val="0"/>
              <w:adjustRightInd w:val="0"/>
              <w:snapToGrid w:val="0"/>
              <w:spacing w:beforeAutospacing="0" w:afterAutospacing="0" w:line="360" w:lineRule="auto"/>
              <w:jc w:val="center"/>
              <w:textAlignment w:val="auto"/>
              <w:rPr>
                <w:rFonts w:hint="eastAsia" w:ascii="宋体" w:hAnsi="宋体" w:eastAsia="宋体" w:cs="宋体"/>
                <w:b/>
                <w:sz w:val="21"/>
                <w:szCs w:val="21"/>
              </w:rPr>
            </w:pPr>
          </w:p>
        </w:tc>
        <w:tc>
          <w:tcPr>
            <w:tcW w:w="1559" w:type="dxa"/>
            <w:vAlign w:val="center"/>
          </w:tcPr>
          <w:p w14:paraId="1444487C">
            <w:pPr>
              <w:keepNext w:val="0"/>
              <w:keepLines w:val="0"/>
              <w:pageBreakBefore w:val="0"/>
              <w:kinsoku/>
              <w:wordWrap/>
              <w:overflowPunct/>
              <w:topLinePunct w:val="0"/>
              <w:bidi w:val="0"/>
              <w:adjustRightInd w:val="0"/>
              <w:snapToGrid w:val="0"/>
              <w:spacing w:beforeAutospacing="0" w:afterAutospacing="0" w:line="360" w:lineRule="auto"/>
              <w:jc w:val="center"/>
              <w:textAlignment w:val="auto"/>
              <w:rPr>
                <w:rFonts w:hint="eastAsia" w:ascii="宋体" w:hAnsi="宋体" w:eastAsia="宋体" w:cs="宋体"/>
                <w:b/>
                <w:sz w:val="21"/>
                <w:szCs w:val="21"/>
              </w:rPr>
            </w:pPr>
          </w:p>
        </w:tc>
        <w:tc>
          <w:tcPr>
            <w:tcW w:w="1276" w:type="dxa"/>
            <w:tcBorders>
              <w:right w:val="single" w:color="auto" w:sz="4" w:space="0"/>
            </w:tcBorders>
            <w:vAlign w:val="center"/>
          </w:tcPr>
          <w:p w14:paraId="349D709D">
            <w:pPr>
              <w:keepNext w:val="0"/>
              <w:keepLines w:val="0"/>
              <w:pageBreakBefore w:val="0"/>
              <w:kinsoku/>
              <w:wordWrap/>
              <w:overflowPunct/>
              <w:topLinePunct w:val="0"/>
              <w:bidi w:val="0"/>
              <w:adjustRightInd w:val="0"/>
              <w:snapToGrid w:val="0"/>
              <w:spacing w:beforeAutospacing="0" w:afterAutospacing="0" w:line="360" w:lineRule="auto"/>
              <w:jc w:val="left"/>
              <w:textAlignment w:val="auto"/>
              <w:rPr>
                <w:rFonts w:hint="eastAsia" w:ascii="宋体" w:hAnsi="宋体" w:eastAsia="宋体" w:cs="宋体"/>
                <w:b/>
                <w:sz w:val="21"/>
                <w:szCs w:val="21"/>
              </w:rPr>
            </w:pPr>
          </w:p>
        </w:tc>
        <w:tc>
          <w:tcPr>
            <w:tcW w:w="1276" w:type="dxa"/>
            <w:tcBorders>
              <w:left w:val="single" w:color="auto" w:sz="4" w:space="0"/>
            </w:tcBorders>
            <w:vAlign w:val="center"/>
          </w:tcPr>
          <w:p w14:paraId="2E0B2AD1">
            <w:pPr>
              <w:keepNext w:val="0"/>
              <w:keepLines w:val="0"/>
              <w:pageBreakBefore w:val="0"/>
              <w:kinsoku/>
              <w:wordWrap/>
              <w:overflowPunct/>
              <w:topLinePunct w:val="0"/>
              <w:bidi w:val="0"/>
              <w:adjustRightInd w:val="0"/>
              <w:snapToGrid w:val="0"/>
              <w:spacing w:beforeAutospacing="0" w:afterAutospacing="0" w:line="360" w:lineRule="auto"/>
              <w:jc w:val="left"/>
              <w:textAlignment w:val="auto"/>
              <w:rPr>
                <w:rFonts w:hint="eastAsia" w:ascii="宋体" w:hAnsi="宋体" w:eastAsia="宋体" w:cs="宋体"/>
                <w:b/>
                <w:sz w:val="21"/>
                <w:szCs w:val="21"/>
              </w:rPr>
            </w:pPr>
          </w:p>
        </w:tc>
        <w:tc>
          <w:tcPr>
            <w:tcW w:w="1984" w:type="dxa"/>
            <w:vAlign w:val="center"/>
          </w:tcPr>
          <w:p w14:paraId="7879C6FD">
            <w:pPr>
              <w:keepNext w:val="0"/>
              <w:keepLines w:val="0"/>
              <w:pageBreakBefore w:val="0"/>
              <w:kinsoku/>
              <w:wordWrap/>
              <w:overflowPunct/>
              <w:topLinePunct w:val="0"/>
              <w:bidi w:val="0"/>
              <w:adjustRightInd w:val="0"/>
              <w:snapToGrid w:val="0"/>
              <w:spacing w:beforeAutospacing="0" w:afterAutospacing="0" w:line="360" w:lineRule="auto"/>
              <w:jc w:val="center"/>
              <w:textAlignment w:val="auto"/>
              <w:rPr>
                <w:rFonts w:hint="eastAsia" w:ascii="宋体" w:hAnsi="宋体" w:eastAsia="宋体" w:cs="宋体"/>
                <w:b/>
                <w:sz w:val="21"/>
                <w:szCs w:val="21"/>
              </w:rPr>
            </w:pPr>
          </w:p>
        </w:tc>
        <w:tc>
          <w:tcPr>
            <w:tcW w:w="2983" w:type="dxa"/>
          </w:tcPr>
          <w:p w14:paraId="087FB4DA">
            <w:pPr>
              <w:keepNext w:val="0"/>
              <w:keepLines w:val="0"/>
              <w:pageBreakBefore w:val="0"/>
              <w:kinsoku/>
              <w:wordWrap/>
              <w:overflowPunct/>
              <w:topLinePunct w:val="0"/>
              <w:bidi w:val="0"/>
              <w:adjustRightInd w:val="0"/>
              <w:snapToGrid w:val="0"/>
              <w:spacing w:beforeAutospacing="0" w:afterAutospacing="0" w:line="360" w:lineRule="auto"/>
              <w:jc w:val="center"/>
              <w:textAlignment w:val="auto"/>
              <w:rPr>
                <w:rFonts w:hint="eastAsia" w:ascii="宋体" w:hAnsi="宋体" w:eastAsia="宋体" w:cs="宋体"/>
                <w:b/>
                <w:sz w:val="21"/>
                <w:szCs w:val="21"/>
              </w:rPr>
            </w:pPr>
          </w:p>
        </w:tc>
      </w:tr>
      <w:tr w14:paraId="398AE90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1078" w:type="dxa"/>
            <w:vAlign w:val="center"/>
          </w:tcPr>
          <w:p w14:paraId="4C86C737">
            <w:pPr>
              <w:keepNext w:val="0"/>
              <w:keepLines w:val="0"/>
              <w:pageBreakBefore w:val="0"/>
              <w:kinsoku/>
              <w:wordWrap/>
              <w:overflowPunct/>
              <w:topLinePunct w:val="0"/>
              <w:bidi w:val="0"/>
              <w:adjustRightInd w:val="0"/>
              <w:snapToGrid w:val="0"/>
              <w:spacing w:beforeAutospacing="0" w:afterAutospacing="0"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小计</w:t>
            </w:r>
          </w:p>
        </w:tc>
        <w:tc>
          <w:tcPr>
            <w:tcW w:w="1559" w:type="dxa"/>
            <w:vAlign w:val="center"/>
          </w:tcPr>
          <w:p w14:paraId="3731ADDF">
            <w:pPr>
              <w:keepNext w:val="0"/>
              <w:keepLines w:val="0"/>
              <w:pageBreakBefore w:val="0"/>
              <w:kinsoku/>
              <w:wordWrap/>
              <w:overflowPunct/>
              <w:topLinePunct w:val="0"/>
              <w:bidi w:val="0"/>
              <w:adjustRightInd w:val="0"/>
              <w:snapToGrid w:val="0"/>
              <w:spacing w:beforeAutospacing="0" w:afterAutospacing="0" w:line="360" w:lineRule="auto"/>
              <w:jc w:val="center"/>
              <w:textAlignment w:val="auto"/>
              <w:rPr>
                <w:rFonts w:hint="eastAsia" w:ascii="宋体" w:hAnsi="宋体" w:eastAsia="宋体" w:cs="宋体"/>
                <w:b/>
                <w:sz w:val="21"/>
                <w:szCs w:val="21"/>
              </w:rPr>
            </w:pPr>
            <w:r>
              <w:rPr>
                <w:rFonts w:hint="eastAsia" w:ascii="宋体" w:hAnsi="宋体" w:eastAsia="宋体" w:cs="宋体"/>
                <w:b/>
                <w:sz w:val="21"/>
                <w:szCs w:val="21"/>
              </w:rPr>
              <w:t>/</w:t>
            </w:r>
          </w:p>
        </w:tc>
        <w:tc>
          <w:tcPr>
            <w:tcW w:w="1276" w:type="dxa"/>
            <w:tcBorders>
              <w:right w:val="single" w:color="auto" w:sz="4" w:space="0"/>
            </w:tcBorders>
            <w:vAlign w:val="center"/>
          </w:tcPr>
          <w:p w14:paraId="162D3DA0">
            <w:pPr>
              <w:keepNext w:val="0"/>
              <w:keepLines w:val="0"/>
              <w:pageBreakBefore w:val="0"/>
              <w:kinsoku/>
              <w:wordWrap/>
              <w:overflowPunct/>
              <w:topLinePunct w:val="0"/>
              <w:bidi w:val="0"/>
              <w:adjustRightInd w:val="0"/>
              <w:snapToGrid w:val="0"/>
              <w:spacing w:beforeAutospacing="0" w:afterAutospacing="0" w:line="360" w:lineRule="auto"/>
              <w:jc w:val="left"/>
              <w:textAlignment w:val="auto"/>
              <w:rPr>
                <w:rFonts w:hint="eastAsia" w:ascii="宋体" w:hAnsi="宋体" w:eastAsia="宋体" w:cs="宋体"/>
                <w:b/>
                <w:sz w:val="21"/>
                <w:szCs w:val="21"/>
              </w:rPr>
            </w:pPr>
          </w:p>
        </w:tc>
        <w:tc>
          <w:tcPr>
            <w:tcW w:w="1276" w:type="dxa"/>
            <w:tcBorders>
              <w:left w:val="single" w:color="auto" w:sz="4" w:space="0"/>
            </w:tcBorders>
            <w:vAlign w:val="center"/>
          </w:tcPr>
          <w:p w14:paraId="3A3C49F2">
            <w:pPr>
              <w:keepNext w:val="0"/>
              <w:keepLines w:val="0"/>
              <w:pageBreakBefore w:val="0"/>
              <w:kinsoku/>
              <w:wordWrap/>
              <w:overflowPunct/>
              <w:topLinePunct w:val="0"/>
              <w:bidi w:val="0"/>
              <w:adjustRightInd w:val="0"/>
              <w:snapToGrid w:val="0"/>
              <w:spacing w:beforeAutospacing="0" w:afterAutospacing="0" w:line="360" w:lineRule="auto"/>
              <w:jc w:val="left"/>
              <w:textAlignment w:val="auto"/>
              <w:rPr>
                <w:rFonts w:hint="eastAsia" w:ascii="宋体" w:hAnsi="宋体" w:eastAsia="宋体" w:cs="宋体"/>
                <w:b/>
                <w:sz w:val="21"/>
                <w:szCs w:val="21"/>
              </w:rPr>
            </w:pPr>
          </w:p>
        </w:tc>
        <w:tc>
          <w:tcPr>
            <w:tcW w:w="1984" w:type="dxa"/>
            <w:vAlign w:val="center"/>
          </w:tcPr>
          <w:p w14:paraId="27278144">
            <w:pPr>
              <w:keepNext w:val="0"/>
              <w:keepLines w:val="0"/>
              <w:pageBreakBefore w:val="0"/>
              <w:kinsoku/>
              <w:wordWrap/>
              <w:overflowPunct/>
              <w:topLinePunct w:val="0"/>
              <w:bidi w:val="0"/>
              <w:adjustRightInd w:val="0"/>
              <w:snapToGrid w:val="0"/>
              <w:spacing w:beforeAutospacing="0" w:afterAutospacing="0" w:line="360" w:lineRule="auto"/>
              <w:jc w:val="center"/>
              <w:textAlignment w:val="auto"/>
              <w:rPr>
                <w:rFonts w:hint="eastAsia" w:ascii="宋体" w:hAnsi="宋体" w:eastAsia="宋体" w:cs="宋体"/>
                <w:b/>
                <w:sz w:val="21"/>
                <w:szCs w:val="21"/>
              </w:rPr>
            </w:pPr>
            <w:r>
              <w:rPr>
                <w:rFonts w:hint="eastAsia" w:ascii="宋体" w:hAnsi="宋体" w:eastAsia="宋体" w:cs="宋体"/>
                <w:b/>
                <w:sz w:val="21"/>
                <w:szCs w:val="21"/>
              </w:rPr>
              <w:t>/</w:t>
            </w:r>
          </w:p>
        </w:tc>
        <w:tc>
          <w:tcPr>
            <w:tcW w:w="2983" w:type="dxa"/>
          </w:tcPr>
          <w:p w14:paraId="593EE71E">
            <w:pPr>
              <w:keepNext w:val="0"/>
              <w:keepLines w:val="0"/>
              <w:pageBreakBefore w:val="0"/>
              <w:kinsoku/>
              <w:wordWrap/>
              <w:overflowPunct/>
              <w:topLinePunct w:val="0"/>
              <w:bidi w:val="0"/>
              <w:adjustRightInd w:val="0"/>
              <w:snapToGrid w:val="0"/>
              <w:spacing w:beforeAutospacing="0" w:afterAutospacing="0" w:line="360" w:lineRule="auto"/>
              <w:jc w:val="center"/>
              <w:textAlignment w:val="auto"/>
              <w:rPr>
                <w:rFonts w:hint="eastAsia" w:ascii="宋体" w:hAnsi="宋体" w:eastAsia="宋体" w:cs="宋体"/>
                <w:b/>
                <w:sz w:val="21"/>
                <w:szCs w:val="21"/>
              </w:rPr>
            </w:pPr>
            <w:r>
              <w:rPr>
                <w:rFonts w:hint="eastAsia" w:ascii="宋体" w:hAnsi="宋体" w:eastAsia="宋体" w:cs="宋体"/>
                <w:b/>
                <w:sz w:val="21"/>
                <w:szCs w:val="21"/>
              </w:rPr>
              <w:t>/</w:t>
            </w:r>
          </w:p>
        </w:tc>
      </w:tr>
    </w:tbl>
    <w:p w14:paraId="13A7485F">
      <w:pPr>
        <w:keepNext w:val="0"/>
        <w:keepLines w:val="0"/>
        <w:pageBreakBefore w:val="0"/>
        <w:kinsoku/>
        <w:wordWrap/>
        <w:overflowPunct/>
        <w:topLinePunct w:val="0"/>
        <w:bidi w:val="0"/>
        <w:adjustRightInd w:val="0"/>
        <w:snapToGrid w:val="0"/>
        <w:spacing w:beforeAutospacing="0" w:afterAutospacing="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说明：</w:t>
      </w:r>
      <w:r>
        <w:rPr>
          <w:rFonts w:hint="eastAsia" w:ascii="宋体" w:hAnsi="宋体" w:eastAsia="宋体" w:cs="宋体"/>
          <w:bCs/>
          <w:sz w:val="21"/>
          <w:szCs w:val="21"/>
        </w:rPr>
        <w:t>1、</w:t>
      </w:r>
      <w:r>
        <w:rPr>
          <w:rFonts w:hint="eastAsia" w:ascii="宋体" w:hAnsi="宋体" w:eastAsia="宋体" w:cs="宋体"/>
          <w:sz w:val="21"/>
          <w:szCs w:val="21"/>
        </w:rPr>
        <w:t>本表用于计算政府采购优先采购产品（节能产品或环境标志产品）的政府采购政策价格扣除。</w:t>
      </w:r>
    </w:p>
    <w:p w14:paraId="6818342E">
      <w:pPr>
        <w:keepNext w:val="0"/>
        <w:keepLines w:val="0"/>
        <w:pageBreakBefore w:val="0"/>
        <w:kinsoku/>
        <w:wordWrap/>
        <w:overflowPunct/>
        <w:topLinePunct w:val="0"/>
        <w:bidi w:val="0"/>
        <w:adjustRightInd w:val="0"/>
        <w:snapToGrid w:val="0"/>
        <w:spacing w:beforeAutospacing="0" w:afterAutospacing="0" w:line="360" w:lineRule="auto"/>
        <w:ind w:firstLine="630" w:firstLineChars="300"/>
        <w:jc w:val="left"/>
        <w:textAlignment w:val="auto"/>
        <w:rPr>
          <w:rFonts w:hint="eastAsia" w:ascii="宋体" w:hAnsi="宋体" w:eastAsia="宋体" w:cs="宋体"/>
          <w:sz w:val="21"/>
          <w:szCs w:val="21"/>
        </w:rPr>
      </w:pPr>
      <w:r>
        <w:rPr>
          <w:rFonts w:hint="eastAsia" w:ascii="宋体" w:hAnsi="宋体" w:eastAsia="宋体" w:cs="宋体"/>
          <w:sz w:val="21"/>
          <w:szCs w:val="21"/>
          <w:lang w:eastAsia="zh-CN"/>
        </w:rPr>
        <w:t>2.</w:t>
      </w:r>
      <w:r>
        <w:rPr>
          <w:rFonts w:hint="eastAsia" w:ascii="宋体" w:hAnsi="宋体" w:eastAsia="宋体" w:cs="宋体"/>
          <w:sz w:val="21"/>
          <w:szCs w:val="21"/>
        </w:rPr>
        <w:t>栏目4“价格”为综合单价，包含货物所有隐含的内容，如运输费、保险费、管理费和利润等。</w:t>
      </w:r>
    </w:p>
    <w:p w14:paraId="59A690E3">
      <w:pPr>
        <w:keepNext w:val="0"/>
        <w:keepLines w:val="0"/>
        <w:pageBreakBefore w:val="0"/>
        <w:kinsoku/>
        <w:wordWrap/>
        <w:overflowPunct/>
        <w:topLinePunct w:val="0"/>
        <w:bidi w:val="0"/>
        <w:adjustRightInd w:val="0"/>
        <w:snapToGrid w:val="0"/>
        <w:spacing w:beforeAutospacing="0" w:afterAutospacing="0" w:line="360" w:lineRule="auto"/>
        <w:ind w:firstLine="630" w:firstLineChars="300"/>
        <w:jc w:val="left"/>
        <w:textAlignment w:val="auto"/>
        <w:rPr>
          <w:rFonts w:hint="eastAsia" w:ascii="宋体" w:hAnsi="宋体" w:eastAsia="宋体" w:cs="宋体"/>
          <w:sz w:val="21"/>
          <w:szCs w:val="21"/>
        </w:rPr>
      </w:pPr>
      <w:r>
        <w:rPr>
          <w:rFonts w:hint="eastAsia" w:ascii="宋体" w:hAnsi="宋体" w:eastAsia="宋体" w:cs="宋体"/>
          <w:sz w:val="21"/>
          <w:szCs w:val="21"/>
          <w:lang w:eastAsia="zh-CN"/>
        </w:rPr>
        <w:t>3.</w:t>
      </w:r>
      <w:r>
        <w:rPr>
          <w:rFonts w:hint="eastAsia" w:ascii="宋体" w:hAnsi="宋体" w:eastAsia="宋体" w:cs="宋体"/>
          <w:sz w:val="21"/>
          <w:szCs w:val="21"/>
        </w:rPr>
        <w:t>栏目6“政策功能编码”是指货物的中国环境标志认证证书编号、中国节能标志认证证书号（货物同时属于节能产品、环境标志产品只</w:t>
      </w:r>
      <w:r>
        <w:rPr>
          <w:rFonts w:hint="eastAsia" w:ascii="宋体" w:hAnsi="宋体" w:eastAsia="宋体" w:cs="宋体"/>
          <w:sz w:val="21"/>
          <w:szCs w:val="21"/>
          <w:lang w:eastAsia="zh-CN"/>
        </w:rPr>
        <w:t>需</w:t>
      </w:r>
      <w:r>
        <w:rPr>
          <w:rFonts w:hint="eastAsia" w:ascii="宋体" w:hAnsi="宋体" w:eastAsia="宋体" w:cs="宋体"/>
          <w:sz w:val="21"/>
          <w:szCs w:val="21"/>
        </w:rPr>
        <w:t>填写一种）。</w:t>
      </w:r>
    </w:p>
    <w:p w14:paraId="65B3CAF2">
      <w:pPr>
        <w:keepNext w:val="0"/>
        <w:keepLines w:val="0"/>
        <w:pageBreakBefore w:val="0"/>
        <w:kinsoku/>
        <w:wordWrap/>
        <w:overflowPunct/>
        <w:topLinePunct w:val="0"/>
        <w:bidi w:val="0"/>
        <w:adjustRightInd w:val="0"/>
        <w:snapToGrid w:val="0"/>
        <w:spacing w:beforeAutospacing="0" w:afterAutospacing="0" w:line="360" w:lineRule="auto"/>
        <w:textAlignment w:val="auto"/>
        <w:rPr>
          <w:rFonts w:hint="eastAsia" w:ascii="宋体" w:hAnsi="宋体" w:eastAsia="宋体" w:cs="宋体"/>
          <w:sz w:val="21"/>
          <w:szCs w:val="21"/>
          <w:u w:val="single"/>
        </w:rPr>
      </w:pPr>
      <w:r>
        <w:rPr>
          <w:rFonts w:hint="eastAsia" w:ascii="宋体" w:hAnsi="宋体" w:eastAsia="宋体" w:cs="宋体"/>
          <w:sz w:val="21"/>
          <w:szCs w:val="21"/>
        </w:rPr>
        <w:t>供应商名称（盖单位公章）：</w:t>
      </w:r>
    </w:p>
    <w:p w14:paraId="23EF06E2">
      <w:pPr>
        <w:keepNext w:val="0"/>
        <w:keepLines w:val="0"/>
        <w:pageBreakBefore w:val="0"/>
        <w:kinsoku/>
        <w:wordWrap/>
        <w:overflowPunct/>
        <w:topLinePunct w:val="0"/>
        <w:bidi w:val="0"/>
        <w:adjustRightInd w:val="0"/>
        <w:snapToGrid w:val="0"/>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pacing w:val="-2"/>
          <w:kern w:val="0"/>
          <w:sz w:val="21"/>
          <w:szCs w:val="21"/>
        </w:rPr>
        <w:t>法</w:t>
      </w:r>
      <w:r>
        <w:rPr>
          <w:rFonts w:hint="eastAsia" w:ascii="宋体" w:hAnsi="宋体" w:eastAsia="宋体" w:cs="宋体"/>
          <w:kern w:val="0"/>
          <w:sz w:val="21"/>
          <w:szCs w:val="21"/>
        </w:rPr>
        <w:t>定</w:t>
      </w:r>
      <w:r>
        <w:rPr>
          <w:rFonts w:hint="eastAsia" w:ascii="宋体" w:hAnsi="宋体" w:eastAsia="宋体" w:cs="宋体"/>
          <w:spacing w:val="-2"/>
          <w:kern w:val="0"/>
          <w:sz w:val="21"/>
          <w:szCs w:val="21"/>
        </w:rPr>
        <w:t>代</w:t>
      </w:r>
      <w:r>
        <w:rPr>
          <w:rFonts w:hint="eastAsia" w:ascii="宋体" w:hAnsi="宋体" w:eastAsia="宋体" w:cs="宋体"/>
          <w:kern w:val="0"/>
          <w:sz w:val="21"/>
          <w:szCs w:val="21"/>
        </w:rPr>
        <w:t>表</w:t>
      </w:r>
      <w:r>
        <w:rPr>
          <w:rFonts w:hint="eastAsia" w:ascii="宋体" w:hAnsi="宋体" w:eastAsia="宋体" w:cs="宋体"/>
          <w:spacing w:val="-2"/>
          <w:kern w:val="0"/>
          <w:sz w:val="21"/>
          <w:szCs w:val="21"/>
        </w:rPr>
        <w:t>人</w:t>
      </w:r>
      <w:r>
        <w:rPr>
          <w:rFonts w:hint="eastAsia" w:ascii="宋体" w:hAnsi="宋体" w:eastAsia="宋体" w:cs="宋体"/>
          <w:kern w:val="0"/>
          <w:sz w:val="21"/>
          <w:szCs w:val="21"/>
        </w:rPr>
        <w:t>（</w:t>
      </w:r>
      <w:r>
        <w:rPr>
          <w:rFonts w:hint="eastAsia" w:ascii="宋体" w:hAnsi="宋体" w:eastAsia="宋体" w:cs="宋体"/>
          <w:spacing w:val="-2"/>
          <w:kern w:val="0"/>
          <w:sz w:val="21"/>
          <w:szCs w:val="21"/>
        </w:rPr>
        <w:t>单</w:t>
      </w:r>
      <w:r>
        <w:rPr>
          <w:rFonts w:hint="eastAsia" w:ascii="宋体" w:hAnsi="宋体" w:eastAsia="宋体" w:cs="宋体"/>
          <w:kern w:val="0"/>
          <w:sz w:val="21"/>
          <w:szCs w:val="21"/>
        </w:rPr>
        <w:t>位</w:t>
      </w:r>
      <w:r>
        <w:rPr>
          <w:rFonts w:hint="eastAsia" w:ascii="宋体" w:hAnsi="宋体" w:eastAsia="宋体" w:cs="宋体"/>
          <w:spacing w:val="-2"/>
          <w:kern w:val="0"/>
          <w:sz w:val="21"/>
          <w:szCs w:val="21"/>
        </w:rPr>
        <w:t>负</w:t>
      </w:r>
      <w:r>
        <w:rPr>
          <w:rFonts w:hint="eastAsia" w:ascii="宋体" w:hAnsi="宋体" w:eastAsia="宋体" w:cs="宋体"/>
          <w:kern w:val="0"/>
          <w:sz w:val="21"/>
          <w:szCs w:val="21"/>
        </w:rPr>
        <w:t>责人</w:t>
      </w:r>
      <w:r>
        <w:rPr>
          <w:rFonts w:hint="eastAsia" w:ascii="宋体" w:hAnsi="宋体" w:eastAsia="宋体" w:cs="宋体"/>
          <w:spacing w:val="-2"/>
          <w:kern w:val="0"/>
          <w:sz w:val="21"/>
          <w:szCs w:val="21"/>
        </w:rPr>
        <w:t>）</w:t>
      </w:r>
      <w:r>
        <w:rPr>
          <w:rFonts w:hint="eastAsia" w:ascii="宋体" w:hAnsi="宋体" w:eastAsia="宋体" w:cs="宋体"/>
          <w:sz w:val="21"/>
          <w:szCs w:val="21"/>
        </w:rPr>
        <w:t>或其委托代理人（签字或印章）：</w:t>
      </w:r>
    </w:p>
    <w:p w14:paraId="4EAA9E6D">
      <w:pPr>
        <w:keepNext w:val="0"/>
        <w:keepLines w:val="0"/>
        <w:pageBreakBefore w:val="0"/>
        <w:kinsoku/>
        <w:wordWrap/>
        <w:overflowPunct/>
        <w:topLinePunct w:val="0"/>
        <w:bidi w:val="0"/>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日期：    年   月   日</w:t>
      </w:r>
    </w:p>
    <w:p w14:paraId="68701E9C">
      <w:pPr>
        <w:pStyle w:val="2"/>
        <w:pageBreakBefore w:val="0"/>
        <w:kinsoku/>
        <w:wordWrap/>
        <w:overflowPunct/>
        <w:bidi w:val="0"/>
        <w:spacing w:beforeAutospacing="0" w:afterAutospacing="0" w:line="360" w:lineRule="auto"/>
        <w:jc w:val="both"/>
        <w:textAlignment w:val="auto"/>
        <w:rPr>
          <w:rFonts w:hint="eastAsia" w:ascii="宋体" w:hAnsi="宋体" w:eastAsia="宋体" w:cs="宋体"/>
          <w:sz w:val="24"/>
          <w:szCs w:val="24"/>
          <w:lang w:eastAsia="zh-CN"/>
        </w:rPr>
      </w:pPr>
      <w:bookmarkStart w:id="147" w:name="_Toc18359"/>
      <w:bookmarkStart w:id="148" w:name="_Toc15463"/>
      <w:bookmarkStart w:id="149" w:name="_Toc17657"/>
    </w:p>
    <w:p w14:paraId="35DC0DB8">
      <w:pPr>
        <w:rPr>
          <w:rFonts w:hint="eastAsia" w:ascii="宋体" w:hAnsi="宋体" w:eastAsia="宋体" w:cs="宋体"/>
          <w:sz w:val="24"/>
          <w:szCs w:val="24"/>
          <w:lang w:eastAsia="zh-CN"/>
        </w:rPr>
      </w:pPr>
    </w:p>
    <w:p w14:paraId="5B0FBB24">
      <w:pPr>
        <w:pStyle w:val="2"/>
        <w:rPr>
          <w:rFonts w:hint="eastAsia" w:ascii="宋体" w:hAnsi="宋体" w:eastAsia="宋体" w:cs="宋体"/>
          <w:sz w:val="24"/>
          <w:szCs w:val="24"/>
          <w:lang w:eastAsia="zh-CN"/>
        </w:rPr>
      </w:pPr>
    </w:p>
    <w:p w14:paraId="4899D08D">
      <w:pPr>
        <w:rPr>
          <w:rFonts w:hint="eastAsia" w:ascii="宋体" w:hAnsi="宋体" w:eastAsia="宋体" w:cs="宋体"/>
          <w:sz w:val="24"/>
          <w:szCs w:val="24"/>
          <w:lang w:eastAsia="zh-CN"/>
        </w:rPr>
      </w:pPr>
    </w:p>
    <w:p w14:paraId="33FE79AE">
      <w:pPr>
        <w:pStyle w:val="2"/>
        <w:rPr>
          <w:rFonts w:hint="eastAsia" w:ascii="宋体" w:hAnsi="宋体" w:eastAsia="宋体" w:cs="宋体"/>
          <w:sz w:val="24"/>
          <w:szCs w:val="24"/>
          <w:lang w:eastAsia="zh-CN"/>
        </w:rPr>
      </w:pPr>
    </w:p>
    <w:p w14:paraId="2185172E">
      <w:pPr>
        <w:rPr>
          <w:rFonts w:hint="eastAsia" w:ascii="宋体" w:hAnsi="宋体" w:eastAsia="宋体" w:cs="宋体"/>
          <w:sz w:val="24"/>
          <w:szCs w:val="24"/>
          <w:lang w:eastAsia="zh-CN"/>
        </w:rPr>
      </w:pPr>
    </w:p>
    <w:p w14:paraId="4674552E">
      <w:pPr>
        <w:pStyle w:val="2"/>
        <w:pageBreakBefore w:val="0"/>
        <w:kinsoku/>
        <w:wordWrap/>
        <w:overflowPunct/>
        <w:bidi w:val="0"/>
        <w:spacing w:beforeAutospacing="0" w:afterAutospacing="0" w:line="360" w:lineRule="auto"/>
        <w:jc w:val="center"/>
        <w:textAlignment w:val="auto"/>
        <w:rPr>
          <w:rFonts w:hint="eastAsia" w:ascii="宋体" w:hAnsi="宋体" w:eastAsia="宋体" w:cs="宋体"/>
          <w:sz w:val="24"/>
          <w:szCs w:val="24"/>
        </w:rPr>
      </w:pPr>
      <w:r>
        <w:rPr>
          <w:rFonts w:hint="eastAsia" w:ascii="宋体" w:hAnsi="宋体" w:cs="宋体"/>
          <w:sz w:val="24"/>
          <w:szCs w:val="24"/>
          <w:lang w:val="en-US" w:eastAsia="zh-CN"/>
        </w:rPr>
        <w:t>七</w:t>
      </w:r>
      <w:r>
        <w:rPr>
          <w:rFonts w:hint="eastAsia" w:ascii="宋体" w:hAnsi="宋体" w:eastAsia="宋体" w:cs="宋体"/>
          <w:sz w:val="24"/>
          <w:szCs w:val="24"/>
        </w:rPr>
        <w:t>、报价一览表及报价文件</w:t>
      </w:r>
      <w:bookmarkEnd w:id="147"/>
      <w:bookmarkEnd w:id="148"/>
      <w:bookmarkEnd w:id="149"/>
    </w:p>
    <w:p w14:paraId="6B221106">
      <w:pPr>
        <w:pStyle w:val="4"/>
        <w:pageBreakBefore w:val="0"/>
        <w:kinsoku/>
        <w:wordWrap/>
        <w:overflowPunct/>
        <w:bidi w:val="0"/>
        <w:spacing w:before="0" w:beforeAutospacing="0" w:after="0" w:afterAutospacing="0" w:line="360" w:lineRule="auto"/>
        <w:textAlignment w:val="auto"/>
        <w:rPr>
          <w:rFonts w:hint="eastAsia" w:ascii="宋体" w:hAnsi="宋体" w:eastAsia="宋体" w:cs="宋体"/>
          <w:sz w:val="24"/>
          <w:szCs w:val="24"/>
        </w:rPr>
      </w:pPr>
      <w:bookmarkStart w:id="150" w:name="_Toc12687"/>
      <w:bookmarkStart w:id="151" w:name="_Toc12462"/>
      <w:r>
        <w:rPr>
          <w:rFonts w:hint="eastAsia" w:ascii="宋体" w:hAnsi="宋体" w:eastAsia="宋体" w:cs="宋体"/>
          <w:sz w:val="24"/>
          <w:szCs w:val="24"/>
        </w:rPr>
        <w:t>附件</w:t>
      </w:r>
      <w:r>
        <w:rPr>
          <w:rFonts w:hint="eastAsia" w:ascii="宋体" w:hAnsi="宋体" w:cs="宋体"/>
          <w:sz w:val="24"/>
          <w:szCs w:val="24"/>
          <w:lang w:val="en-US" w:eastAsia="zh-CN"/>
        </w:rPr>
        <w:t>7</w:t>
      </w:r>
      <w:r>
        <w:rPr>
          <w:rFonts w:hint="eastAsia" w:ascii="宋体" w:hAnsi="宋体" w:eastAsia="宋体" w:cs="宋体"/>
          <w:sz w:val="24"/>
          <w:szCs w:val="24"/>
        </w:rPr>
        <w:t xml:space="preserve">-1 </w:t>
      </w:r>
      <w:bookmarkEnd w:id="150"/>
      <w:bookmarkEnd w:id="151"/>
    </w:p>
    <w:p w14:paraId="559B6E93">
      <w:pPr>
        <w:pageBreakBefore w:val="0"/>
        <w:kinsoku/>
        <w:wordWrap/>
        <w:overflowPunct/>
        <w:bidi w:val="0"/>
        <w:spacing w:beforeAutospacing="0" w:afterAutospacing="0" w:line="360" w:lineRule="auto"/>
        <w:jc w:val="center"/>
        <w:textAlignment w:val="auto"/>
        <w:rPr>
          <w:rFonts w:hint="eastAsia" w:ascii="宋体" w:hAnsi="宋体" w:eastAsia="宋体" w:cs="宋体"/>
          <w:b/>
          <w:sz w:val="24"/>
          <w:szCs w:val="24"/>
        </w:rPr>
      </w:pPr>
      <w:r>
        <w:rPr>
          <w:rFonts w:hint="eastAsia" w:ascii="宋体" w:hAnsi="宋体" w:eastAsia="宋体" w:cs="宋体"/>
          <w:b/>
          <w:sz w:val="24"/>
          <w:szCs w:val="24"/>
        </w:rPr>
        <w:t>报价表</w:t>
      </w:r>
    </w:p>
    <w:p w14:paraId="3EA907E9">
      <w:pPr>
        <w:widowControl w:val="0"/>
        <w:jc w:val="both"/>
        <w:rPr>
          <w:rFonts w:hint="eastAsia" w:ascii="宋体" w:hAnsi="宋体" w:eastAsia="宋体" w:cs="宋体"/>
          <w:color w:val="000000"/>
          <w:sz w:val="21"/>
          <w:szCs w:val="21"/>
        </w:rPr>
      </w:pPr>
      <w:r>
        <w:rPr>
          <w:rFonts w:hint="eastAsia" w:ascii="Times New Roman" w:hAnsi="Times New Roman" w:eastAsia="宋体" w:cs="Times New Roman"/>
          <w:kern w:val="0"/>
          <w:sz w:val="21"/>
          <w:szCs w:val="20"/>
          <w:lang w:val="en-US" w:eastAsia="zh-CN" w:bidi="ar-SA"/>
        </w:rPr>
        <w:t>政府采购计划编号：</w:t>
      </w:r>
    </w:p>
    <w:p w14:paraId="0DB8C00B">
      <w:pPr>
        <w:pageBreakBefore w:val="0"/>
        <w:kinsoku/>
        <w:wordWrap/>
        <w:overflowPunct/>
        <w:bidi w:val="0"/>
        <w:adjustRightInd w:val="0"/>
        <w:snapToGrid w:val="0"/>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采购项目编号：</w:t>
      </w:r>
    </w:p>
    <w:p w14:paraId="46DFFDFA">
      <w:pPr>
        <w:pageBreakBefore w:val="0"/>
        <w:kinsoku/>
        <w:wordWrap/>
        <w:overflowPunct/>
        <w:bidi w:val="0"/>
        <w:adjustRightInd w:val="0"/>
        <w:snapToGrid w:val="0"/>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项目名称：</w:t>
      </w:r>
    </w:p>
    <w:p w14:paraId="26B3BBE6">
      <w:pPr>
        <w:pageBreakBefore w:val="0"/>
        <w:kinsoku/>
        <w:wordWrap/>
        <w:overflowPunct/>
        <w:bidi w:val="0"/>
        <w:adjustRightInd w:val="0"/>
        <w:snapToGrid w:val="0"/>
        <w:spacing w:beforeAutospacing="0" w:afterAutospacing="0" w:line="360" w:lineRule="auto"/>
        <w:textAlignment w:val="auto"/>
        <w:rPr>
          <w:rFonts w:hint="eastAsia" w:ascii="宋体" w:hAnsi="宋体" w:eastAsia="宋体" w:cs="宋体"/>
          <w:b/>
          <w:sz w:val="21"/>
          <w:szCs w:val="21"/>
        </w:rPr>
      </w:pPr>
      <w:r>
        <w:rPr>
          <w:rFonts w:hint="eastAsia" w:ascii="宋体" w:hAnsi="宋体" w:eastAsia="宋体" w:cs="宋体"/>
          <w:sz w:val="21"/>
          <w:szCs w:val="21"/>
        </w:rPr>
        <w:t>包名称：</w:t>
      </w:r>
    </w:p>
    <w:tbl>
      <w:tblPr>
        <w:tblStyle w:val="39"/>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14:paraId="4254A8A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vAlign w:val="center"/>
          </w:tcPr>
          <w:p w14:paraId="655FF923">
            <w:pPr>
              <w:pageBreakBefore w:val="0"/>
              <w:kinsoku/>
              <w:wordWrap/>
              <w:overflowPunct/>
              <w:bidi w:val="0"/>
              <w:adjustRightInd w:val="0"/>
              <w:snapToGrid w:val="0"/>
              <w:spacing w:beforeAutospacing="0" w:afterAutospacing="0" w:line="360" w:lineRule="auto"/>
              <w:jc w:val="center"/>
              <w:textAlignment w:val="auto"/>
              <w:rPr>
                <w:rFonts w:hint="eastAsia" w:ascii="宋体" w:hAnsi="宋体" w:eastAsia="宋体" w:cs="宋体"/>
                <w:b/>
                <w:kern w:val="0"/>
                <w:sz w:val="21"/>
                <w:szCs w:val="21"/>
              </w:rPr>
            </w:pPr>
            <w:r>
              <w:rPr>
                <w:rFonts w:hint="eastAsia" w:ascii="宋体" w:hAnsi="宋体" w:eastAsia="宋体" w:cs="宋体"/>
                <w:b/>
                <w:kern w:val="0"/>
                <w:sz w:val="21"/>
                <w:szCs w:val="21"/>
              </w:rPr>
              <w:t>报价</w:t>
            </w:r>
          </w:p>
        </w:tc>
        <w:tc>
          <w:tcPr>
            <w:tcW w:w="3119" w:type="dxa"/>
            <w:vAlign w:val="center"/>
          </w:tcPr>
          <w:p w14:paraId="796FFE9B">
            <w:pPr>
              <w:pageBreakBefore w:val="0"/>
              <w:kinsoku/>
              <w:wordWrap/>
              <w:overflowPunct/>
              <w:bidi w:val="0"/>
              <w:adjustRightInd w:val="0"/>
              <w:snapToGrid w:val="0"/>
              <w:spacing w:beforeAutospacing="0" w:afterAutospacing="0" w:line="360" w:lineRule="auto"/>
              <w:jc w:val="center"/>
              <w:textAlignment w:val="auto"/>
              <w:rPr>
                <w:rFonts w:hint="eastAsia" w:ascii="宋体" w:hAnsi="宋体" w:eastAsia="宋体" w:cs="宋体"/>
                <w:b/>
                <w:kern w:val="0"/>
                <w:sz w:val="21"/>
                <w:szCs w:val="21"/>
              </w:rPr>
            </w:pPr>
            <w:r>
              <w:rPr>
                <w:rFonts w:hint="eastAsia" w:ascii="宋体" w:hAnsi="宋体" w:eastAsia="宋体" w:cs="宋体"/>
                <w:b/>
                <w:kern w:val="0"/>
                <w:sz w:val="21"/>
                <w:szCs w:val="21"/>
              </w:rPr>
              <w:t>其他内容</w:t>
            </w:r>
          </w:p>
        </w:tc>
      </w:tr>
      <w:tr w14:paraId="23B1B11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702" w:hRule="atLeast"/>
        </w:trPr>
        <w:tc>
          <w:tcPr>
            <w:tcW w:w="5670" w:type="dxa"/>
            <w:vAlign w:val="center"/>
          </w:tcPr>
          <w:p w14:paraId="27F78B5C">
            <w:pPr>
              <w:pageBreakBefore w:val="0"/>
              <w:kinsoku/>
              <w:wordWrap/>
              <w:overflowPunct/>
              <w:bidi w:val="0"/>
              <w:adjustRightInd w:val="0"/>
              <w:snapToGrid w:val="0"/>
              <w:spacing w:beforeAutospacing="0" w:afterAutospacing="0" w:line="360" w:lineRule="auto"/>
              <w:jc w:val="both"/>
              <w:textAlignment w:val="auto"/>
              <w:rPr>
                <w:rFonts w:hint="eastAsia" w:ascii="宋体" w:hAnsi="宋体" w:eastAsia="宋体" w:cs="宋体"/>
                <w:kern w:val="0"/>
                <w:sz w:val="21"/>
                <w:szCs w:val="21"/>
              </w:rPr>
            </w:pPr>
          </w:p>
          <w:p w14:paraId="51AFABB6">
            <w:pPr>
              <w:pageBreakBefore w:val="0"/>
              <w:kinsoku/>
              <w:wordWrap/>
              <w:overflowPunct/>
              <w:bidi w:val="0"/>
              <w:adjustRightInd w:val="0"/>
              <w:snapToGrid w:val="0"/>
              <w:spacing w:beforeAutospacing="0" w:afterAutospacing="0" w:line="360" w:lineRule="auto"/>
              <w:jc w:val="both"/>
              <w:textAlignment w:val="auto"/>
              <w:rPr>
                <w:rFonts w:hint="eastAsia" w:ascii="宋体" w:hAnsi="宋体" w:eastAsia="宋体" w:cs="宋体"/>
                <w:kern w:val="0"/>
                <w:sz w:val="21"/>
                <w:szCs w:val="21"/>
              </w:rPr>
            </w:pPr>
            <w:r>
              <w:rPr>
                <w:rFonts w:hint="eastAsia" w:ascii="宋体" w:hAnsi="宋体" w:eastAsia="宋体" w:cs="宋体"/>
                <w:kern w:val="0"/>
                <w:sz w:val="21"/>
                <w:szCs w:val="21"/>
              </w:rPr>
              <w:t>小写金额：</w:t>
            </w:r>
            <w:r>
              <w:rPr>
                <w:rFonts w:hint="eastAsia" w:ascii="宋体" w:hAnsi="宋体" w:eastAsia="宋体" w:cs="宋体"/>
                <w:kern w:val="0"/>
                <w:sz w:val="21"/>
                <w:szCs w:val="21"/>
                <w:u w:val="single"/>
                <w:lang w:val="en-US" w:eastAsia="zh-CN"/>
              </w:rPr>
              <w:t xml:space="preserve">                              </w:t>
            </w:r>
            <w:r>
              <w:rPr>
                <w:rFonts w:hint="eastAsia" w:ascii="宋体" w:hAnsi="宋体" w:eastAsia="宋体" w:cs="宋体"/>
                <w:kern w:val="0"/>
                <w:sz w:val="21"/>
                <w:szCs w:val="21"/>
                <w:u w:val="none"/>
              </w:rPr>
              <w:t>（</w:t>
            </w:r>
            <w:r>
              <w:rPr>
                <w:rFonts w:hint="eastAsia" w:ascii="宋体" w:hAnsi="宋体" w:eastAsia="宋体" w:cs="宋体"/>
                <w:kern w:val="0"/>
                <w:sz w:val="21"/>
                <w:szCs w:val="21"/>
              </w:rPr>
              <w:t>人民币元）</w:t>
            </w:r>
          </w:p>
          <w:p w14:paraId="1214602A">
            <w:pPr>
              <w:pageBreakBefore w:val="0"/>
              <w:kinsoku/>
              <w:wordWrap/>
              <w:overflowPunct/>
              <w:bidi w:val="0"/>
              <w:adjustRightInd w:val="0"/>
              <w:snapToGrid w:val="0"/>
              <w:spacing w:beforeAutospacing="0" w:afterAutospacing="0" w:line="360" w:lineRule="auto"/>
              <w:jc w:val="both"/>
              <w:textAlignment w:val="auto"/>
              <w:rPr>
                <w:rFonts w:hint="eastAsia" w:ascii="宋体" w:hAnsi="宋体" w:eastAsia="宋体" w:cs="宋体"/>
                <w:kern w:val="0"/>
                <w:sz w:val="21"/>
                <w:szCs w:val="21"/>
              </w:rPr>
            </w:pPr>
          </w:p>
          <w:p w14:paraId="106D5F50">
            <w:pPr>
              <w:pageBreakBefore w:val="0"/>
              <w:kinsoku/>
              <w:wordWrap/>
              <w:overflowPunct/>
              <w:bidi w:val="0"/>
              <w:adjustRightInd w:val="0"/>
              <w:snapToGrid w:val="0"/>
              <w:spacing w:beforeAutospacing="0" w:afterAutospacing="0" w:line="360" w:lineRule="auto"/>
              <w:jc w:val="both"/>
              <w:textAlignment w:val="auto"/>
              <w:rPr>
                <w:rFonts w:hint="eastAsia" w:ascii="宋体" w:hAnsi="宋体" w:eastAsia="宋体" w:cs="宋体"/>
                <w:kern w:val="0"/>
                <w:sz w:val="21"/>
                <w:szCs w:val="21"/>
                <w:u w:val="single"/>
              </w:rPr>
            </w:pPr>
            <w:r>
              <w:rPr>
                <w:rFonts w:hint="eastAsia" w:ascii="宋体" w:hAnsi="宋体" w:eastAsia="宋体" w:cs="宋体"/>
                <w:kern w:val="0"/>
                <w:sz w:val="21"/>
                <w:szCs w:val="21"/>
              </w:rPr>
              <w:t>大写金额：</w:t>
            </w:r>
            <w:r>
              <w:rPr>
                <w:rFonts w:hint="eastAsia" w:ascii="宋体" w:hAnsi="宋体" w:eastAsia="宋体" w:cs="宋体"/>
                <w:kern w:val="0"/>
                <w:sz w:val="21"/>
                <w:szCs w:val="21"/>
                <w:u w:val="single"/>
                <w:lang w:val="en-US" w:eastAsia="zh-CN"/>
              </w:rPr>
              <w:t xml:space="preserve">                               </w:t>
            </w:r>
            <w:r>
              <w:rPr>
                <w:rFonts w:hint="eastAsia" w:ascii="宋体" w:hAnsi="宋体" w:eastAsia="宋体" w:cs="宋体"/>
                <w:kern w:val="0"/>
                <w:sz w:val="21"/>
                <w:szCs w:val="21"/>
              </w:rPr>
              <w:t>（人民币元）</w:t>
            </w:r>
          </w:p>
          <w:p w14:paraId="4B834E9F">
            <w:pPr>
              <w:pageBreakBefore w:val="0"/>
              <w:kinsoku/>
              <w:wordWrap/>
              <w:overflowPunct/>
              <w:bidi w:val="0"/>
              <w:adjustRightInd w:val="0"/>
              <w:snapToGrid w:val="0"/>
              <w:spacing w:beforeAutospacing="0" w:afterAutospacing="0" w:line="360" w:lineRule="auto"/>
              <w:jc w:val="center"/>
              <w:textAlignment w:val="auto"/>
              <w:rPr>
                <w:rFonts w:hint="eastAsia" w:ascii="宋体" w:hAnsi="宋体" w:eastAsia="宋体" w:cs="宋体"/>
                <w:kern w:val="0"/>
                <w:sz w:val="21"/>
                <w:szCs w:val="21"/>
              </w:rPr>
            </w:pPr>
          </w:p>
          <w:p w14:paraId="661D0F43">
            <w:pPr>
              <w:pageBreakBefore w:val="0"/>
              <w:kinsoku/>
              <w:wordWrap/>
              <w:overflowPunct/>
              <w:bidi w:val="0"/>
              <w:adjustRightInd w:val="0"/>
              <w:snapToGrid w:val="0"/>
              <w:spacing w:beforeAutospacing="0" w:afterAutospacing="0" w:line="360" w:lineRule="auto"/>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（大写金额与小写金额不一致时，以大写金额为准）</w:t>
            </w:r>
          </w:p>
        </w:tc>
        <w:tc>
          <w:tcPr>
            <w:tcW w:w="3119" w:type="dxa"/>
            <w:vAlign w:val="center"/>
          </w:tcPr>
          <w:p w14:paraId="44F7ACDB">
            <w:pPr>
              <w:pageBreakBefore w:val="0"/>
              <w:kinsoku/>
              <w:wordWrap/>
              <w:overflowPunct/>
              <w:bidi w:val="0"/>
              <w:adjustRightInd w:val="0"/>
              <w:snapToGrid w:val="0"/>
              <w:spacing w:beforeAutospacing="0" w:afterAutospacing="0" w:line="360" w:lineRule="auto"/>
              <w:jc w:val="center"/>
              <w:textAlignment w:val="auto"/>
              <w:rPr>
                <w:rFonts w:hint="eastAsia" w:ascii="宋体" w:hAnsi="宋体" w:eastAsia="宋体" w:cs="宋体"/>
                <w:kern w:val="0"/>
                <w:sz w:val="21"/>
                <w:szCs w:val="21"/>
              </w:rPr>
            </w:pPr>
          </w:p>
        </w:tc>
      </w:tr>
    </w:tbl>
    <w:p w14:paraId="5E3510B8">
      <w:pPr>
        <w:pageBreakBefore w:val="0"/>
        <w:kinsoku/>
        <w:wordWrap/>
        <w:overflowPunct/>
        <w:bidi w:val="0"/>
        <w:adjustRightInd w:val="0"/>
        <w:snapToGrid w:val="0"/>
        <w:spacing w:beforeAutospacing="0" w:afterAutospacing="0" w:line="360" w:lineRule="auto"/>
        <w:textAlignment w:val="auto"/>
        <w:rPr>
          <w:rFonts w:hint="eastAsia" w:ascii="宋体" w:hAnsi="宋体" w:eastAsia="宋体" w:cs="宋体"/>
          <w:b/>
          <w:sz w:val="21"/>
          <w:szCs w:val="21"/>
        </w:rPr>
      </w:pPr>
    </w:p>
    <w:p w14:paraId="0802054F">
      <w:pPr>
        <w:pageBreakBefore w:val="0"/>
        <w:kinsoku/>
        <w:wordWrap/>
        <w:overflowPunct/>
        <w:bidi w:val="0"/>
        <w:adjustRightInd w:val="0"/>
        <w:snapToGrid w:val="0"/>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b/>
          <w:sz w:val="21"/>
          <w:szCs w:val="21"/>
        </w:rPr>
        <w:t>备注：</w:t>
      </w:r>
      <w:r>
        <w:rPr>
          <w:rFonts w:hint="eastAsia" w:ascii="宋体" w:hAnsi="宋体" w:eastAsia="宋体" w:cs="宋体"/>
          <w:sz w:val="21"/>
          <w:szCs w:val="21"/>
        </w:rPr>
        <w:t>（1）本表须按包填写，一个“包号”一份。</w:t>
      </w:r>
    </w:p>
    <w:p w14:paraId="008AC2CF">
      <w:pPr>
        <w:pageBreakBefore w:val="0"/>
        <w:kinsoku/>
        <w:wordWrap/>
        <w:overflowPunct/>
        <w:bidi w:val="0"/>
        <w:adjustRightInd w:val="0"/>
        <w:snapToGrid w:val="0"/>
        <w:spacing w:beforeAutospacing="0" w:afterAutospacing="0" w:line="360" w:lineRule="auto"/>
        <w:ind w:firstLine="420" w:firstLineChars="200"/>
        <w:textAlignment w:val="auto"/>
        <w:rPr>
          <w:rFonts w:hint="eastAsia" w:ascii="宋体" w:hAnsi="宋体" w:eastAsia="宋体" w:cs="宋体"/>
          <w:sz w:val="21"/>
          <w:szCs w:val="21"/>
        </w:rPr>
      </w:pPr>
    </w:p>
    <w:p w14:paraId="680B3D61">
      <w:pPr>
        <w:pageBreakBefore w:val="0"/>
        <w:kinsoku/>
        <w:wordWrap/>
        <w:overflowPunct/>
        <w:bidi w:val="0"/>
        <w:adjustRightInd w:val="0"/>
        <w:snapToGrid w:val="0"/>
        <w:spacing w:beforeAutospacing="0" w:afterAutospacing="0" w:line="360" w:lineRule="auto"/>
        <w:ind w:firstLine="420" w:firstLineChars="200"/>
        <w:textAlignment w:val="auto"/>
        <w:rPr>
          <w:rFonts w:hint="eastAsia" w:ascii="宋体" w:hAnsi="宋体" w:eastAsia="宋体" w:cs="宋体"/>
          <w:sz w:val="21"/>
          <w:szCs w:val="21"/>
        </w:rPr>
      </w:pPr>
    </w:p>
    <w:p w14:paraId="2B9C76D8">
      <w:pPr>
        <w:pageBreakBefore w:val="0"/>
        <w:kinsoku/>
        <w:wordWrap/>
        <w:overflowPunct/>
        <w:bidi w:val="0"/>
        <w:adjustRightInd w:val="0"/>
        <w:snapToGrid w:val="0"/>
        <w:spacing w:beforeAutospacing="0" w:afterAutospacing="0" w:line="360" w:lineRule="auto"/>
        <w:ind w:firstLine="420" w:firstLineChars="200"/>
        <w:textAlignment w:val="auto"/>
        <w:rPr>
          <w:rFonts w:hint="eastAsia" w:ascii="宋体" w:hAnsi="宋体" w:eastAsia="宋体" w:cs="宋体"/>
          <w:sz w:val="21"/>
          <w:szCs w:val="21"/>
        </w:rPr>
      </w:pPr>
    </w:p>
    <w:p w14:paraId="0E24AB21">
      <w:pPr>
        <w:pageBreakBefore w:val="0"/>
        <w:kinsoku/>
        <w:wordWrap/>
        <w:overflowPunct/>
        <w:bidi w:val="0"/>
        <w:adjustRightInd w:val="0"/>
        <w:snapToGrid w:val="0"/>
        <w:spacing w:beforeAutospacing="0" w:afterAutospacing="0" w:line="360" w:lineRule="auto"/>
        <w:textAlignment w:val="auto"/>
        <w:rPr>
          <w:rFonts w:hint="eastAsia" w:ascii="宋体" w:hAnsi="宋体" w:eastAsia="宋体" w:cs="宋体"/>
          <w:color w:val="FF0000"/>
          <w:sz w:val="21"/>
          <w:szCs w:val="21"/>
        </w:rPr>
      </w:pPr>
    </w:p>
    <w:p w14:paraId="3D222788">
      <w:pPr>
        <w:pageBreakBefore w:val="0"/>
        <w:kinsoku/>
        <w:wordWrap/>
        <w:overflowPunct/>
        <w:bidi w:val="0"/>
        <w:adjustRightInd w:val="0"/>
        <w:snapToGrid w:val="0"/>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供应商名称（盖单位公章）：</w:t>
      </w:r>
    </w:p>
    <w:p w14:paraId="59753259">
      <w:pPr>
        <w:pageBreakBefore w:val="0"/>
        <w:kinsoku/>
        <w:wordWrap/>
        <w:overflowPunct/>
        <w:bidi w:val="0"/>
        <w:adjustRightInd w:val="0"/>
        <w:snapToGrid w:val="0"/>
        <w:spacing w:beforeAutospacing="0" w:afterAutospacing="0" w:line="360" w:lineRule="auto"/>
        <w:textAlignment w:val="auto"/>
        <w:rPr>
          <w:rFonts w:hint="eastAsia" w:ascii="宋体" w:hAnsi="宋体" w:eastAsia="宋体" w:cs="宋体"/>
          <w:spacing w:val="-2"/>
          <w:kern w:val="0"/>
          <w:sz w:val="21"/>
          <w:szCs w:val="21"/>
        </w:rPr>
      </w:pPr>
    </w:p>
    <w:p w14:paraId="4C0476B9">
      <w:pPr>
        <w:pageBreakBefore w:val="0"/>
        <w:kinsoku/>
        <w:wordWrap/>
        <w:overflowPunct/>
        <w:bidi w:val="0"/>
        <w:adjustRightInd w:val="0"/>
        <w:snapToGrid w:val="0"/>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pacing w:val="-2"/>
          <w:kern w:val="0"/>
          <w:sz w:val="21"/>
          <w:szCs w:val="21"/>
        </w:rPr>
        <w:t>法</w:t>
      </w:r>
      <w:r>
        <w:rPr>
          <w:rFonts w:hint="eastAsia" w:ascii="宋体" w:hAnsi="宋体" w:eastAsia="宋体" w:cs="宋体"/>
          <w:kern w:val="0"/>
          <w:sz w:val="21"/>
          <w:szCs w:val="21"/>
        </w:rPr>
        <w:t>定</w:t>
      </w:r>
      <w:r>
        <w:rPr>
          <w:rFonts w:hint="eastAsia" w:ascii="宋体" w:hAnsi="宋体" w:eastAsia="宋体" w:cs="宋体"/>
          <w:spacing w:val="-2"/>
          <w:kern w:val="0"/>
          <w:sz w:val="21"/>
          <w:szCs w:val="21"/>
        </w:rPr>
        <w:t>代</w:t>
      </w:r>
      <w:r>
        <w:rPr>
          <w:rFonts w:hint="eastAsia" w:ascii="宋体" w:hAnsi="宋体" w:eastAsia="宋体" w:cs="宋体"/>
          <w:kern w:val="0"/>
          <w:sz w:val="21"/>
          <w:szCs w:val="21"/>
        </w:rPr>
        <w:t>表</w:t>
      </w:r>
      <w:r>
        <w:rPr>
          <w:rFonts w:hint="eastAsia" w:ascii="宋体" w:hAnsi="宋体" w:eastAsia="宋体" w:cs="宋体"/>
          <w:spacing w:val="-2"/>
          <w:kern w:val="0"/>
          <w:sz w:val="21"/>
          <w:szCs w:val="21"/>
        </w:rPr>
        <w:t>人</w:t>
      </w:r>
      <w:r>
        <w:rPr>
          <w:rFonts w:hint="eastAsia" w:ascii="宋体" w:hAnsi="宋体" w:eastAsia="宋体" w:cs="宋体"/>
          <w:kern w:val="0"/>
          <w:sz w:val="21"/>
          <w:szCs w:val="21"/>
        </w:rPr>
        <w:t>（</w:t>
      </w:r>
      <w:r>
        <w:rPr>
          <w:rFonts w:hint="eastAsia" w:ascii="宋体" w:hAnsi="宋体" w:eastAsia="宋体" w:cs="宋体"/>
          <w:spacing w:val="-2"/>
          <w:kern w:val="0"/>
          <w:sz w:val="21"/>
          <w:szCs w:val="21"/>
        </w:rPr>
        <w:t>单</w:t>
      </w:r>
      <w:r>
        <w:rPr>
          <w:rFonts w:hint="eastAsia" w:ascii="宋体" w:hAnsi="宋体" w:eastAsia="宋体" w:cs="宋体"/>
          <w:kern w:val="0"/>
          <w:sz w:val="21"/>
          <w:szCs w:val="21"/>
        </w:rPr>
        <w:t>位</w:t>
      </w:r>
      <w:r>
        <w:rPr>
          <w:rFonts w:hint="eastAsia" w:ascii="宋体" w:hAnsi="宋体" w:eastAsia="宋体" w:cs="宋体"/>
          <w:spacing w:val="-2"/>
          <w:kern w:val="0"/>
          <w:sz w:val="21"/>
          <w:szCs w:val="21"/>
        </w:rPr>
        <w:t>负</w:t>
      </w:r>
      <w:r>
        <w:rPr>
          <w:rFonts w:hint="eastAsia" w:ascii="宋体" w:hAnsi="宋体" w:eastAsia="宋体" w:cs="宋体"/>
          <w:kern w:val="0"/>
          <w:sz w:val="21"/>
          <w:szCs w:val="21"/>
        </w:rPr>
        <w:t>责人</w:t>
      </w:r>
      <w:r>
        <w:rPr>
          <w:rFonts w:hint="eastAsia" w:ascii="宋体" w:hAnsi="宋体" w:eastAsia="宋体" w:cs="宋体"/>
          <w:spacing w:val="-2"/>
          <w:kern w:val="0"/>
          <w:sz w:val="21"/>
          <w:szCs w:val="21"/>
        </w:rPr>
        <w:t>）</w:t>
      </w:r>
      <w:r>
        <w:rPr>
          <w:rFonts w:hint="eastAsia" w:ascii="宋体" w:hAnsi="宋体" w:eastAsia="宋体" w:cs="宋体"/>
          <w:sz w:val="21"/>
          <w:szCs w:val="21"/>
        </w:rPr>
        <w:t>或其授权的代理人（签字或印章）：</w:t>
      </w:r>
    </w:p>
    <w:p w14:paraId="54DA3B50">
      <w:pPr>
        <w:pageBreakBefore w:val="0"/>
        <w:kinsoku/>
        <w:wordWrap/>
        <w:overflowPunct/>
        <w:bidi w:val="0"/>
        <w:adjustRightInd w:val="0"/>
        <w:snapToGrid w:val="0"/>
        <w:spacing w:beforeAutospacing="0" w:afterAutospacing="0" w:line="360" w:lineRule="auto"/>
        <w:textAlignment w:val="auto"/>
        <w:rPr>
          <w:rFonts w:hint="eastAsia" w:ascii="宋体" w:hAnsi="宋体" w:eastAsia="宋体" w:cs="宋体"/>
          <w:sz w:val="21"/>
          <w:szCs w:val="21"/>
        </w:rPr>
      </w:pPr>
    </w:p>
    <w:p w14:paraId="0BC8A8F1">
      <w:pPr>
        <w:pageBreakBefore w:val="0"/>
        <w:kinsoku/>
        <w:wordWrap/>
        <w:overflowPunct/>
        <w:bidi w:val="0"/>
        <w:adjustRightInd w:val="0"/>
        <w:snapToGrid w:val="0"/>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日期：   年   月   日</w:t>
      </w:r>
      <w:bookmarkStart w:id="152" w:name="_Toc840"/>
      <w:bookmarkStart w:id="153" w:name="_Toc27340"/>
    </w:p>
    <w:p w14:paraId="3263B88E">
      <w:pPr>
        <w:pStyle w:val="2"/>
        <w:rPr>
          <w:rFonts w:hint="eastAsia" w:ascii="宋体" w:hAnsi="宋体" w:eastAsia="宋体" w:cs="宋体"/>
          <w:sz w:val="21"/>
          <w:szCs w:val="21"/>
        </w:rPr>
      </w:pPr>
    </w:p>
    <w:p w14:paraId="66E2C5F0">
      <w:pPr>
        <w:rPr>
          <w:rFonts w:hint="eastAsia" w:ascii="宋体" w:hAnsi="宋体" w:eastAsia="宋体" w:cs="宋体"/>
          <w:sz w:val="21"/>
          <w:szCs w:val="21"/>
        </w:rPr>
      </w:pPr>
    </w:p>
    <w:p w14:paraId="5CAF1182">
      <w:pPr>
        <w:pStyle w:val="2"/>
        <w:rPr>
          <w:rFonts w:hint="eastAsia" w:ascii="宋体" w:hAnsi="宋体" w:eastAsia="宋体" w:cs="宋体"/>
          <w:sz w:val="21"/>
          <w:szCs w:val="21"/>
        </w:rPr>
      </w:pPr>
    </w:p>
    <w:p w14:paraId="0367C6FA">
      <w:pPr>
        <w:rPr>
          <w:rFonts w:hint="eastAsia" w:ascii="宋体" w:hAnsi="宋体" w:eastAsia="宋体" w:cs="宋体"/>
          <w:sz w:val="21"/>
          <w:szCs w:val="21"/>
        </w:rPr>
      </w:pPr>
    </w:p>
    <w:p w14:paraId="2053866D">
      <w:pPr>
        <w:pStyle w:val="2"/>
        <w:rPr>
          <w:rFonts w:hint="eastAsia" w:ascii="宋体" w:hAnsi="宋体" w:eastAsia="宋体" w:cs="宋体"/>
          <w:sz w:val="21"/>
          <w:szCs w:val="21"/>
        </w:rPr>
      </w:pPr>
    </w:p>
    <w:p w14:paraId="07606C81">
      <w:pPr>
        <w:rPr>
          <w:rFonts w:hint="eastAsia" w:ascii="宋体" w:hAnsi="宋体" w:eastAsia="宋体" w:cs="宋体"/>
          <w:sz w:val="21"/>
          <w:szCs w:val="21"/>
        </w:rPr>
      </w:pPr>
    </w:p>
    <w:p w14:paraId="0FFE7EB8">
      <w:pPr>
        <w:pStyle w:val="4"/>
        <w:keepNext/>
        <w:keepLines/>
        <w:pageBreakBefore w:val="0"/>
        <w:widowControl w:val="0"/>
        <w:kinsoku/>
        <w:wordWrap/>
        <w:overflowPunct/>
        <w:topLinePunct w:val="0"/>
        <w:autoSpaceDE/>
        <w:autoSpaceDN/>
        <w:bidi w:val="0"/>
        <w:adjustRightInd w:val="0"/>
        <w:snapToGrid w:val="0"/>
        <w:spacing w:before="0" w:beforeAutospacing="0" w:after="0" w:afterAutospacing="0" w:line="120" w:lineRule="auto"/>
        <w:textAlignment w:val="auto"/>
        <w:rPr>
          <w:rFonts w:hint="eastAsia" w:ascii="宋体" w:hAnsi="宋体" w:eastAsia="宋体" w:cs="宋体"/>
          <w:sz w:val="21"/>
          <w:szCs w:val="21"/>
        </w:rPr>
      </w:pPr>
    </w:p>
    <w:p w14:paraId="387E7905">
      <w:pPr>
        <w:pStyle w:val="4"/>
        <w:keepNext/>
        <w:keepLines/>
        <w:pageBreakBefore w:val="0"/>
        <w:widowControl w:val="0"/>
        <w:kinsoku/>
        <w:wordWrap/>
        <w:overflowPunct/>
        <w:topLinePunct w:val="0"/>
        <w:autoSpaceDE/>
        <w:autoSpaceDN/>
        <w:bidi w:val="0"/>
        <w:adjustRightInd w:val="0"/>
        <w:snapToGrid w:val="0"/>
        <w:spacing w:before="0" w:beforeAutospacing="0" w:after="0" w:afterAutospacing="0" w:line="120" w:lineRule="auto"/>
        <w:textAlignment w:val="auto"/>
        <w:rPr>
          <w:rFonts w:hint="eastAsia" w:ascii="宋体" w:hAnsi="宋体" w:eastAsia="宋体" w:cs="宋体"/>
          <w:sz w:val="21"/>
          <w:szCs w:val="21"/>
        </w:rPr>
      </w:pPr>
    </w:p>
    <w:p w14:paraId="178ED532">
      <w:pPr>
        <w:pStyle w:val="4"/>
        <w:pageBreakBefore w:val="0"/>
        <w:kinsoku/>
        <w:wordWrap/>
        <w:overflowPunct/>
        <w:bidi w:val="0"/>
        <w:adjustRightInd w:val="0"/>
        <w:snapToGrid w:val="0"/>
        <w:spacing w:before="0" w:beforeAutospacing="0" w:after="0" w:afterAutospacing="0" w:line="360" w:lineRule="auto"/>
        <w:textAlignment w:val="auto"/>
        <w:rPr>
          <w:rFonts w:hint="eastAsia" w:ascii="宋体" w:hAnsi="宋体" w:eastAsia="宋体" w:cs="宋体"/>
          <w:sz w:val="21"/>
          <w:szCs w:val="21"/>
        </w:rPr>
      </w:pPr>
    </w:p>
    <w:p w14:paraId="42B10529">
      <w:pPr>
        <w:rPr>
          <w:rFonts w:hint="eastAsia"/>
        </w:rPr>
      </w:pPr>
    </w:p>
    <w:p w14:paraId="2F156FE4">
      <w:pPr>
        <w:pStyle w:val="4"/>
        <w:pageBreakBefore w:val="0"/>
        <w:kinsoku/>
        <w:wordWrap/>
        <w:overflowPunct/>
        <w:bidi w:val="0"/>
        <w:adjustRightInd w:val="0"/>
        <w:snapToGrid w:val="0"/>
        <w:spacing w:before="0" w:beforeAutospacing="0" w:after="0" w:afterAutospacing="0" w:line="360" w:lineRule="auto"/>
        <w:textAlignment w:val="auto"/>
        <w:rPr>
          <w:rFonts w:hint="eastAsia" w:ascii="宋体" w:hAnsi="宋体" w:eastAsia="宋体" w:cs="宋体"/>
          <w:b/>
          <w:spacing w:val="-2"/>
          <w:kern w:val="0"/>
          <w:position w:val="-3"/>
          <w:sz w:val="21"/>
          <w:szCs w:val="21"/>
        </w:rPr>
      </w:pPr>
      <w:r>
        <w:rPr>
          <w:rFonts w:hint="eastAsia" w:ascii="宋体" w:hAnsi="宋体" w:eastAsia="宋体" w:cs="宋体"/>
          <w:sz w:val="21"/>
          <w:szCs w:val="21"/>
        </w:rPr>
        <w:t>附件</w:t>
      </w:r>
      <w:r>
        <w:rPr>
          <w:rFonts w:hint="eastAsia" w:ascii="宋体" w:hAnsi="宋体" w:cs="宋体"/>
          <w:sz w:val="21"/>
          <w:szCs w:val="21"/>
          <w:lang w:val="en-US" w:eastAsia="zh-CN"/>
        </w:rPr>
        <w:t>7</w:t>
      </w:r>
      <w:r>
        <w:rPr>
          <w:rFonts w:hint="eastAsia" w:ascii="宋体" w:hAnsi="宋体" w:eastAsia="宋体" w:cs="宋体"/>
          <w:sz w:val="21"/>
          <w:szCs w:val="21"/>
        </w:rPr>
        <w:t>-2</w:t>
      </w:r>
      <w:bookmarkEnd w:id="152"/>
      <w:bookmarkEnd w:id="153"/>
    </w:p>
    <w:p w14:paraId="34C91466">
      <w:pPr>
        <w:pageBreakBefore w:val="0"/>
        <w:kinsoku/>
        <w:wordWrap/>
        <w:overflowPunct/>
        <w:bidi w:val="0"/>
        <w:adjustRightInd w:val="0"/>
        <w:snapToGrid w:val="0"/>
        <w:spacing w:beforeAutospacing="0" w:afterAutospacing="0" w:line="360" w:lineRule="auto"/>
        <w:jc w:val="center"/>
        <w:textAlignment w:val="auto"/>
        <w:rPr>
          <w:rFonts w:hint="eastAsia" w:ascii="宋体" w:hAnsi="宋体" w:eastAsia="宋体" w:cs="宋体"/>
          <w:b/>
          <w:kern w:val="0"/>
          <w:position w:val="-3"/>
          <w:sz w:val="24"/>
          <w:szCs w:val="24"/>
        </w:rPr>
      </w:pPr>
      <w:r>
        <w:rPr>
          <w:rFonts w:hint="eastAsia" w:ascii="宋体" w:hAnsi="宋体" w:eastAsia="宋体" w:cs="宋体"/>
          <w:b/>
          <w:spacing w:val="-2"/>
          <w:kern w:val="0"/>
          <w:position w:val="-3"/>
          <w:sz w:val="24"/>
          <w:szCs w:val="24"/>
        </w:rPr>
        <w:t>分</w:t>
      </w:r>
      <w:r>
        <w:rPr>
          <w:rFonts w:hint="eastAsia" w:ascii="宋体" w:hAnsi="宋体" w:eastAsia="宋体" w:cs="宋体"/>
          <w:b/>
          <w:kern w:val="0"/>
          <w:position w:val="-3"/>
          <w:sz w:val="24"/>
          <w:szCs w:val="24"/>
        </w:rPr>
        <w:t>项</w:t>
      </w:r>
      <w:r>
        <w:rPr>
          <w:rFonts w:hint="eastAsia" w:ascii="宋体" w:hAnsi="宋体" w:eastAsia="宋体" w:cs="宋体"/>
          <w:b/>
          <w:spacing w:val="-2"/>
          <w:kern w:val="0"/>
          <w:position w:val="-3"/>
          <w:sz w:val="24"/>
          <w:szCs w:val="24"/>
        </w:rPr>
        <w:t>报</w:t>
      </w:r>
      <w:r>
        <w:rPr>
          <w:rFonts w:hint="eastAsia" w:ascii="宋体" w:hAnsi="宋体" w:eastAsia="宋体" w:cs="宋体"/>
          <w:b/>
          <w:kern w:val="0"/>
          <w:position w:val="-3"/>
          <w:sz w:val="24"/>
          <w:szCs w:val="24"/>
        </w:rPr>
        <w:t>价明细表</w:t>
      </w:r>
    </w:p>
    <w:p w14:paraId="7BE2B9BE">
      <w:pPr>
        <w:widowControl w:val="0"/>
        <w:ind w:left="0" w:leftChars="0" w:firstLine="0" w:firstLineChars="0"/>
        <w:jc w:val="both"/>
        <w:rPr>
          <w:rFonts w:hint="eastAsia"/>
        </w:rPr>
      </w:pPr>
      <w:r>
        <w:rPr>
          <w:rFonts w:hint="eastAsia" w:ascii="Times New Roman" w:hAnsi="Times New Roman" w:eastAsia="宋体" w:cs="Times New Roman"/>
          <w:kern w:val="0"/>
          <w:sz w:val="21"/>
          <w:szCs w:val="20"/>
          <w:lang w:val="en-US" w:eastAsia="zh-CN" w:bidi="ar-SA"/>
        </w:rPr>
        <w:t>政府采购计划编号：</w:t>
      </w:r>
    </w:p>
    <w:p w14:paraId="3C243E1C">
      <w:pPr>
        <w:pageBreakBefore w:val="0"/>
        <w:kinsoku/>
        <w:wordWrap/>
        <w:overflowPunct/>
        <w:bidi w:val="0"/>
        <w:adjustRightInd w:val="0"/>
        <w:snapToGrid w:val="0"/>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采购项目编号：</w:t>
      </w:r>
    </w:p>
    <w:p w14:paraId="30F1BEC0">
      <w:pPr>
        <w:pageBreakBefore w:val="0"/>
        <w:kinsoku/>
        <w:wordWrap/>
        <w:overflowPunct/>
        <w:bidi w:val="0"/>
        <w:adjustRightInd w:val="0"/>
        <w:snapToGrid w:val="0"/>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项目名称：</w:t>
      </w:r>
    </w:p>
    <w:p w14:paraId="1A2851FB">
      <w:pPr>
        <w:pageBreakBefore w:val="0"/>
        <w:kinsoku/>
        <w:wordWrap/>
        <w:overflowPunct/>
        <w:bidi w:val="0"/>
        <w:adjustRightInd w:val="0"/>
        <w:snapToGrid w:val="0"/>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包名称：</w:t>
      </w:r>
    </w:p>
    <w:tbl>
      <w:tblPr>
        <w:tblStyle w:val="39"/>
        <w:tblW w:w="9342" w:type="dxa"/>
        <w:tblInd w:w="0" w:type="dxa"/>
        <w:tblLayout w:type="fixed"/>
        <w:tblCellMar>
          <w:top w:w="0" w:type="dxa"/>
          <w:left w:w="0" w:type="dxa"/>
          <w:bottom w:w="0" w:type="dxa"/>
          <w:right w:w="0" w:type="dxa"/>
        </w:tblCellMar>
      </w:tblPr>
      <w:tblGrid>
        <w:gridCol w:w="333"/>
        <w:gridCol w:w="2073"/>
        <w:gridCol w:w="1812"/>
        <w:gridCol w:w="1020"/>
        <w:gridCol w:w="1159"/>
        <w:gridCol w:w="1036"/>
        <w:gridCol w:w="1037"/>
        <w:gridCol w:w="872"/>
      </w:tblGrid>
      <w:tr w14:paraId="68A02A65">
        <w:tblPrEx>
          <w:tblCellMar>
            <w:top w:w="0" w:type="dxa"/>
            <w:left w:w="0" w:type="dxa"/>
            <w:bottom w:w="0" w:type="dxa"/>
            <w:right w:w="0" w:type="dxa"/>
          </w:tblCellMar>
        </w:tblPrEx>
        <w:trPr>
          <w:trHeight w:val="550" w:hRule="exact"/>
        </w:trPr>
        <w:tc>
          <w:tcPr>
            <w:tcW w:w="2406" w:type="dxa"/>
            <w:gridSpan w:val="2"/>
            <w:vMerge w:val="restart"/>
            <w:tcBorders>
              <w:top w:val="double" w:color="auto" w:sz="4" w:space="0"/>
              <w:left w:val="double" w:color="auto" w:sz="4" w:space="0"/>
              <w:right w:val="single" w:color="auto" w:sz="6" w:space="0"/>
            </w:tcBorders>
            <w:vAlign w:val="center"/>
          </w:tcPr>
          <w:p w14:paraId="7B531A23">
            <w:pPr>
              <w:pageBreakBefore w:val="0"/>
              <w:kinsoku/>
              <w:wordWrap/>
              <w:overflowPunct/>
              <w:autoSpaceDE w:val="0"/>
              <w:autoSpaceDN w:val="0"/>
              <w:bidi w:val="0"/>
              <w:adjustRightInd w:val="0"/>
              <w:snapToGrid w:val="0"/>
              <w:spacing w:beforeAutospacing="0" w:afterAutospacing="0" w:line="360" w:lineRule="auto"/>
              <w:ind w:right="-20"/>
              <w:jc w:val="center"/>
              <w:textAlignment w:val="auto"/>
              <w:rPr>
                <w:rFonts w:hint="eastAsia" w:ascii="宋体" w:hAnsi="宋体" w:eastAsia="宋体" w:cs="宋体"/>
                <w:kern w:val="0"/>
                <w:position w:val="-1"/>
                <w:sz w:val="21"/>
                <w:szCs w:val="21"/>
              </w:rPr>
            </w:pPr>
            <w:r>
              <w:rPr>
                <w:rFonts w:hint="eastAsia" w:ascii="宋体" w:hAnsi="宋体" w:eastAsia="宋体" w:cs="宋体"/>
                <w:kern w:val="0"/>
                <w:position w:val="-1"/>
                <w:sz w:val="21"/>
                <w:szCs w:val="21"/>
              </w:rPr>
              <w:t>分项项目名称</w:t>
            </w:r>
          </w:p>
        </w:tc>
        <w:tc>
          <w:tcPr>
            <w:tcW w:w="1812" w:type="dxa"/>
            <w:vMerge w:val="restart"/>
            <w:tcBorders>
              <w:top w:val="double" w:color="auto" w:sz="4" w:space="0"/>
              <w:left w:val="single" w:color="auto" w:sz="6" w:space="0"/>
              <w:bottom w:val="single" w:color="auto" w:sz="6" w:space="0"/>
              <w:right w:val="single" w:color="auto" w:sz="4" w:space="0"/>
            </w:tcBorders>
            <w:vAlign w:val="center"/>
          </w:tcPr>
          <w:p w14:paraId="44DDD78B">
            <w:pPr>
              <w:pageBreakBefore w:val="0"/>
              <w:kinsoku/>
              <w:wordWrap/>
              <w:overflowPunct/>
              <w:autoSpaceDE w:val="0"/>
              <w:autoSpaceDN w:val="0"/>
              <w:bidi w:val="0"/>
              <w:adjustRightInd w:val="0"/>
              <w:snapToGrid w:val="0"/>
              <w:spacing w:beforeAutospacing="0" w:afterAutospacing="0" w:line="360" w:lineRule="auto"/>
              <w:ind w:right="-20"/>
              <w:jc w:val="center"/>
              <w:textAlignment w:val="auto"/>
              <w:rPr>
                <w:rFonts w:hint="eastAsia" w:ascii="宋体" w:hAnsi="宋体" w:eastAsia="宋体" w:cs="宋体"/>
                <w:sz w:val="21"/>
                <w:szCs w:val="21"/>
              </w:rPr>
            </w:pPr>
            <w:r>
              <w:rPr>
                <w:rFonts w:hint="eastAsia" w:ascii="宋体" w:hAnsi="宋体" w:eastAsia="宋体" w:cs="宋体"/>
                <w:sz w:val="21"/>
                <w:szCs w:val="21"/>
              </w:rPr>
              <w:t>规格型号</w:t>
            </w:r>
          </w:p>
          <w:p w14:paraId="0A0B29FF">
            <w:pPr>
              <w:pageBreakBefore w:val="0"/>
              <w:kinsoku/>
              <w:wordWrap/>
              <w:overflowPunct/>
              <w:autoSpaceDE w:val="0"/>
              <w:autoSpaceDN w:val="0"/>
              <w:bidi w:val="0"/>
              <w:adjustRightInd w:val="0"/>
              <w:snapToGrid w:val="0"/>
              <w:spacing w:beforeAutospacing="0" w:afterAutospacing="0" w:line="360" w:lineRule="auto"/>
              <w:ind w:right="-20"/>
              <w:jc w:val="center"/>
              <w:textAlignment w:val="auto"/>
              <w:rPr>
                <w:rFonts w:hint="eastAsia" w:ascii="宋体" w:hAnsi="宋体" w:eastAsia="宋体" w:cs="宋体"/>
                <w:sz w:val="21"/>
                <w:szCs w:val="21"/>
              </w:rPr>
            </w:pPr>
            <w:r>
              <w:rPr>
                <w:rFonts w:hint="eastAsia" w:ascii="宋体" w:hAnsi="宋体" w:eastAsia="宋体" w:cs="宋体"/>
                <w:sz w:val="21"/>
                <w:szCs w:val="21"/>
              </w:rPr>
              <w:t>（或项目特征描述）</w:t>
            </w:r>
          </w:p>
        </w:tc>
        <w:tc>
          <w:tcPr>
            <w:tcW w:w="1020" w:type="dxa"/>
            <w:vMerge w:val="restart"/>
            <w:tcBorders>
              <w:top w:val="double" w:color="auto" w:sz="4" w:space="0"/>
              <w:left w:val="single" w:color="auto" w:sz="4" w:space="0"/>
              <w:bottom w:val="single" w:color="auto" w:sz="6" w:space="0"/>
              <w:right w:val="single" w:color="auto" w:sz="6" w:space="0"/>
            </w:tcBorders>
            <w:vAlign w:val="center"/>
          </w:tcPr>
          <w:p w14:paraId="29AB354D">
            <w:pPr>
              <w:pageBreakBefore w:val="0"/>
              <w:kinsoku/>
              <w:wordWrap/>
              <w:overflowPunct/>
              <w:autoSpaceDE w:val="0"/>
              <w:autoSpaceDN w:val="0"/>
              <w:bidi w:val="0"/>
              <w:adjustRightInd w:val="0"/>
              <w:snapToGrid w:val="0"/>
              <w:spacing w:beforeAutospacing="0" w:afterAutospacing="0" w:line="360" w:lineRule="auto"/>
              <w:ind w:right="-20"/>
              <w:jc w:val="center"/>
              <w:textAlignment w:val="auto"/>
              <w:rPr>
                <w:rFonts w:hint="eastAsia" w:ascii="宋体" w:hAnsi="宋体" w:eastAsia="宋体" w:cs="宋体"/>
                <w:sz w:val="21"/>
                <w:szCs w:val="21"/>
              </w:rPr>
            </w:pPr>
            <w:r>
              <w:rPr>
                <w:rFonts w:hint="eastAsia" w:ascii="宋体" w:hAnsi="宋体" w:eastAsia="宋体" w:cs="宋体"/>
                <w:sz w:val="21"/>
                <w:szCs w:val="21"/>
              </w:rPr>
              <w:t>品牌/产地</w:t>
            </w:r>
          </w:p>
        </w:tc>
        <w:tc>
          <w:tcPr>
            <w:tcW w:w="1159" w:type="dxa"/>
            <w:vMerge w:val="restart"/>
            <w:tcBorders>
              <w:top w:val="double" w:color="auto" w:sz="4" w:space="0"/>
              <w:left w:val="single" w:color="auto" w:sz="6" w:space="0"/>
              <w:right w:val="single" w:color="auto" w:sz="4" w:space="0"/>
            </w:tcBorders>
            <w:vAlign w:val="center"/>
          </w:tcPr>
          <w:p w14:paraId="75EB86F1">
            <w:pPr>
              <w:pageBreakBefore w:val="0"/>
              <w:kinsoku/>
              <w:wordWrap/>
              <w:overflowPunct/>
              <w:autoSpaceDE w:val="0"/>
              <w:autoSpaceDN w:val="0"/>
              <w:bidi w:val="0"/>
              <w:adjustRightInd w:val="0"/>
              <w:snapToGrid w:val="0"/>
              <w:spacing w:beforeAutospacing="0" w:afterAutospacing="0" w:line="360" w:lineRule="auto"/>
              <w:ind w:right="-20"/>
              <w:jc w:val="center"/>
              <w:textAlignment w:val="auto"/>
              <w:rPr>
                <w:rFonts w:hint="eastAsia" w:ascii="宋体" w:hAnsi="宋体" w:eastAsia="宋体" w:cs="宋体"/>
                <w:kern w:val="0"/>
                <w:position w:val="-1"/>
                <w:sz w:val="21"/>
                <w:szCs w:val="21"/>
              </w:rPr>
            </w:pPr>
            <w:r>
              <w:rPr>
                <w:rFonts w:hint="eastAsia" w:ascii="宋体" w:hAnsi="宋体" w:eastAsia="宋体" w:cs="宋体"/>
                <w:kern w:val="0"/>
                <w:sz w:val="21"/>
                <w:szCs w:val="21"/>
              </w:rPr>
              <w:t>数量/单位</w:t>
            </w:r>
          </w:p>
        </w:tc>
        <w:tc>
          <w:tcPr>
            <w:tcW w:w="2073" w:type="dxa"/>
            <w:gridSpan w:val="2"/>
            <w:tcBorders>
              <w:top w:val="double" w:color="auto" w:sz="4" w:space="0"/>
              <w:left w:val="single" w:color="auto" w:sz="4" w:space="0"/>
              <w:bottom w:val="single" w:color="auto" w:sz="6" w:space="0"/>
              <w:right w:val="single" w:color="auto" w:sz="6" w:space="0"/>
            </w:tcBorders>
            <w:vAlign w:val="center"/>
          </w:tcPr>
          <w:p w14:paraId="79E68611">
            <w:pPr>
              <w:pageBreakBefore w:val="0"/>
              <w:kinsoku/>
              <w:wordWrap/>
              <w:overflowPunct/>
              <w:autoSpaceDE w:val="0"/>
              <w:autoSpaceDN w:val="0"/>
              <w:bidi w:val="0"/>
              <w:adjustRightInd w:val="0"/>
              <w:snapToGrid w:val="0"/>
              <w:spacing w:beforeAutospacing="0" w:afterAutospacing="0" w:line="360" w:lineRule="auto"/>
              <w:ind w:right="-20"/>
              <w:jc w:val="center"/>
              <w:textAlignment w:val="auto"/>
              <w:rPr>
                <w:rFonts w:hint="eastAsia" w:ascii="宋体" w:hAnsi="宋体" w:eastAsia="宋体" w:cs="宋体"/>
                <w:kern w:val="0"/>
                <w:position w:val="-1"/>
                <w:sz w:val="21"/>
                <w:szCs w:val="21"/>
              </w:rPr>
            </w:pPr>
            <w:r>
              <w:rPr>
                <w:rFonts w:hint="eastAsia" w:ascii="宋体" w:hAnsi="宋体" w:eastAsia="宋体" w:cs="宋体"/>
                <w:kern w:val="0"/>
                <w:position w:val="-1"/>
                <w:sz w:val="21"/>
                <w:szCs w:val="21"/>
              </w:rPr>
              <w:t>金额（元）</w:t>
            </w:r>
          </w:p>
        </w:tc>
        <w:tc>
          <w:tcPr>
            <w:tcW w:w="872" w:type="dxa"/>
            <w:vMerge w:val="restart"/>
            <w:tcBorders>
              <w:top w:val="double" w:color="auto" w:sz="4" w:space="0"/>
              <w:left w:val="single" w:color="auto" w:sz="6" w:space="0"/>
              <w:bottom w:val="single" w:color="auto" w:sz="6" w:space="0"/>
              <w:right w:val="double" w:color="auto" w:sz="4" w:space="0"/>
            </w:tcBorders>
            <w:vAlign w:val="center"/>
          </w:tcPr>
          <w:p w14:paraId="0749D3B2">
            <w:pPr>
              <w:pageBreakBefore w:val="0"/>
              <w:kinsoku/>
              <w:wordWrap/>
              <w:overflowPunct/>
              <w:autoSpaceDE w:val="0"/>
              <w:autoSpaceDN w:val="0"/>
              <w:bidi w:val="0"/>
              <w:adjustRightInd w:val="0"/>
              <w:snapToGrid w:val="0"/>
              <w:spacing w:beforeAutospacing="0" w:afterAutospacing="0" w:line="360" w:lineRule="auto"/>
              <w:ind w:right="-20"/>
              <w:jc w:val="center"/>
              <w:textAlignment w:val="auto"/>
              <w:rPr>
                <w:rFonts w:hint="eastAsia" w:ascii="宋体" w:hAnsi="宋体" w:eastAsia="宋体" w:cs="宋体"/>
                <w:kern w:val="0"/>
                <w:position w:val="-1"/>
                <w:sz w:val="21"/>
                <w:szCs w:val="21"/>
              </w:rPr>
            </w:pPr>
            <w:r>
              <w:rPr>
                <w:rFonts w:hint="eastAsia" w:ascii="宋体" w:hAnsi="宋体" w:eastAsia="宋体" w:cs="宋体"/>
                <w:kern w:val="0"/>
                <w:position w:val="-1"/>
                <w:sz w:val="21"/>
                <w:szCs w:val="21"/>
              </w:rPr>
              <w:t>备注</w:t>
            </w:r>
          </w:p>
        </w:tc>
      </w:tr>
      <w:tr w14:paraId="56F1F36C">
        <w:tblPrEx>
          <w:tblCellMar>
            <w:top w:w="0" w:type="dxa"/>
            <w:left w:w="0" w:type="dxa"/>
            <w:bottom w:w="0" w:type="dxa"/>
            <w:right w:w="0" w:type="dxa"/>
          </w:tblCellMar>
        </w:tblPrEx>
        <w:trPr>
          <w:trHeight w:val="805" w:hRule="exact"/>
        </w:trPr>
        <w:tc>
          <w:tcPr>
            <w:tcW w:w="2406" w:type="dxa"/>
            <w:gridSpan w:val="2"/>
            <w:vMerge w:val="continue"/>
            <w:tcBorders>
              <w:left w:val="double" w:color="auto" w:sz="4" w:space="0"/>
              <w:bottom w:val="single" w:color="auto" w:sz="6" w:space="0"/>
              <w:right w:val="single" w:color="auto" w:sz="6" w:space="0"/>
            </w:tcBorders>
          </w:tcPr>
          <w:p w14:paraId="73B8A16C">
            <w:pPr>
              <w:pageBreakBefore w:val="0"/>
              <w:kinsoku/>
              <w:wordWrap/>
              <w:overflowPunct/>
              <w:autoSpaceDE w:val="0"/>
              <w:autoSpaceDN w:val="0"/>
              <w:bidi w:val="0"/>
              <w:adjustRightInd w:val="0"/>
              <w:snapToGrid w:val="0"/>
              <w:spacing w:beforeAutospacing="0" w:afterAutospacing="0" w:line="360" w:lineRule="auto"/>
              <w:ind w:left="352" w:right="-20"/>
              <w:jc w:val="left"/>
              <w:textAlignment w:val="auto"/>
              <w:rPr>
                <w:rFonts w:hint="eastAsia" w:ascii="宋体" w:hAnsi="宋体" w:eastAsia="宋体" w:cs="宋体"/>
                <w:kern w:val="0"/>
                <w:sz w:val="21"/>
                <w:szCs w:val="21"/>
              </w:rPr>
            </w:pPr>
          </w:p>
        </w:tc>
        <w:tc>
          <w:tcPr>
            <w:tcW w:w="1812" w:type="dxa"/>
            <w:vMerge w:val="continue"/>
            <w:tcBorders>
              <w:top w:val="single" w:color="auto" w:sz="6" w:space="0"/>
              <w:left w:val="single" w:color="auto" w:sz="6" w:space="0"/>
              <w:bottom w:val="single" w:color="auto" w:sz="6" w:space="0"/>
              <w:right w:val="single" w:color="auto" w:sz="4" w:space="0"/>
            </w:tcBorders>
            <w:vAlign w:val="center"/>
          </w:tcPr>
          <w:p w14:paraId="48DCEEB2">
            <w:pPr>
              <w:pageBreakBefore w:val="0"/>
              <w:kinsoku/>
              <w:wordWrap/>
              <w:overflowPunct/>
              <w:autoSpaceDE w:val="0"/>
              <w:autoSpaceDN w:val="0"/>
              <w:bidi w:val="0"/>
              <w:adjustRightInd w:val="0"/>
              <w:snapToGrid w:val="0"/>
              <w:spacing w:beforeAutospacing="0" w:afterAutospacing="0" w:line="360" w:lineRule="auto"/>
              <w:ind w:right="-20"/>
              <w:jc w:val="center"/>
              <w:textAlignment w:val="auto"/>
              <w:rPr>
                <w:rFonts w:hint="eastAsia" w:ascii="宋体" w:hAnsi="宋体" w:eastAsia="宋体" w:cs="宋体"/>
                <w:kern w:val="0"/>
                <w:sz w:val="21"/>
                <w:szCs w:val="21"/>
              </w:rPr>
            </w:pPr>
          </w:p>
        </w:tc>
        <w:tc>
          <w:tcPr>
            <w:tcW w:w="1020" w:type="dxa"/>
            <w:vMerge w:val="continue"/>
            <w:tcBorders>
              <w:top w:val="single" w:color="auto" w:sz="6" w:space="0"/>
              <w:left w:val="single" w:color="auto" w:sz="4" w:space="0"/>
              <w:bottom w:val="single" w:color="auto" w:sz="6" w:space="0"/>
              <w:right w:val="single" w:color="auto" w:sz="6" w:space="0"/>
            </w:tcBorders>
            <w:vAlign w:val="center"/>
          </w:tcPr>
          <w:p w14:paraId="6B353904">
            <w:pPr>
              <w:pageBreakBefore w:val="0"/>
              <w:kinsoku/>
              <w:wordWrap/>
              <w:overflowPunct/>
              <w:autoSpaceDE w:val="0"/>
              <w:autoSpaceDN w:val="0"/>
              <w:bidi w:val="0"/>
              <w:adjustRightInd w:val="0"/>
              <w:snapToGrid w:val="0"/>
              <w:spacing w:beforeAutospacing="0" w:afterAutospacing="0" w:line="360" w:lineRule="auto"/>
              <w:ind w:right="-20"/>
              <w:jc w:val="center"/>
              <w:textAlignment w:val="auto"/>
              <w:rPr>
                <w:rFonts w:hint="eastAsia" w:ascii="宋体" w:hAnsi="宋体" w:eastAsia="宋体" w:cs="宋体"/>
                <w:kern w:val="0"/>
                <w:sz w:val="21"/>
                <w:szCs w:val="21"/>
              </w:rPr>
            </w:pPr>
          </w:p>
        </w:tc>
        <w:tc>
          <w:tcPr>
            <w:tcW w:w="1159" w:type="dxa"/>
            <w:vMerge w:val="continue"/>
            <w:tcBorders>
              <w:left w:val="single" w:color="auto" w:sz="6" w:space="0"/>
              <w:bottom w:val="single" w:color="auto" w:sz="6" w:space="0"/>
              <w:right w:val="single" w:color="auto" w:sz="4" w:space="0"/>
            </w:tcBorders>
            <w:vAlign w:val="center"/>
          </w:tcPr>
          <w:p w14:paraId="0CED190F">
            <w:pPr>
              <w:pageBreakBefore w:val="0"/>
              <w:kinsoku/>
              <w:wordWrap/>
              <w:overflowPunct/>
              <w:autoSpaceDE w:val="0"/>
              <w:autoSpaceDN w:val="0"/>
              <w:bidi w:val="0"/>
              <w:adjustRightInd w:val="0"/>
              <w:snapToGrid w:val="0"/>
              <w:spacing w:beforeAutospacing="0" w:afterAutospacing="0" w:line="360" w:lineRule="auto"/>
              <w:ind w:right="-20"/>
              <w:jc w:val="center"/>
              <w:textAlignment w:val="auto"/>
              <w:rPr>
                <w:rFonts w:hint="eastAsia" w:ascii="宋体" w:hAnsi="宋体" w:eastAsia="宋体" w:cs="宋体"/>
                <w:kern w:val="0"/>
                <w:sz w:val="21"/>
                <w:szCs w:val="21"/>
              </w:rPr>
            </w:pPr>
          </w:p>
        </w:tc>
        <w:tc>
          <w:tcPr>
            <w:tcW w:w="1036" w:type="dxa"/>
            <w:tcBorders>
              <w:top w:val="single" w:color="auto" w:sz="6" w:space="0"/>
              <w:left w:val="single" w:color="auto" w:sz="4" w:space="0"/>
              <w:bottom w:val="single" w:color="auto" w:sz="6" w:space="0"/>
              <w:right w:val="single" w:color="auto" w:sz="4" w:space="0"/>
            </w:tcBorders>
            <w:vAlign w:val="center"/>
          </w:tcPr>
          <w:p w14:paraId="5D3DE257">
            <w:pPr>
              <w:pageBreakBefore w:val="0"/>
              <w:kinsoku/>
              <w:wordWrap/>
              <w:overflowPunct/>
              <w:autoSpaceDE w:val="0"/>
              <w:autoSpaceDN w:val="0"/>
              <w:bidi w:val="0"/>
              <w:adjustRightInd w:val="0"/>
              <w:snapToGrid w:val="0"/>
              <w:spacing w:beforeAutospacing="0" w:afterAutospacing="0" w:line="360" w:lineRule="auto"/>
              <w:ind w:right="-20"/>
              <w:jc w:val="center"/>
              <w:textAlignment w:val="auto"/>
              <w:rPr>
                <w:rFonts w:hint="eastAsia" w:ascii="宋体" w:hAnsi="宋体" w:eastAsia="宋体" w:cs="宋体"/>
                <w:kern w:val="0"/>
                <w:sz w:val="21"/>
                <w:szCs w:val="21"/>
              </w:rPr>
            </w:pPr>
            <w:r>
              <w:rPr>
                <w:rFonts w:hint="eastAsia" w:ascii="宋体" w:hAnsi="宋体" w:eastAsia="宋体" w:cs="宋体"/>
                <w:kern w:val="0"/>
                <w:position w:val="-1"/>
                <w:sz w:val="21"/>
                <w:szCs w:val="21"/>
              </w:rPr>
              <w:t>单价</w:t>
            </w:r>
          </w:p>
        </w:tc>
        <w:tc>
          <w:tcPr>
            <w:tcW w:w="1037" w:type="dxa"/>
            <w:tcBorders>
              <w:top w:val="single" w:color="auto" w:sz="6" w:space="0"/>
              <w:left w:val="single" w:color="auto" w:sz="4" w:space="0"/>
              <w:bottom w:val="single" w:color="auto" w:sz="6" w:space="0"/>
              <w:right w:val="single" w:color="auto" w:sz="6" w:space="0"/>
            </w:tcBorders>
            <w:vAlign w:val="center"/>
          </w:tcPr>
          <w:p w14:paraId="027EC6A5">
            <w:pPr>
              <w:pageBreakBefore w:val="0"/>
              <w:kinsoku/>
              <w:wordWrap/>
              <w:overflowPunct/>
              <w:autoSpaceDE w:val="0"/>
              <w:autoSpaceDN w:val="0"/>
              <w:bidi w:val="0"/>
              <w:adjustRightInd w:val="0"/>
              <w:snapToGrid w:val="0"/>
              <w:spacing w:beforeAutospacing="0" w:afterAutospacing="0" w:line="360" w:lineRule="auto"/>
              <w:ind w:left="70" w:right="-20"/>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小计</w:t>
            </w:r>
          </w:p>
        </w:tc>
        <w:tc>
          <w:tcPr>
            <w:tcW w:w="872" w:type="dxa"/>
            <w:vMerge w:val="continue"/>
            <w:tcBorders>
              <w:top w:val="single" w:color="auto" w:sz="6" w:space="0"/>
              <w:left w:val="single" w:color="auto" w:sz="6" w:space="0"/>
              <w:bottom w:val="single" w:color="auto" w:sz="6" w:space="0"/>
              <w:right w:val="double" w:color="auto" w:sz="4" w:space="0"/>
            </w:tcBorders>
          </w:tcPr>
          <w:p w14:paraId="64CC27E2">
            <w:pPr>
              <w:pageBreakBefore w:val="0"/>
              <w:kinsoku/>
              <w:wordWrap/>
              <w:overflowPunct/>
              <w:autoSpaceDE w:val="0"/>
              <w:autoSpaceDN w:val="0"/>
              <w:bidi w:val="0"/>
              <w:adjustRightInd w:val="0"/>
              <w:snapToGrid w:val="0"/>
              <w:spacing w:beforeAutospacing="0" w:afterAutospacing="0" w:line="360" w:lineRule="auto"/>
              <w:ind w:left="422" w:right="-20"/>
              <w:jc w:val="left"/>
              <w:textAlignment w:val="auto"/>
              <w:rPr>
                <w:rFonts w:hint="eastAsia" w:ascii="宋体" w:hAnsi="宋体" w:eastAsia="宋体" w:cs="宋体"/>
                <w:kern w:val="0"/>
                <w:sz w:val="21"/>
                <w:szCs w:val="21"/>
              </w:rPr>
            </w:pPr>
          </w:p>
        </w:tc>
      </w:tr>
      <w:tr w14:paraId="2E63A413">
        <w:tblPrEx>
          <w:tblCellMar>
            <w:top w:w="0" w:type="dxa"/>
            <w:left w:w="0" w:type="dxa"/>
            <w:bottom w:w="0" w:type="dxa"/>
            <w:right w:w="0" w:type="dxa"/>
          </w:tblCellMar>
        </w:tblPrEx>
        <w:trPr>
          <w:trHeight w:val="493" w:hRule="exact"/>
        </w:trPr>
        <w:tc>
          <w:tcPr>
            <w:tcW w:w="333" w:type="dxa"/>
            <w:tcBorders>
              <w:top w:val="single" w:color="auto" w:sz="6" w:space="0"/>
              <w:left w:val="double" w:color="auto" w:sz="4" w:space="0"/>
              <w:bottom w:val="single" w:color="auto" w:sz="6" w:space="0"/>
              <w:right w:val="single" w:color="auto" w:sz="6" w:space="0"/>
            </w:tcBorders>
            <w:vAlign w:val="center"/>
          </w:tcPr>
          <w:p w14:paraId="1A9F2D19">
            <w:pPr>
              <w:pageBreakBefore w:val="0"/>
              <w:kinsoku/>
              <w:wordWrap/>
              <w:overflowPunct/>
              <w:bidi w:val="0"/>
              <w:spacing w:beforeAutospacing="0" w:afterAutospacing="0"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2073" w:type="dxa"/>
            <w:tcBorders>
              <w:top w:val="single" w:color="auto" w:sz="6" w:space="0"/>
              <w:left w:val="single" w:color="auto" w:sz="6" w:space="0"/>
              <w:bottom w:val="single" w:color="auto" w:sz="6" w:space="0"/>
              <w:right w:val="single" w:color="auto" w:sz="6" w:space="0"/>
            </w:tcBorders>
            <w:vAlign w:val="center"/>
          </w:tcPr>
          <w:p w14:paraId="72B1158E">
            <w:pPr>
              <w:pageBreakBefore w:val="0"/>
              <w:kinsoku/>
              <w:wordWrap/>
              <w:overflowPunct/>
              <w:autoSpaceDE w:val="0"/>
              <w:autoSpaceDN w:val="0"/>
              <w:bidi w:val="0"/>
              <w:adjustRightInd w:val="0"/>
              <w:snapToGrid w:val="0"/>
              <w:spacing w:beforeAutospacing="0" w:afterAutospacing="0" w:line="360" w:lineRule="auto"/>
              <w:jc w:val="center"/>
              <w:textAlignment w:val="auto"/>
              <w:rPr>
                <w:rFonts w:hint="default" w:ascii="宋体" w:hAnsi="宋体" w:eastAsia="宋体" w:cs="宋体"/>
                <w:kern w:val="0"/>
                <w:sz w:val="21"/>
                <w:szCs w:val="21"/>
                <w:lang w:val="en-US" w:eastAsia="zh-CN"/>
              </w:rPr>
            </w:pPr>
          </w:p>
        </w:tc>
        <w:tc>
          <w:tcPr>
            <w:tcW w:w="1812" w:type="dxa"/>
            <w:tcBorders>
              <w:top w:val="single" w:color="auto" w:sz="6" w:space="0"/>
              <w:left w:val="single" w:color="auto" w:sz="6" w:space="0"/>
              <w:bottom w:val="single" w:color="auto" w:sz="6" w:space="0"/>
              <w:right w:val="single" w:color="auto" w:sz="4" w:space="0"/>
            </w:tcBorders>
          </w:tcPr>
          <w:p w14:paraId="3EA09B63">
            <w:pPr>
              <w:pageBreakBefore w:val="0"/>
              <w:kinsoku/>
              <w:wordWrap/>
              <w:overflowPunct/>
              <w:autoSpaceDE w:val="0"/>
              <w:autoSpaceDN w:val="0"/>
              <w:bidi w:val="0"/>
              <w:adjustRightInd w:val="0"/>
              <w:snapToGrid w:val="0"/>
              <w:spacing w:beforeAutospacing="0" w:afterAutospacing="0" w:line="360" w:lineRule="auto"/>
              <w:jc w:val="left"/>
              <w:textAlignment w:val="auto"/>
              <w:rPr>
                <w:rFonts w:hint="eastAsia" w:ascii="宋体" w:hAnsi="宋体" w:eastAsia="宋体" w:cs="宋体"/>
                <w:kern w:val="0"/>
                <w:sz w:val="21"/>
                <w:szCs w:val="21"/>
              </w:rPr>
            </w:pPr>
          </w:p>
        </w:tc>
        <w:tc>
          <w:tcPr>
            <w:tcW w:w="1020" w:type="dxa"/>
            <w:tcBorders>
              <w:top w:val="single" w:color="auto" w:sz="6" w:space="0"/>
              <w:left w:val="single" w:color="auto" w:sz="4" w:space="0"/>
              <w:bottom w:val="single" w:color="auto" w:sz="6" w:space="0"/>
              <w:right w:val="single" w:color="auto" w:sz="6" w:space="0"/>
            </w:tcBorders>
          </w:tcPr>
          <w:p w14:paraId="0EA2F21B">
            <w:pPr>
              <w:pageBreakBefore w:val="0"/>
              <w:kinsoku/>
              <w:wordWrap/>
              <w:overflowPunct/>
              <w:autoSpaceDE w:val="0"/>
              <w:autoSpaceDN w:val="0"/>
              <w:bidi w:val="0"/>
              <w:adjustRightInd w:val="0"/>
              <w:snapToGrid w:val="0"/>
              <w:spacing w:beforeAutospacing="0" w:afterAutospacing="0" w:line="360" w:lineRule="auto"/>
              <w:jc w:val="left"/>
              <w:textAlignment w:val="auto"/>
              <w:rPr>
                <w:rFonts w:hint="eastAsia" w:ascii="宋体" w:hAnsi="宋体" w:eastAsia="宋体" w:cs="宋体"/>
                <w:kern w:val="0"/>
                <w:sz w:val="21"/>
                <w:szCs w:val="21"/>
              </w:rPr>
            </w:pPr>
          </w:p>
        </w:tc>
        <w:tc>
          <w:tcPr>
            <w:tcW w:w="1159" w:type="dxa"/>
            <w:tcBorders>
              <w:top w:val="single" w:color="auto" w:sz="6" w:space="0"/>
              <w:left w:val="single" w:color="auto" w:sz="6" w:space="0"/>
              <w:bottom w:val="single" w:color="auto" w:sz="6" w:space="0"/>
              <w:right w:val="single" w:color="auto" w:sz="4" w:space="0"/>
            </w:tcBorders>
          </w:tcPr>
          <w:p w14:paraId="0911368E">
            <w:pPr>
              <w:pageBreakBefore w:val="0"/>
              <w:kinsoku/>
              <w:wordWrap/>
              <w:overflowPunct/>
              <w:autoSpaceDE w:val="0"/>
              <w:autoSpaceDN w:val="0"/>
              <w:bidi w:val="0"/>
              <w:adjustRightInd w:val="0"/>
              <w:snapToGrid w:val="0"/>
              <w:spacing w:beforeAutospacing="0" w:afterAutospacing="0" w:line="360" w:lineRule="auto"/>
              <w:jc w:val="left"/>
              <w:textAlignment w:val="auto"/>
              <w:rPr>
                <w:rFonts w:hint="eastAsia" w:ascii="宋体" w:hAnsi="宋体" w:eastAsia="宋体" w:cs="宋体"/>
                <w:kern w:val="0"/>
                <w:sz w:val="21"/>
                <w:szCs w:val="21"/>
              </w:rPr>
            </w:pPr>
          </w:p>
        </w:tc>
        <w:tc>
          <w:tcPr>
            <w:tcW w:w="1036" w:type="dxa"/>
            <w:tcBorders>
              <w:top w:val="single" w:color="auto" w:sz="6" w:space="0"/>
              <w:left w:val="single" w:color="auto" w:sz="6" w:space="0"/>
              <w:bottom w:val="single" w:color="auto" w:sz="6" w:space="0"/>
              <w:right w:val="single" w:color="auto" w:sz="6" w:space="0"/>
            </w:tcBorders>
          </w:tcPr>
          <w:p w14:paraId="3203810B">
            <w:pPr>
              <w:pageBreakBefore w:val="0"/>
              <w:kinsoku/>
              <w:wordWrap/>
              <w:overflowPunct/>
              <w:autoSpaceDE w:val="0"/>
              <w:autoSpaceDN w:val="0"/>
              <w:bidi w:val="0"/>
              <w:adjustRightInd w:val="0"/>
              <w:snapToGrid w:val="0"/>
              <w:spacing w:beforeAutospacing="0" w:afterAutospacing="0" w:line="360" w:lineRule="auto"/>
              <w:jc w:val="left"/>
              <w:textAlignment w:val="auto"/>
              <w:rPr>
                <w:rFonts w:hint="eastAsia" w:ascii="宋体" w:hAnsi="宋体" w:eastAsia="宋体" w:cs="宋体"/>
                <w:kern w:val="0"/>
                <w:sz w:val="21"/>
                <w:szCs w:val="21"/>
              </w:rPr>
            </w:pPr>
          </w:p>
        </w:tc>
        <w:tc>
          <w:tcPr>
            <w:tcW w:w="1037" w:type="dxa"/>
            <w:tcBorders>
              <w:top w:val="single" w:color="auto" w:sz="6" w:space="0"/>
              <w:left w:val="single" w:color="auto" w:sz="6" w:space="0"/>
              <w:bottom w:val="single" w:color="auto" w:sz="6" w:space="0"/>
              <w:right w:val="single" w:color="auto" w:sz="6" w:space="0"/>
            </w:tcBorders>
          </w:tcPr>
          <w:p w14:paraId="3E05DFF9">
            <w:pPr>
              <w:pageBreakBefore w:val="0"/>
              <w:kinsoku/>
              <w:wordWrap/>
              <w:overflowPunct/>
              <w:autoSpaceDE w:val="0"/>
              <w:autoSpaceDN w:val="0"/>
              <w:bidi w:val="0"/>
              <w:adjustRightInd w:val="0"/>
              <w:snapToGrid w:val="0"/>
              <w:spacing w:beforeAutospacing="0" w:afterAutospacing="0" w:line="360" w:lineRule="auto"/>
              <w:jc w:val="left"/>
              <w:textAlignment w:val="auto"/>
              <w:rPr>
                <w:rFonts w:hint="eastAsia" w:ascii="宋体" w:hAnsi="宋体" w:eastAsia="宋体" w:cs="宋体"/>
                <w:kern w:val="0"/>
                <w:sz w:val="21"/>
                <w:szCs w:val="21"/>
              </w:rPr>
            </w:pPr>
          </w:p>
        </w:tc>
        <w:tc>
          <w:tcPr>
            <w:tcW w:w="872" w:type="dxa"/>
            <w:tcBorders>
              <w:top w:val="single" w:color="auto" w:sz="6" w:space="0"/>
              <w:left w:val="single" w:color="auto" w:sz="6" w:space="0"/>
              <w:bottom w:val="single" w:color="auto" w:sz="6" w:space="0"/>
              <w:right w:val="double" w:color="auto" w:sz="4" w:space="0"/>
            </w:tcBorders>
          </w:tcPr>
          <w:p w14:paraId="69090AF2">
            <w:pPr>
              <w:pageBreakBefore w:val="0"/>
              <w:kinsoku/>
              <w:wordWrap/>
              <w:overflowPunct/>
              <w:autoSpaceDE w:val="0"/>
              <w:autoSpaceDN w:val="0"/>
              <w:bidi w:val="0"/>
              <w:adjustRightInd w:val="0"/>
              <w:snapToGrid w:val="0"/>
              <w:spacing w:beforeAutospacing="0" w:afterAutospacing="0" w:line="360" w:lineRule="auto"/>
              <w:jc w:val="left"/>
              <w:textAlignment w:val="auto"/>
              <w:rPr>
                <w:rFonts w:hint="eastAsia" w:ascii="宋体" w:hAnsi="宋体" w:eastAsia="宋体" w:cs="宋体"/>
                <w:kern w:val="0"/>
                <w:sz w:val="21"/>
                <w:szCs w:val="21"/>
              </w:rPr>
            </w:pPr>
          </w:p>
        </w:tc>
      </w:tr>
      <w:tr w14:paraId="709A614A">
        <w:tblPrEx>
          <w:tblCellMar>
            <w:top w:w="0" w:type="dxa"/>
            <w:left w:w="0" w:type="dxa"/>
            <w:bottom w:w="0" w:type="dxa"/>
            <w:right w:w="0" w:type="dxa"/>
          </w:tblCellMar>
        </w:tblPrEx>
        <w:trPr>
          <w:trHeight w:val="746" w:hRule="exact"/>
        </w:trPr>
        <w:tc>
          <w:tcPr>
            <w:tcW w:w="333" w:type="dxa"/>
            <w:tcBorders>
              <w:top w:val="single" w:color="auto" w:sz="6" w:space="0"/>
              <w:left w:val="double" w:color="auto" w:sz="4" w:space="0"/>
              <w:bottom w:val="single" w:color="auto" w:sz="6" w:space="0"/>
              <w:right w:val="single" w:color="auto" w:sz="6" w:space="0"/>
            </w:tcBorders>
            <w:vAlign w:val="center"/>
          </w:tcPr>
          <w:p w14:paraId="15DD850F">
            <w:pPr>
              <w:pageBreakBefore w:val="0"/>
              <w:kinsoku/>
              <w:wordWrap/>
              <w:overflowPunct/>
              <w:bidi w:val="0"/>
              <w:spacing w:beforeAutospacing="0" w:afterAutospacing="0"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2</w:t>
            </w:r>
          </w:p>
        </w:tc>
        <w:tc>
          <w:tcPr>
            <w:tcW w:w="2073" w:type="dxa"/>
            <w:tcBorders>
              <w:top w:val="single" w:color="auto" w:sz="6" w:space="0"/>
              <w:left w:val="single" w:color="auto" w:sz="6" w:space="0"/>
              <w:bottom w:val="single" w:color="auto" w:sz="6" w:space="0"/>
              <w:right w:val="single" w:color="auto" w:sz="6" w:space="0"/>
            </w:tcBorders>
            <w:vAlign w:val="center"/>
          </w:tcPr>
          <w:p w14:paraId="00942E54">
            <w:pPr>
              <w:pageBreakBefore w:val="0"/>
              <w:kinsoku/>
              <w:wordWrap/>
              <w:overflowPunct/>
              <w:autoSpaceDE w:val="0"/>
              <w:autoSpaceDN w:val="0"/>
              <w:bidi w:val="0"/>
              <w:adjustRightInd w:val="0"/>
              <w:snapToGrid w:val="0"/>
              <w:spacing w:beforeAutospacing="0" w:afterAutospacing="0" w:line="360" w:lineRule="auto"/>
              <w:jc w:val="center"/>
              <w:textAlignment w:val="auto"/>
              <w:rPr>
                <w:rFonts w:hint="default" w:ascii="宋体" w:hAnsi="宋体" w:eastAsia="宋体" w:cs="宋体"/>
                <w:kern w:val="0"/>
                <w:sz w:val="21"/>
                <w:szCs w:val="21"/>
                <w:lang w:val="en-US" w:eastAsia="zh-CN"/>
              </w:rPr>
            </w:pPr>
          </w:p>
        </w:tc>
        <w:tc>
          <w:tcPr>
            <w:tcW w:w="1812" w:type="dxa"/>
            <w:tcBorders>
              <w:top w:val="single" w:color="auto" w:sz="6" w:space="0"/>
              <w:left w:val="single" w:color="auto" w:sz="6" w:space="0"/>
              <w:bottom w:val="single" w:color="auto" w:sz="6" w:space="0"/>
              <w:right w:val="single" w:color="auto" w:sz="4" w:space="0"/>
            </w:tcBorders>
          </w:tcPr>
          <w:p w14:paraId="4497C53E">
            <w:pPr>
              <w:pageBreakBefore w:val="0"/>
              <w:kinsoku/>
              <w:wordWrap/>
              <w:overflowPunct/>
              <w:autoSpaceDE w:val="0"/>
              <w:autoSpaceDN w:val="0"/>
              <w:bidi w:val="0"/>
              <w:adjustRightInd w:val="0"/>
              <w:snapToGrid w:val="0"/>
              <w:spacing w:beforeAutospacing="0" w:afterAutospacing="0" w:line="360" w:lineRule="auto"/>
              <w:jc w:val="left"/>
              <w:textAlignment w:val="auto"/>
              <w:rPr>
                <w:rFonts w:hint="eastAsia" w:ascii="宋体" w:hAnsi="宋体" w:eastAsia="宋体" w:cs="宋体"/>
                <w:kern w:val="0"/>
                <w:sz w:val="21"/>
                <w:szCs w:val="21"/>
              </w:rPr>
            </w:pPr>
          </w:p>
        </w:tc>
        <w:tc>
          <w:tcPr>
            <w:tcW w:w="1020" w:type="dxa"/>
            <w:tcBorders>
              <w:top w:val="single" w:color="auto" w:sz="6" w:space="0"/>
              <w:left w:val="single" w:color="auto" w:sz="4" w:space="0"/>
              <w:bottom w:val="single" w:color="auto" w:sz="6" w:space="0"/>
              <w:right w:val="single" w:color="auto" w:sz="6" w:space="0"/>
            </w:tcBorders>
          </w:tcPr>
          <w:p w14:paraId="193BF052">
            <w:pPr>
              <w:pageBreakBefore w:val="0"/>
              <w:kinsoku/>
              <w:wordWrap/>
              <w:overflowPunct/>
              <w:autoSpaceDE w:val="0"/>
              <w:autoSpaceDN w:val="0"/>
              <w:bidi w:val="0"/>
              <w:adjustRightInd w:val="0"/>
              <w:snapToGrid w:val="0"/>
              <w:spacing w:beforeAutospacing="0" w:afterAutospacing="0" w:line="360" w:lineRule="auto"/>
              <w:jc w:val="left"/>
              <w:textAlignment w:val="auto"/>
              <w:rPr>
                <w:rFonts w:hint="eastAsia" w:ascii="宋体" w:hAnsi="宋体" w:eastAsia="宋体" w:cs="宋体"/>
                <w:kern w:val="0"/>
                <w:sz w:val="21"/>
                <w:szCs w:val="21"/>
              </w:rPr>
            </w:pPr>
          </w:p>
        </w:tc>
        <w:tc>
          <w:tcPr>
            <w:tcW w:w="1159" w:type="dxa"/>
            <w:tcBorders>
              <w:top w:val="single" w:color="auto" w:sz="6" w:space="0"/>
              <w:left w:val="single" w:color="auto" w:sz="6" w:space="0"/>
              <w:bottom w:val="single" w:color="auto" w:sz="6" w:space="0"/>
              <w:right w:val="single" w:color="auto" w:sz="4" w:space="0"/>
            </w:tcBorders>
          </w:tcPr>
          <w:p w14:paraId="3D12B130">
            <w:pPr>
              <w:pageBreakBefore w:val="0"/>
              <w:kinsoku/>
              <w:wordWrap/>
              <w:overflowPunct/>
              <w:autoSpaceDE w:val="0"/>
              <w:autoSpaceDN w:val="0"/>
              <w:bidi w:val="0"/>
              <w:adjustRightInd w:val="0"/>
              <w:snapToGrid w:val="0"/>
              <w:spacing w:beforeAutospacing="0" w:afterAutospacing="0" w:line="360" w:lineRule="auto"/>
              <w:jc w:val="left"/>
              <w:textAlignment w:val="auto"/>
              <w:rPr>
                <w:rFonts w:hint="eastAsia" w:ascii="宋体" w:hAnsi="宋体" w:eastAsia="宋体" w:cs="宋体"/>
                <w:kern w:val="0"/>
                <w:sz w:val="21"/>
                <w:szCs w:val="21"/>
              </w:rPr>
            </w:pPr>
          </w:p>
        </w:tc>
        <w:tc>
          <w:tcPr>
            <w:tcW w:w="1036" w:type="dxa"/>
            <w:tcBorders>
              <w:top w:val="single" w:color="auto" w:sz="6" w:space="0"/>
              <w:left w:val="single" w:color="auto" w:sz="6" w:space="0"/>
              <w:bottom w:val="single" w:color="auto" w:sz="6" w:space="0"/>
              <w:right w:val="single" w:color="auto" w:sz="6" w:space="0"/>
            </w:tcBorders>
          </w:tcPr>
          <w:p w14:paraId="6CFA6D3C">
            <w:pPr>
              <w:pageBreakBefore w:val="0"/>
              <w:kinsoku/>
              <w:wordWrap/>
              <w:overflowPunct/>
              <w:autoSpaceDE w:val="0"/>
              <w:autoSpaceDN w:val="0"/>
              <w:bidi w:val="0"/>
              <w:adjustRightInd w:val="0"/>
              <w:snapToGrid w:val="0"/>
              <w:spacing w:beforeAutospacing="0" w:afterAutospacing="0" w:line="360" w:lineRule="auto"/>
              <w:jc w:val="left"/>
              <w:textAlignment w:val="auto"/>
              <w:rPr>
                <w:rFonts w:hint="eastAsia" w:ascii="宋体" w:hAnsi="宋体" w:eastAsia="宋体" w:cs="宋体"/>
                <w:kern w:val="0"/>
                <w:sz w:val="21"/>
                <w:szCs w:val="21"/>
              </w:rPr>
            </w:pPr>
          </w:p>
        </w:tc>
        <w:tc>
          <w:tcPr>
            <w:tcW w:w="1037" w:type="dxa"/>
            <w:tcBorders>
              <w:top w:val="single" w:color="auto" w:sz="6" w:space="0"/>
              <w:left w:val="single" w:color="auto" w:sz="6" w:space="0"/>
              <w:bottom w:val="single" w:color="auto" w:sz="6" w:space="0"/>
              <w:right w:val="single" w:color="auto" w:sz="6" w:space="0"/>
            </w:tcBorders>
          </w:tcPr>
          <w:p w14:paraId="27C869F6">
            <w:pPr>
              <w:pageBreakBefore w:val="0"/>
              <w:kinsoku/>
              <w:wordWrap/>
              <w:overflowPunct/>
              <w:autoSpaceDE w:val="0"/>
              <w:autoSpaceDN w:val="0"/>
              <w:bidi w:val="0"/>
              <w:adjustRightInd w:val="0"/>
              <w:snapToGrid w:val="0"/>
              <w:spacing w:beforeAutospacing="0" w:afterAutospacing="0" w:line="360" w:lineRule="auto"/>
              <w:jc w:val="left"/>
              <w:textAlignment w:val="auto"/>
              <w:rPr>
                <w:rFonts w:hint="eastAsia" w:ascii="宋体" w:hAnsi="宋体" w:eastAsia="宋体" w:cs="宋体"/>
                <w:kern w:val="0"/>
                <w:sz w:val="21"/>
                <w:szCs w:val="21"/>
              </w:rPr>
            </w:pPr>
          </w:p>
        </w:tc>
        <w:tc>
          <w:tcPr>
            <w:tcW w:w="872" w:type="dxa"/>
            <w:tcBorders>
              <w:top w:val="single" w:color="auto" w:sz="6" w:space="0"/>
              <w:left w:val="single" w:color="auto" w:sz="6" w:space="0"/>
              <w:bottom w:val="single" w:color="auto" w:sz="6" w:space="0"/>
              <w:right w:val="double" w:color="auto" w:sz="4" w:space="0"/>
            </w:tcBorders>
          </w:tcPr>
          <w:p w14:paraId="59C32B56">
            <w:pPr>
              <w:pageBreakBefore w:val="0"/>
              <w:kinsoku/>
              <w:wordWrap/>
              <w:overflowPunct/>
              <w:autoSpaceDE w:val="0"/>
              <w:autoSpaceDN w:val="0"/>
              <w:bidi w:val="0"/>
              <w:adjustRightInd w:val="0"/>
              <w:snapToGrid w:val="0"/>
              <w:spacing w:beforeAutospacing="0" w:afterAutospacing="0" w:line="360" w:lineRule="auto"/>
              <w:jc w:val="left"/>
              <w:textAlignment w:val="auto"/>
              <w:rPr>
                <w:rFonts w:hint="eastAsia" w:ascii="宋体" w:hAnsi="宋体" w:eastAsia="宋体" w:cs="宋体"/>
                <w:kern w:val="0"/>
                <w:sz w:val="21"/>
                <w:szCs w:val="21"/>
              </w:rPr>
            </w:pPr>
          </w:p>
        </w:tc>
      </w:tr>
      <w:tr w14:paraId="28E87997">
        <w:tblPrEx>
          <w:tblCellMar>
            <w:top w:w="0" w:type="dxa"/>
            <w:left w:w="0" w:type="dxa"/>
            <w:bottom w:w="0" w:type="dxa"/>
            <w:right w:w="0" w:type="dxa"/>
          </w:tblCellMar>
        </w:tblPrEx>
        <w:trPr>
          <w:trHeight w:val="494" w:hRule="exact"/>
        </w:trPr>
        <w:tc>
          <w:tcPr>
            <w:tcW w:w="333" w:type="dxa"/>
            <w:tcBorders>
              <w:top w:val="single" w:color="auto" w:sz="6" w:space="0"/>
              <w:left w:val="double" w:color="auto" w:sz="4" w:space="0"/>
              <w:bottom w:val="single" w:color="auto" w:sz="6" w:space="0"/>
              <w:right w:val="single" w:color="auto" w:sz="6" w:space="0"/>
            </w:tcBorders>
            <w:vAlign w:val="center"/>
          </w:tcPr>
          <w:p w14:paraId="13D2F2E0">
            <w:pPr>
              <w:pageBreakBefore w:val="0"/>
              <w:kinsoku/>
              <w:wordWrap/>
              <w:overflowPunct/>
              <w:bidi w:val="0"/>
              <w:spacing w:beforeAutospacing="0" w:afterAutospacing="0"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3</w:t>
            </w:r>
          </w:p>
        </w:tc>
        <w:tc>
          <w:tcPr>
            <w:tcW w:w="2073" w:type="dxa"/>
            <w:tcBorders>
              <w:top w:val="single" w:color="auto" w:sz="6" w:space="0"/>
              <w:left w:val="single" w:color="auto" w:sz="6" w:space="0"/>
              <w:bottom w:val="single" w:color="auto" w:sz="6" w:space="0"/>
              <w:right w:val="single" w:color="auto" w:sz="6" w:space="0"/>
            </w:tcBorders>
            <w:vAlign w:val="center"/>
          </w:tcPr>
          <w:p w14:paraId="54CC4F26">
            <w:pPr>
              <w:pageBreakBefore w:val="0"/>
              <w:kinsoku/>
              <w:wordWrap/>
              <w:overflowPunct/>
              <w:autoSpaceDE w:val="0"/>
              <w:autoSpaceDN w:val="0"/>
              <w:bidi w:val="0"/>
              <w:adjustRightInd w:val="0"/>
              <w:snapToGrid w:val="0"/>
              <w:spacing w:beforeAutospacing="0" w:afterAutospacing="0" w:line="360" w:lineRule="auto"/>
              <w:jc w:val="center"/>
              <w:textAlignment w:val="auto"/>
              <w:rPr>
                <w:rFonts w:hint="default" w:ascii="宋体" w:hAnsi="宋体" w:eastAsia="宋体" w:cs="宋体"/>
                <w:kern w:val="0"/>
                <w:sz w:val="21"/>
                <w:szCs w:val="21"/>
                <w:lang w:val="en-US" w:eastAsia="zh-CN"/>
              </w:rPr>
            </w:pPr>
          </w:p>
        </w:tc>
        <w:tc>
          <w:tcPr>
            <w:tcW w:w="1812" w:type="dxa"/>
            <w:tcBorders>
              <w:top w:val="single" w:color="auto" w:sz="6" w:space="0"/>
              <w:left w:val="single" w:color="auto" w:sz="6" w:space="0"/>
              <w:bottom w:val="single" w:color="auto" w:sz="6" w:space="0"/>
              <w:right w:val="single" w:color="auto" w:sz="4" w:space="0"/>
            </w:tcBorders>
          </w:tcPr>
          <w:p w14:paraId="3018E25D">
            <w:pPr>
              <w:pageBreakBefore w:val="0"/>
              <w:kinsoku/>
              <w:wordWrap/>
              <w:overflowPunct/>
              <w:autoSpaceDE w:val="0"/>
              <w:autoSpaceDN w:val="0"/>
              <w:bidi w:val="0"/>
              <w:adjustRightInd w:val="0"/>
              <w:snapToGrid w:val="0"/>
              <w:spacing w:beforeAutospacing="0" w:afterAutospacing="0" w:line="360" w:lineRule="auto"/>
              <w:jc w:val="left"/>
              <w:textAlignment w:val="auto"/>
              <w:rPr>
                <w:rFonts w:hint="eastAsia" w:ascii="宋体" w:hAnsi="宋体" w:eastAsia="宋体" w:cs="宋体"/>
                <w:kern w:val="0"/>
                <w:sz w:val="21"/>
                <w:szCs w:val="21"/>
              </w:rPr>
            </w:pPr>
          </w:p>
        </w:tc>
        <w:tc>
          <w:tcPr>
            <w:tcW w:w="1020" w:type="dxa"/>
            <w:tcBorders>
              <w:top w:val="single" w:color="auto" w:sz="6" w:space="0"/>
              <w:left w:val="single" w:color="auto" w:sz="4" w:space="0"/>
              <w:bottom w:val="single" w:color="auto" w:sz="6" w:space="0"/>
              <w:right w:val="single" w:color="auto" w:sz="6" w:space="0"/>
            </w:tcBorders>
          </w:tcPr>
          <w:p w14:paraId="3D768523">
            <w:pPr>
              <w:pageBreakBefore w:val="0"/>
              <w:kinsoku/>
              <w:wordWrap/>
              <w:overflowPunct/>
              <w:autoSpaceDE w:val="0"/>
              <w:autoSpaceDN w:val="0"/>
              <w:bidi w:val="0"/>
              <w:adjustRightInd w:val="0"/>
              <w:snapToGrid w:val="0"/>
              <w:spacing w:beforeAutospacing="0" w:afterAutospacing="0" w:line="360" w:lineRule="auto"/>
              <w:jc w:val="left"/>
              <w:textAlignment w:val="auto"/>
              <w:rPr>
                <w:rFonts w:hint="eastAsia" w:ascii="宋体" w:hAnsi="宋体" w:eastAsia="宋体" w:cs="宋体"/>
                <w:kern w:val="0"/>
                <w:sz w:val="21"/>
                <w:szCs w:val="21"/>
              </w:rPr>
            </w:pPr>
          </w:p>
        </w:tc>
        <w:tc>
          <w:tcPr>
            <w:tcW w:w="1159" w:type="dxa"/>
            <w:tcBorders>
              <w:top w:val="single" w:color="auto" w:sz="6" w:space="0"/>
              <w:left w:val="single" w:color="auto" w:sz="6" w:space="0"/>
              <w:bottom w:val="single" w:color="auto" w:sz="6" w:space="0"/>
              <w:right w:val="single" w:color="auto" w:sz="4" w:space="0"/>
            </w:tcBorders>
          </w:tcPr>
          <w:p w14:paraId="0022ECB3">
            <w:pPr>
              <w:pageBreakBefore w:val="0"/>
              <w:kinsoku/>
              <w:wordWrap/>
              <w:overflowPunct/>
              <w:autoSpaceDE w:val="0"/>
              <w:autoSpaceDN w:val="0"/>
              <w:bidi w:val="0"/>
              <w:adjustRightInd w:val="0"/>
              <w:snapToGrid w:val="0"/>
              <w:spacing w:beforeAutospacing="0" w:afterAutospacing="0" w:line="360" w:lineRule="auto"/>
              <w:jc w:val="left"/>
              <w:textAlignment w:val="auto"/>
              <w:rPr>
                <w:rFonts w:hint="eastAsia" w:ascii="宋体" w:hAnsi="宋体" w:eastAsia="宋体" w:cs="宋体"/>
                <w:kern w:val="0"/>
                <w:sz w:val="21"/>
                <w:szCs w:val="21"/>
              </w:rPr>
            </w:pPr>
          </w:p>
        </w:tc>
        <w:tc>
          <w:tcPr>
            <w:tcW w:w="1036" w:type="dxa"/>
            <w:tcBorders>
              <w:top w:val="single" w:color="auto" w:sz="6" w:space="0"/>
              <w:left w:val="single" w:color="auto" w:sz="6" w:space="0"/>
              <w:bottom w:val="single" w:color="auto" w:sz="6" w:space="0"/>
              <w:right w:val="single" w:color="auto" w:sz="6" w:space="0"/>
            </w:tcBorders>
          </w:tcPr>
          <w:p w14:paraId="2E90CA27">
            <w:pPr>
              <w:pageBreakBefore w:val="0"/>
              <w:kinsoku/>
              <w:wordWrap/>
              <w:overflowPunct/>
              <w:autoSpaceDE w:val="0"/>
              <w:autoSpaceDN w:val="0"/>
              <w:bidi w:val="0"/>
              <w:adjustRightInd w:val="0"/>
              <w:snapToGrid w:val="0"/>
              <w:spacing w:beforeAutospacing="0" w:afterAutospacing="0" w:line="360" w:lineRule="auto"/>
              <w:jc w:val="left"/>
              <w:textAlignment w:val="auto"/>
              <w:rPr>
                <w:rFonts w:hint="eastAsia" w:ascii="宋体" w:hAnsi="宋体" w:eastAsia="宋体" w:cs="宋体"/>
                <w:kern w:val="0"/>
                <w:sz w:val="21"/>
                <w:szCs w:val="21"/>
              </w:rPr>
            </w:pPr>
          </w:p>
        </w:tc>
        <w:tc>
          <w:tcPr>
            <w:tcW w:w="1037" w:type="dxa"/>
            <w:tcBorders>
              <w:top w:val="single" w:color="auto" w:sz="6" w:space="0"/>
              <w:left w:val="single" w:color="auto" w:sz="6" w:space="0"/>
              <w:bottom w:val="single" w:color="auto" w:sz="6" w:space="0"/>
              <w:right w:val="single" w:color="auto" w:sz="6" w:space="0"/>
            </w:tcBorders>
          </w:tcPr>
          <w:p w14:paraId="3E894645">
            <w:pPr>
              <w:pageBreakBefore w:val="0"/>
              <w:kinsoku/>
              <w:wordWrap/>
              <w:overflowPunct/>
              <w:autoSpaceDE w:val="0"/>
              <w:autoSpaceDN w:val="0"/>
              <w:bidi w:val="0"/>
              <w:adjustRightInd w:val="0"/>
              <w:snapToGrid w:val="0"/>
              <w:spacing w:beforeAutospacing="0" w:afterAutospacing="0" w:line="360" w:lineRule="auto"/>
              <w:jc w:val="left"/>
              <w:textAlignment w:val="auto"/>
              <w:rPr>
                <w:rFonts w:hint="eastAsia" w:ascii="宋体" w:hAnsi="宋体" w:eastAsia="宋体" w:cs="宋体"/>
                <w:kern w:val="0"/>
                <w:sz w:val="21"/>
                <w:szCs w:val="21"/>
              </w:rPr>
            </w:pPr>
          </w:p>
        </w:tc>
        <w:tc>
          <w:tcPr>
            <w:tcW w:w="872" w:type="dxa"/>
            <w:tcBorders>
              <w:top w:val="single" w:color="auto" w:sz="6" w:space="0"/>
              <w:left w:val="single" w:color="auto" w:sz="6" w:space="0"/>
              <w:bottom w:val="single" w:color="auto" w:sz="6" w:space="0"/>
              <w:right w:val="double" w:color="auto" w:sz="4" w:space="0"/>
            </w:tcBorders>
          </w:tcPr>
          <w:p w14:paraId="24D9072E">
            <w:pPr>
              <w:pageBreakBefore w:val="0"/>
              <w:kinsoku/>
              <w:wordWrap/>
              <w:overflowPunct/>
              <w:autoSpaceDE w:val="0"/>
              <w:autoSpaceDN w:val="0"/>
              <w:bidi w:val="0"/>
              <w:adjustRightInd w:val="0"/>
              <w:snapToGrid w:val="0"/>
              <w:spacing w:beforeAutospacing="0" w:afterAutospacing="0" w:line="360" w:lineRule="auto"/>
              <w:jc w:val="left"/>
              <w:textAlignment w:val="auto"/>
              <w:rPr>
                <w:rFonts w:hint="eastAsia" w:ascii="宋体" w:hAnsi="宋体" w:eastAsia="宋体" w:cs="宋体"/>
                <w:kern w:val="0"/>
                <w:sz w:val="21"/>
                <w:szCs w:val="21"/>
              </w:rPr>
            </w:pPr>
          </w:p>
        </w:tc>
      </w:tr>
      <w:tr w14:paraId="313FAE72">
        <w:tblPrEx>
          <w:tblCellMar>
            <w:top w:w="0" w:type="dxa"/>
            <w:left w:w="0" w:type="dxa"/>
            <w:bottom w:w="0" w:type="dxa"/>
            <w:right w:w="0" w:type="dxa"/>
          </w:tblCellMar>
        </w:tblPrEx>
        <w:trPr>
          <w:trHeight w:val="575" w:hRule="exact"/>
        </w:trPr>
        <w:tc>
          <w:tcPr>
            <w:tcW w:w="333" w:type="dxa"/>
            <w:tcBorders>
              <w:top w:val="single" w:color="auto" w:sz="6" w:space="0"/>
              <w:left w:val="double" w:color="auto" w:sz="4" w:space="0"/>
              <w:bottom w:val="single" w:color="auto" w:sz="6" w:space="0"/>
              <w:right w:val="single" w:color="auto" w:sz="6" w:space="0"/>
            </w:tcBorders>
            <w:vAlign w:val="center"/>
          </w:tcPr>
          <w:p w14:paraId="3150A378">
            <w:pPr>
              <w:pageBreakBefore w:val="0"/>
              <w:kinsoku/>
              <w:wordWrap/>
              <w:overflowPunct/>
              <w:bidi w:val="0"/>
              <w:spacing w:beforeAutospacing="0" w:afterAutospacing="0"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4</w:t>
            </w:r>
          </w:p>
        </w:tc>
        <w:tc>
          <w:tcPr>
            <w:tcW w:w="2073" w:type="dxa"/>
            <w:tcBorders>
              <w:top w:val="single" w:color="auto" w:sz="6" w:space="0"/>
              <w:left w:val="single" w:color="auto" w:sz="6" w:space="0"/>
              <w:bottom w:val="single" w:color="auto" w:sz="6" w:space="0"/>
              <w:right w:val="single" w:color="auto" w:sz="6" w:space="0"/>
            </w:tcBorders>
            <w:vAlign w:val="center"/>
          </w:tcPr>
          <w:p w14:paraId="109ED40F">
            <w:pPr>
              <w:pageBreakBefore w:val="0"/>
              <w:kinsoku/>
              <w:wordWrap/>
              <w:overflowPunct/>
              <w:autoSpaceDE w:val="0"/>
              <w:autoSpaceDN w:val="0"/>
              <w:bidi w:val="0"/>
              <w:adjustRightInd w:val="0"/>
              <w:snapToGrid w:val="0"/>
              <w:spacing w:beforeAutospacing="0" w:afterAutospacing="0" w:line="360" w:lineRule="auto"/>
              <w:jc w:val="center"/>
              <w:textAlignment w:val="auto"/>
              <w:rPr>
                <w:rFonts w:hint="default" w:ascii="宋体" w:hAnsi="宋体" w:eastAsia="宋体" w:cs="宋体"/>
                <w:kern w:val="0"/>
                <w:sz w:val="21"/>
                <w:szCs w:val="21"/>
                <w:lang w:val="en-US" w:eastAsia="zh-CN"/>
              </w:rPr>
            </w:pPr>
          </w:p>
        </w:tc>
        <w:tc>
          <w:tcPr>
            <w:tcW w:w="1812" w:type="dxa"/>
            <w:tcBorders>
              <w:top w:val="single" w:color="auto" w:sz="6" w:space="0"/>
              <w:left w:val="single" w:color="auto" w:sz="6" w:space="0"/>
              <w:bottom w:val="single" w:color="auto" w:sz="6" w:space="0"/>
              <w:right w:val="single" w:color="auto" w:sz="4" w:space="0"/>
            </w:tcBorders>
          </w:tcPr>
          <w:p w14:paraId="0E41BE4D">
            <w:pPr>
              <w:pageBreakBefore w:val="0"/>
              <w:kinsoku/>
              <w:wordWrap/>
              <w:overflowPunct/>
              <w:autoSpaceDE w:val="0"/>
              <w:autoSpaceDN w:val="0"/>
              <w:bidi w:val="0"/>
              <w:adjustRightInd w:val="0"/>
              <w:snapToGrid w:val="0"/>
              <w:spacing w:beforeAutospacing="0" w:afterAutospacing="0" w:line="360" w:lineRule="auto"/>
              <w:jc w:val="left"/>
              <w:textAlignment w:val="auto"/>
              <w:rPr>
                <w:rFonts w:hint="eastAsia" w:ascii="宋体" w:hAnsi="宋体" w:eastAsia="宋体" w:cs="宋体"/>
                <w:kern w:val="0"/>
                <w:sz w:val="21"/>
                <w:szCs w:val="21"/>
              </w:rPr>
            </w:pPr>
          </w:p>
        </w:tc>
        <w:tc>
          <w:tcPr>
            <w:tcW w:w="1020" w:type="dxa"/>
            <w:tcBorders>
              <w:top w:val="single" w:color="auto" w:sz="6" w:space="0"/>
              <w:left w:val="single" w:color="auto" w:sz="4" w:space="0"/>
              <w:bottom w:val="single" w:color="auto" w:sz="6" w:space="0"/>
              <w:right w:val="single" w:color="auto" w:sz="6" w:space="0"/>
            </w:tcBorders>
          </w:tcPr>
          <w:p w14:paraId="304E60DC">
            <w:pPr>
              <w:pageBreakBefore w:val="0"/>
              <w:kinsoku/>
              <w:wordWrap/>
              <w:overflowPunct/>
              <w:autoSpaceDE w:val="0"/>
              <w:autoSpaceDN w:val="0"/>
              <w:bidi w:val="0"/>
              <w:adjustRightInd w:val="0"/>
              <w:snapToGrid w:val="0"/>
              <w:spacing w:beforeAutospacing="0" w:afterAutospacing="0" w:line="360" w:lineRule="auto"/>
              <w:jc w:val="left"/>
              <w:textAlignment w:val="auto"/>
              <w:rPr>
                <w:rFonts w:hint="eastAsia" w:ascii="宋体" w:hAnsi="宋体" w:eastAsia="宋体" w:cs="宋体"/>
                <w:kern w:val="0"/>
                <w:sz w:val="21"/>
                <w:szCs w:val="21"/>
              </w:rPr>
            </w:pPr>
          </w:p>
        </w:tc>
        <w:tc>
          <w:tcPr>
            <w:tcW w:w="1159" w:type="dxa"/>
            <w:tcBorders>
              <w:top w:val="single" w:color="auto" w:sz="6" w:space="0"/>
              <w:left w:val="single" w:color="auto" w:sz="6" w:space="0"/>
              <w:bottom w:val="single" w:color="auto" w:sz="6" w:space="0"/>
              <w:right w:val="single" w:color="auto" w:sz="4" w:space="0"/>
            </w:tcBorders>
          </w:tcPr>
          <w:p w14:paraId="1FA31F78">
            <w:pPr>
              <w:pageBreakBefore w:val="0"/>
              <w:kinsoku/>
              <w:wordWrap/>
              <w:overflowPunct/>
              <w:autoSpaceDE w:val="0"/>
              <w:autoSpaceDN w:val="0"/>
              <w:bidi w:val="0"/>
              <w:adjustRightInd w:val="0"/>
              <w:snapToGrid w:val="0"/>
              <w:spacing w:beforeAutospacing="0" w:afterAutospacing="0" w:line="360" w:lineRule="auto"/>
              <w:jc w:val="left"/>
              <w:textAlignment w:val="auto"/>
              <w:rPr>
                <w:rFonts w:hint="eastAsia" w:ascii="宋体" w:hAnsi="宋体" w:eastAsia="宋体" w:cs="宋体"/>
                <w:kern w:val="0"/>
                <w:sz w:val="21"/>
                <w:szCs w:val="21"/>
              </w:rPr>
            </w:pPr>
          </w:p>
        </w:tc>
        <w:tc>
          <w:tcPr>
            <w:tcW w:w="1036" w:type="dxa"/>
            <w:tcBorders>
              <w:top w:val="single" w:color="auto" w:sz="6" w:space="0"/>
              <w:left w:val="single" w:color="auto" w:sz="4" w:space="0"/>
              <w:bottom w:val="single" w:color="auto" w:sz="6" w:space="0"/>
              <w:right w:val="single" w:color="auto" w:sz="6" w:space="0"/>
            </w:tcBorders>
          </w:tcPr>
          <w:p w14:paraId="74401ED7">
            <w:pPr>
              <w:pageBreakBefore w:val="0"/>
              <w:kinsoku/>
              <w:wordWrap/>
              <w:overflowPunct/>
              <w:autoSpaceDE w:val="0"/>
              <w:autoSpaceDN w:val="0"/>
              <w:bidi w:val="0"/>
              <w:adjustRightInd w:val="0"/>
              <w:snapToGrid w:val="0"/>
              <w:spacing w:beforeAutospacing="0" w:afterAutospacing="0" w:line="360" w:lineRule="auto"/>
              <w:jc w:val="left"/>
              <w:textAlignment w:val="auto"/>
              <w:rPr>
                <w:rFonts w:hint="eastAsia" w:ascii="宋体" w:hAnsi="宋体" w:eastAsia="宋体" w:cs="宋体"/>
                <w:kern w:val="0"/>
                <w:sz w:val="21"/>
                <w:szCs w:val="21"/>
              </w:rPr>
            </w:pPr>
          </w:p>
        </w:tc>
        <w:tc>
          <w:tcPr>
            <w:tcW w:w="1037" w:type="dxa"/>
            <w:tcBorders>
              <w:top w:val="single" w:color="auto" w:sz="6" w:space="0"/>
              <w:left w:val="single" w:color="auto" w:sz="6" w:space="0"/>
              <w:bottom w:val="single" w:color="auto" w:sz="6" w:space="0"/>
              <w:right w:val="single" w:color="auto" w:sz="6" w:space="0"/>
            </w:tcBorders>
          </w:tcPr>
          <w:p w14:paraId="6346DD73">
            <w:pPr>
              <w:pageBreakBefore w:val="0"/>
              <w:kinsoku/>
              <w:wordWrap/>
              <w:overflowPunct/>
              <w:autoSpaceDE w:val="0"/>
              <w:autoSpaceDN w:val="0"/>
              <w:bidi w:val="0"/>
              <w:adjustRightInd w:val="0"/>
              <w:snapToGrid w:val="0"/>
              <w:spacing w:beforeAutospacing="0" w:afterAutospacing="0" w:line="360" w:lineRule="auto"/>
              <w:jc w:val="left"/>
              <w:textAlignment w:val="auto"/>
              <w:rPr>
                <w:rFonts w:hint="eastAsia" w:ascii="宋体" w:hAnsi="宋体" w:eastAsia="宋体" w:cs="宋体"/>
                <w:kern w:val="0"/>
                <w:sz w:val="21"/>
                <w:szCs w:val="21"/>
              </w:rPr>
            </w:pPr>
          </w:p>
        </w:tc>
        <w:tc>
          <w:tcPr>
            <w:tcW w:w="872" w:type="dxa"/>
            <w:tcBorders>
              <w:top w:val="single" w:color="auto" w:sz="6" w:space="0"/>
              <w:left w:val="single" w:color="auto" w:sz="6" w:space="0"/>
              <w:bottom w:val="single" w:color="auto" w:sz="6" w:space="0"/>
              <w:right w:val="double" w:color="auto" w:sz="4" w:space="0"/>
            </w:tcBorders>
          </w:tcPr>
          <w:p w14:paraId="375F3810">
            <w:pPr>
              <w:pageBreakBefore w:val="0"/>
              <w:kinsoku/>
              <w:wordWrap/>
              <w:overflowPunct/>
              <w:autoSpaceDE w:val="0"/>
              <w:autoSpaceDN w:val="0"/>
              <w:bidi w:val="0"/>
              <w:adjustRightInd w:val="0"/>
              <w:snapToGrid w:val="0"/>
              <w:spacing w:beforeAutospacing="0" w:afterAutospacing="0" w:line="360" w:lineRule="auto"/>
              <w:jc w:val="left"/>
              <w:textAlignment w:val="auto"/>
              <w:rPr>
                <w:rFonts w:hint="eastAsia" w:ascii="宋体" w:hAnsi="宋体" w:eastAsia="宋体" w:cs="宋体"/>
                <w:kern w:val="0"/>
                <w:sz w:val="21"/>
                <w:szCs w:val="21"/>
              </w:rPr>
            </w:pPr>
          </w:p>
        </w:tc>
      </w:tr>
      <w:tr w14:paraId="7794C9E2">
        <w:tblPrEx>
          <w:tblCellMar>
            <w:top w:w="0" w:type="dxa"/>
            <w:left w:w="0" w:type="dxa"/>
            <w:bottom w:w="0" w:type="dxa"/>
            <w:right w:w="0" w:type="dxa"/>
          </w:tblCellMar>
        </w:tblPrEx>
        <w:trPr>
          <w:trHeight w:val="494" w:hRule="exact"/>
        </w:trPr>
        <w:tc>
          <w:tcPr>
            <w:tcW w:w="333" w:type="dxa"/>
            <w:tcBorders>
              <w:top w:val="single" w:color="auto" w:sz="6" w:space="0"/>
              <w:left w:val="double" w:color="auto" w:sz="4" w:space="0"/>
              <w:bottom w:val="single" w:color="auto" w:sz="6" w:space="0"/>
              <w:right w:val="single" w:color="auto" w:sz="6" w:space="0"/>
            </w:tcBorders>
            <w:vAlign w:val="center"/>
          </w:tcPr>
          <w:p w14:paraId="578AF272">
            <w:pPr>
              <w:pageBreakBefore w:val="0"/>
              <w:kinsoku/>
              <w:wordWrap/>
              <w:overflowPunct/>
              <w:bidi w:val="0"/>
              <w:spacing w:beforeAutospacing="0" w:afterAutospacing="0"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5</w:t>
            </w:r>
          </w:p>
        </w:tc>
        <w:tc>
          <w:tcPr>
            <w:tcW w:w="2073" w:type="dxa"/>
            <w:tcBorders>
              <w:top w:val="single" w:color="auto" w:sz="6" w:space="0"/>
              <w:left w:val="single" w:color="auto" w:sz="6" w:space="0"/>
              <w:bottom w:val="single" w:color="auto" w:sz="6" w:space="0"/>
              <w:right w:val="single" w:color="auto" w:sz="6" w:space="0"/>
            </w:tcBorders>
            <w:vAlign w:val="center"/>
          </w:tcPr>
          <w:p w14:paraId="058A85BA">
            <w:pPr>
              <w:pageBreakBefore w:val="0"/>
              <w:kinsoku/>
              <w:wordWrap/>
              <w:overflowPunct/>
              <w:autoSpaceDE w:val="0"/>
              <w:autoSpaceDN w:val="0"/>
              <w:bidi w:val="0"/>
              <w:adjustRightInd w:val="0"/>
              <w:snapToGrid w:val="0"/>
              <w:spacing w:beforeAutospacing="0" w:afterAutospacing="0" w:line="360" w:lineRule="auto"/>
              <w:jc w:val="center"/>
              <w:textAlignment w:val="auto"/>
              <w:rPr>
                <w:rFonts w:hint="default" w:ascii="宋体" w:hAnsi="宋体" w:eastAsia="宋体" w:cs="宋体"/>
                <w:kern w:val="0"/>
                <w:sz w:val="21"/>
                <w:szCs w:val="21"/>
                <w:lang w:val="en-US" w:eastAsia="zh-CN"/>
              </w:rPr>
            </w:pPr>
          </w:p>
        </w:tc>
        <w:tc>
          <w:tcPr>
            <w:tcW w:w="1812" w:type="dxa"/>
            <w:tcBorders>
              <w:top w:val="single" w:color="auto" w:sz="6" w:space="0"/>
              <w:left w:val="single" w:color="auto" w:sz="6" w:space="0"/>
              <w:bottom w:val="single" w:color="auto" w:sz="6" w:space="0"/>
              <w:right w:val="single" w:color="auto" w:sz="4" w:space="0"/>
            </w:tcBorders>
          </w:tcPr>
          <w:p w14:paraId="5CF13ABF">
            <w:pPr>
              <w:pageBreakBefore w:val="0"/>
              <w:kinsoku/>
              <w:wordWrap/>
              <w:overflowPunct/>
              <w:autoSpaceDE w:val="0"/>
              <w:autoSpaceDN w:val="0"/>
              <w:bidi w:val="0"/>
              <w:adjustRightInd w:val="0"/>
              <w:snapToGrid w:val="0"/>
              <w:spacing w:beforeAutospacing="0" w:afterAutospacing="0" w:line="360" w:lineRule="auto"/>
              <w:jc w:val="left"/>
              <w:textAlignment w:val="auto"/>
              <w:rPr>
                <w:rFonts w:hint="eastAsia" w:ascii="宋体" w:hAnsi="宋体" w:eastAsia="宋体" w:cs="宋体"/>
                <w:kern w:val="0"/>
                <w:sz w:val="21"/>
                <w:szCs w:val="21"/>
              </w:rPr>
            </w:pPr>
          </w:p>
        </w:tc>
        <w:tc>
          <w:tcPr>
            <w:tcW w:w="1020" w:type="dxa"/>
            <w:tcBorders>
              <w:top w:val="single" w:color="auto" w:sz="6" w:space="0"/>
              <w:left w:val="single" w:color="auto" w:sz="4" w:space="0"/>
              <w:bottom w:val="single" w:color="auto" w:sz="6" w:space="0"/>
              <w:right w:val="single" w:color="auto" w:sz="6" w:space="0"/>
            </w:tcBorders>
          </w:tcPr>
          <w:p w14:paraId="336DAAF9">
            <w:pPr>
              <w:pageBreakBefore w:val="0"/>
              <w:kinsoku/>
              <w:wordWrap/>
              <w:overflowPunct/>
              <w:autoSpaceDE w:val="0"/>
              <w:autoSpaceDN w:val="0"/>
              <w:bidi w:val="0"/>
              <w:adjustRightInd w:val="0"/>
              <w:snapToGrid w:val="0"/>
              <w:spacing w:beforeAutospacing="0" w:afterAutospacing="0" w:line="360" w:lineRule="auto"/>
              <w:jc w:val="left"/>
              <w:textAlignment w:val="auto"/>
              <w:rPr>
                <w:rFonts w:hint="eastAsia" w:ascii="宋体" w:hAnsi="宋体" w:eastAsia="宋体" w:cs="宋体"/>
                <w:kern w:val="0"/>
                <w:sz w:val="21"/>
                <w:szCs w:val="21"/>
              </w:rPr>
            </w:pPr>
          </w:p>
        </w:tc>
        <w:tc>
          <w:tcPr>
            <w:tcW w:w="1159" w:type="dxa"/>
            <w:tcBorders>
              <w:top w:val="single" w:color="auto" w:sz="6" w:space="0"/>
              <w:left w:val="single" w:color="auto" w:sz="6" w:space="0"/>
              <w:bottom w:val="single" w:color="auto" w:sz="6" w:space="0"/>
              <w:right w:val="single" w:color="auto" w:sz="4" w:space="0"/>
            </w:tcBorders>
          </w:tcPr>
          <w:p w14:paraId="4F0202F5">
            <w:pPr>
              <w:pageBreakBefore w:val="0"/>
              <w:kinsoku/>
              <w:wordWrap/>
              <w:overflowPunct/>
              <w:autoSpaceDE w:val="0"/>
              <w:autoSpaceDN w:val="0"/>
              <w:bidi w:val="0"/>
              <w:adjustRightInd w:val="0"/>
              <w:snapToGrid w:val="0"/>
              <w:spacing w:beforeAutospacing="0" w:afterAutospacing="0" w:line="360" w:lineRule="auto"/>
              <w:jc w:val="left"/>
              <w:textAlignment w:val="auto"/>
              <w:rPr>
                <w:rFonts w:hint="eastAsia" w:ascii="宋体" w:hAnsi="宋体" w:eastAsia="宋体" w:cs="宋体"/>
                <w:kern w:val="0"/>
                <w:sz w:val="21"/>
                <w:szCs w:val="21"/>
              </w:rPr>
            </w:pPr>
          </w:p>
        </w:tc>
        <w:tc>
          <w:tcPr>
            <w:tcW w:w="1036" w:type="dxa"/>
            <w:tcBorders>
              <w:top w:val="single" w:color="auto" w:sz="6" w:space="0"/>
              <w:left w:val="single" w:color="auto" w:sz="4" w:space="0"/>
              <w:bottom w:val="single" w:color="auto" w:sz="6" w:space="0"/>
              <w:right w:val="single" w:color="auto" w:sz="6" w:space="0"/>
            </w:tcBorders>
          </w:tcPr>
          <w:p w14:paraId="428C0D55">
            <w:pPr>
              <w:pageBreakBefore w:val="0"/>
              <w:kinsoku/>
              <w:wordWrap/>
              <w:overflowPunct/>
              <w:autoSpaceDE w:val="0"/>
              <w:autoSpaceDN w:val="0"/>
              <w:bidi w:val="0"/>
              <w:adjustRightInd w:val="0"/>
              <w:snapToGrid w:val="0"/>
              <w:spacing w:beforeAutospacing="0" w:afterAutospacing="0" w:line="360" w:lineRule="auto"/>
              <w:jc w:val="left"/>
              <w:textAlignment w:val="auto"/>
              <w:rPr>
                <w:rFonts w:hint="eastAsia" w:ascii="宋体" w:hAnsi="宋体" w:eastAsia="宋体" w:cs="宋体"/>
                <w:kern w:val="0"/>
                <w:sz w:val="21"/>
                <w:szCs w:val="21"/>
              </w:rPr>
            </w:pPr>
          </w:p>
        </w:tc>
        <w:tc>
          <w:tcPr>
            <w:tcW w:w="1037" w:type="dxa"/>
            <w:tcBorders>
              <w:top w:val="single" w:color="auto" w:sz="6" w:space="0"/>
              <w:left w:val="single" w:color="auto" w:sz="6" w:space="0"/>
              <w:bottom w:val="single" w:color="auto" w:sz="6" w:space="0"/>
              <w:right w:val="single" w:color="auto" w:sz="6" w:space="0"/>
            </w:tcBorders>
          </w:tcPr>
          <w:p w14:paraId="14170A17">
            <w:pPr>
              <w:pageBreakBefore w:val="0"/>
              <w:kinsoku/>
              <w:wordWrap/>
              <w:overflowPunct/>
              <w:autoSpaceDE w:val="0"/>
              <w:autoSpaceDN w:val="0"/>
              <w:bidi w:val="0"/>
              <w:adjustRightInd w:val="0"/>
              <w:snapToGrid w:val="0"/>
              <w:spacing w:beforeAutospacing="0" w:afterAutospacing="0" w:line="360" w:lineRule="auto"/>
              <w:jc w:val="left"/>
              <w:textAlignment w:val="auto"/>
              <w:rPr>
                <w:rFonts w:hint="eastAsia" w:ascii="宋体" w:hAnsi="宋体" w:eastAsia="宋体" w:cs="宋体"/>
                <w:kern w:val="0"/>
                <w:sz w:val="21"/>
                <w:szCs w:val="21"/>
              </w:rPr>
            </w:pPr>
          </w:p>
        </w:tc>
        <w:tc>
          <w:tcPr>
            <w:tcW w:w="872" w:type="dxa"/>
            <w:tcBorders>
              <w:top w:val="single" w:color="auto" w:sz="6" w:space="0"/>
              <w:left w:val="single" w:color="auto" w:sz="6" w:space="0"/>
              <w:bottom w:val="single" w:color="auto" w:sz="6" w:space="0"/>
              <w:right w:val="double" w:color="auto" w:sz="4" w:space="0"/>
            </w:tcBorders>
          </w:tcPr>
          <w:p w14:paraId="543CC1C5">
            <w:pPr>
              <w:pageBreakBefore w:val="0"/>
              <w:kinsoku/>
              <w:wordWrap/>
              <w:overflowPunct/>
              <w:autoSpaceDE w:val="0"/>
              <w:autoSpaceDN w:val="0"/>
              <w:bidi w:val="0"/>
              <w:adjustRightInd w:val="0"/>
              <w:snapToGrid w:val="0"/>
              <w:spacing w:beforeAutospacing="0" w:afterAutospacing="0" w:line="360" w:lineRule="auto"/>
              <w:jc w:val="left"/>
              <w:textAlignment w:val="auto"/>
              <w:rPr>
                <w:rFonts w:hint="eastAsia" w:ascii="宋体" w:hAnsi="宋体" w:eastAsia="宋体" w:cs="宋体"/>
                <w:kern w:val="0"/>
                <w:sz w:val="21"/>
                <w:szCs w:val="21"/>
              </w:rPr>
            </w:pPr>
          </w:p>
        </w:tc>
      </w:tr>
      <w:tr w14:paraId="17E63FF7">
        <w:tblPrEx>
          <w:tblCellMar>
            <w:top w:w="0" w:type="dxa"/>
            <w:left w:w="0" w:type="dxa"/>
            <w:bottom w:w="0" w:type="dxa"/>
            <w:right w:w="0" w:type="dxa"/>
          </w:tblCellMar>
        </w:tblPrEx>
        <w:trPr>
          <w:trHeight w:val="745" w:hRule="exact"/>
        </w:trPr>
        <w:tc>
          <w:tcPr>
            <w:tcW w:w="333" w:type="dxa"/>
            <w:tcBorders>
              <w:top w:val="single" w:color="auto" w:sz="6" w:space="0"/>
              <w:left w:val="double" w:color="auto" w:sz="4" w:space="0"/>
              <w:bottom w:val="single" w:color="auto" w:sz="6" w:space="0"/>
              <w:right w:val="single" w:color="auto" w:sz="6" w:space="0"/>
            </w:tcBorders>
            <w:vAlign w:val="center"/>
          </w:tcPr>
          <w:p w14:paraId="3F8598AF">
            <w:pPr>
              <w:pageBreakBefore w:val="0"/>
              <w:kinsoku/>
              <w:wordWrap/>
              <w:overflowPunct/>
              <w:bidi w:val="0"/>
              <w:spacing w:beforeAutospacing="0" w:afterAutospacing="0" w:line="36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2073" w:type="dxa"/>
            <w:tcBorders>
              <w:top w:val="single" w:color="auto" w:sz="6" w:space="0"/>
              <w:left w:val="single" w:color="auto" w:sz="6" w:space="0"/>
              <w:bottom w:val="single" w:color="auto" w:sz="6" w:space="0"/>
              <w:right w:val="single" w:color="auto" w:sz="6" w:space="0"/>
            </w:tcBorders>
            <w:vAlign w:val="center"/>
          </w:tcPr>
          <w:p w14:paraId="63CFCD14">
            <w:pPr>
              <w:pageBreakBefore w:val="0"/>
              <w:kinsoku/>
              <w:wordWrap/>
              <w:overflowPunct/>
              <w:autoSpaceDE w:val="0"/>
              <w:autoSpaceDN w:val="0"/>
              <w:bidi w:val="0"/>
              <w:adjustRightInd w:val="0"/>
              <w:snapToGrid w:val="0"/>
              <w:spacing w:beforeAutospacing="0" w:afterAutospacing="0" w:line="360" w:lineRule="auto"/>
              <w:ind w:right="507"/>
              <w:jc w:val="center"/>
              <w:textAlignment w:val="auto"/>
              <w:rPr>
                <w:rFonts w:hint="default" w:ascii="宋体" w:hAnsi="宋体" w:eastAsia="宋体" w:cs="宋体"/>
                <w:kern w:val="0"/>
                <w:sz w:val="21"/>
                <w:szCs w:val="21"/>
                <w:lang w:val="en-US" w:eastAsia="zh-CN"/>
              </w:rPr>
            </w:pPr>
          </w:p>
        </w:tc>
        <w:tc>
          <w:tcPr>
            <w:tcW w:w="1812" w:type="dxa"/>
            <w:tcBorders>
              <w:top w:val="single" w:color="auto" w:sz="6" w:space="0"/>
              <w:left w:val="single" w:color="auto" w:sz="6" w:space="0"/>
              <w:bottom w:val="single" w:color="auto" w:sz="6" w:space="0"/>
              <w:right w:val="single" w:color="auto" w:sz="4" w:space="0"/>
            </w:tcBorders>
          </w:tcPr>
          <w:p w14:paraId="7AF37D5E">
            <w:pPr>
              <w:pageBreakBefore w:val="0"/>
              <w:kinsoku/>
              <w:wordWrap/>
              <w:overflowPunct/>
              <w:autoSpaceDE w:val="0"/>
              <w:autoSpaceDN w:val="0"/>
              <w:bidi w:val="0"/>
              <w:adjustRightInd w:val="0"/>
              <w:snapToGrid w:val="0"/>
              <w:spacing w:beforeAutospacing="0" w:afterAutospacing="0" w:line="360" w:lineRule="auto"/>
              <w:jc w:val="left"/>
              <w:textAlignment w:val="auto"/>
              <w:rPr>
                <w:rFonts w:hint="eastAsia" w:ascii="宋体" w:hAnsi="宋体" w:eastAsia="宋体" w:cs="宋体"/>
                <w:kern w:val="0"/>
                <w:sz w:val="21"/>
                <w:szCs w:val="21"/>
              </w:rPr>
            </w:pPr>
          </w:p>
        </w:tc>
        <w:tc>
          <w:tcPr>
            <w:tcW w:w="1020" w:type="dxa"/>
            <w:tcBorders>
              <w:top w:val="single" w:color="auto" w:sz="6" w:space="0"/>
              <w:left w:val="single" w:color="auto" w:sz="4" w:space="0"/>
              <w:bottom w:val="single" w:color="auto" w:sz="6" w:space="0"/>
              <w:right w:val="single" w:color="auto" w:sz="6" w:space="0"/>
            </w:tcBorders>
          </w:tcPr>
          <w:p w14:paraId="0FDEB2F5">
            <w:pPr>
              <w:pageBreakBefore w:val="0"/>
              <w:kinsoku/>
              <w:wordWrap/>
              <w:overflowPunct/>
              <w:autoSpaceDE w:val="0"/>
              <w:autoSpaceDN w:val="0"/>
              <w:bidi w:val="0"/>
              <w:adjustRightInd w:val="0"/>
              <w:snapToGrid w:val="0"/>
              <w:spacing w:beforeAutospacing="0" w:afterAutospacing="0" w:line="360" w:lineRule="auto"/>
              <w:jc w:val="left"/>
              <w:textAlignment w:val="auto"/>
              <w:rPr>
                <w:rFonts w:hint="eastAsia" w:ascii="宋体" w:hAnsi="宋体" w:eastAsia="宋体" w:cs="宋体"/>
                <w:kern w:val="0"/>
                <w:sz w:val="21"/>
                <w:szCs w:val="21"/>
              </w:rPr>
            </w:pPr>
          </w:p>
        </w:tc>
        <w:tc>
          <w:tcPr>
            <w:tcW w:w="1159" w:type="dxa"/>
            <w:tcBorders>
              <w:top w:val="single" w:color="auto" w:sz="6" w:space="0"/>
              <w:left w:val="single" w:color="auto" w:sz="6" w:space="0"/>
              <w:bottom w:val="single" w:color="auto" w:sz="6" w:space="0"/>
              <w:right w:val="single" w:color="auto" w:sz="4" w:space="0"/>
            </w:tcBorders>
          </w:tcPr>
          <w:p w14:paraId="6D52D386">
            <w:pPr>
              <w:pageBreakBefore w:val="0"/>
              <w:kinsoku/>
              <w:wordWrap/>
              <w:overflowPunct/>
              <w:autoSpaceDE w:val="0"/>
              <w:autoSpaceDN w:val="0"/>
              <w:bidi w:val="0"/>
              <w:adjustRightInd w:val="0"/>
              <w:snapToGrid w:val="0"/>
              <w:spacing w:beforeAutospacing="0" w:afterAutospacing="0" w:line="360" w:lineRule="auto"/>
              <w:jc w:val="left"/>
              <w:textAlignment w:val="auto"/>
              <w:rPr>
                <w:rFonts w:hint="eastAsia" w:ascii="宋体" w:hAnsi="宋体" w:eastAsia="宋体" w:cs="宋体"/>
                <w:kern w:val="0"/>
                <w:sz w:val="21"/>
                <w:szCs w:val="21"/>
              </w:rPr>
            </w:pPr>
          </w:p>
        </w:tc>
        <w:tc>
          <w:tcPr>
            <w:tcW w:w="1036" w:type="dxa"/>
            <w:tcBorders>
              <w:top w:val="single" w:color="auto" w:sz="6" w:space="0"/>
              <w:left w:val="single" w:color="auto" w:sz="4" w:space="0"/>
              <w:bottom w:val="single" w:color="auto" w:sz="6" w:space="0"/>
              <w:right w:val="single" w:color="auto" w:sz="6" w:space="0"/>
            </w:tcBorders>
          </w:tcPr>
          <w:p w14:paraId="5B87E461">
            <w:pPr>
              <w:pageBreakBefore w:val="0"/>
              <w:kinsoku/>
              <w:wordWrap/>
              <w:overflowPunct/>
              <w:autoSpaceDE w:val="0"/>
              <w:autoSpaceDN w:val="0"/>
              <w:bidi w:val="0"/>
              <w:adjustRightInd w:val="0"/>
              <w:snapToGrid w:val="0"/>
              <w:spacing w:beforeAutospacing="0" w:afterAutospacing="0" w:line="360" w:lineRule="auto"/>
              <w:jc w:val="left"/>
              <w:textAlignment w:val="auto"/>
              <w:rPr>
                <w:rFonts w:hint="eastAsia" w:ascii="宋体" w:hAnsi="宋体" w:eastAsia="宋体" w:cs="宋体"/>
                <w:kern w:val="0"/>
                <w:sz w:val="21"/>
                <w:szCs w:val="21"/>
              </w:rPr>
            </w:pPr>
          </w:p>
        </w:tc>
        <w:tc>
          <w:tcPr>
            <w:tcW w:w="1037" w:type="dxa"/>
            <w:tcBorders>
              <w:top w:val="single" w:color="auto" w:sz="6" w:space="0"/>
              <w:left w:val="single" w:color="auto" w:sz="6" w:space="0"/>
              <w:bottom w:val="single" w:color="auto" w:sz="6" w:space="0"/>
              <w:right w:val="single" w:color="auto" w:sz="6" w:space="0"/>
            </w:tcBorders>
          </w:tcPr>
          <w:p w14:paraId="7E9DCD11">
            <w:pPr>
              <w:pageBreakBefore w:val="0"/>
              <w:kinsoku/>
              <w:wordWrap/>
              <w:overflowPunct/>
              <w:autoSpaceDE w:val="0"/>
              <w:autoSpaceDN w:val="0"/>
              <w:bidi w:val="0"/>
              <w:adjustRightInd w:val="0"/>
              <w:snapToGrid w:val="0"/>
              <w:spacing w:beforeAutospacing="0" w:afterAutospacing="0" w:line="360" w:lineRule="auto"/>
              <w:jc w:val="left"/>
              <w:textAlignment w:val="auto"/>
              <w:rPr>
                <w:rFonts w:hint="eastAsia" w:ascii="宋体" w:hAnsi="宋体" w:eastAsia="宋体" w:cs="宋体"/>
                <w:kern w:val="0"/>
                <w:sz w:val="21"/>
                <w:szCs w:val="21"/>
              </w:rPr>
            </w:pPr>
          </w:p>
        </w:tc>
        <w:tc>
          <w:tcPr>
            <w:tcW w:w="872" w:type="dxa"/>
            <w:tcBorders>
              <w:top w:val="single" w:color="auto" w:sz="6" w:space="0"/>
              <w:left w:val="single" w:color="auto" w:sz="6" w:space="0"/>
              <w:bottom w:val="single" w:color="auto" w:sz="6" w:space="0"/>
              <w:right w:val="double" w:color="auto" w:sz="4" w:space="0"/>
            </w:tcBorders>
          </w:tcPr>
          <w:p w14:paraId="57CA77D2">
            <w:pPr>
              <w:pageBreakBefore w:val="0"/>
              <w:kinsoku/>
              <w:wordWrap/>
              <w:overflowPunct/>
              <w:autoSpaceDE w:val="0"/>
              <w:autoSpaceDN w:val="0"/>
              <w:bidi w:val="0"/>
              <w:adjustRightInd w:val="0"/>
              <w:snapToGrid w:val="0"/>
              <w:spacing w:beforeAutospacing="0" w:afterAutospacing="0" w:line="360" w:lineRule="auto"/>
              <w:jc w:val="left"/>
              <w:textAlignment w:val="auto"/>
              <w:rPr>
                <w:rFonts w:hint="eastAsia" w:ascii="宋体" w:hAnsi="宋体" w:eastAsia="宋体" w:cs="宋体"/>
                <w:kern w:val="0"/>
                <w:sz w:val="21"/>
                <w:szCs w:val="21"/>
              </w:rPr>
            </w:pPr>
          </w:p>
        </w:tc>
      </w:tr>
      <w:tr w14:paraId="325729E5">
        <w:tblPrEx>
          <w:tblCellMar>
            <w:top w:w="0" w:type="dxa"/>
            <w:left w:w="0" w:type="dxa"/>
            <w:bottom w:w="0" w:type="dxa"/>
            <w:right w:w="0" w:type="dxa"/>
          </w:tblCellMar>
        </w:tblPrEx>
        <w:trPr>
          <w:trHeight w:val="625" w:hRule="exact"/>
        </w:trPr>
        <w:tc>
          <w:tcPr>
            <w:tcW w:w="7433" w:type="dxa"/>
            <w:gridSpan w:val="6"/>
            <w:tcBorders>
              <w:top w:val="single" w:color="auto" w:sz="6" w:space="0"/>
              <w:left w:val="double" w:color="auto" w:sz="4" w:space="0"/>
              <w:bottom w:val="double" w:color="auto" w:sz="4" w:space="0"/>
              <w:right w:val="single" w:color="auto" w:sz="6" w:space="0"/>
            </w:tcBorders>
            <w:vAlign w:val="center"/>
          </w:tcPr>
          <w:p w14:paraId="6C75C667">
            <w:pPr>
              <w:pageBreakBefore w:val="0"/>
              <w:kinsoku/>
              <w:wordWrap/>
              <w:overflowPunct/>
              <w:autoSpaceDE w:val="0"/>
              <w:autoSpaceDN w:val="0"/>
              <w:bidi w:val="0"/>
              <w:adjustRightInd w:val="0"/>
              <w:snapToGrid w:val="0"/>
              <w:spacing w:beforeAutospacing="0" w:afterAutospacing="0" w:line="360" w:lineRule="auto"/>
              <w:jc w:val="center"/>
              <w:textAlignment w:val="auto"/>
              <w:rPr>
                <w:rFonts w:hint="eastAsia" w:ascii="宋体" w:hAnsi="宋体" w:eastAsia="宋体" w:cs="宋体"/>
                <w:kern w:val="0"/>
                <w:sz w:val="21"/>
                <w:szCs w:val="21"/>
              </w:rPr>
            </w:pPr>
            <w:r>
              <w:rPr>
                <w:rFonts w:hint="eastAsia" w:ascii="宋体" w:hAnsi="宋体" w:eastAsia="宋体" w:cs="宋体"/>
                <w:kern w:val="0"/>
                <w:position w:val="-1"/>
                <w:sz w:val="21"/>
                <w:szCs w:val="21"/>
              </w:rPr>
              <w:t>报价（元）：</w:t>
            </w:r>
          </w:p>
        </w:tc>
        <w:tc>
          <w:tcPr>
            <w:tcW w:w="1037" w:type="dxa"/>
            <w:tcBorders>
              <w:top w:val="single" w:color="auto" w:sz="6" w:space="0"/>
              <w:left w:val="single" w:color="auto" w:sz="6" w:space="0"/>
              <w:bottom w:val="double" w:color="auto" w:sz="4" w:space="0"/>
              <w:right w:val="single" w:color="auto" w:sz="6" w:space="0"/>
            </w:tcBorders>
          </w:tcPr>
          <w:p w14:paraId="7B75F35D">
            <w:pPr>
              <w:pageBreakBefore w:val="0"/>
              <w:kinsoku/>
              <w:wordWrap/>
              <w:overflowPunct/>
              <w:autoSpaceDE w:val="0"/>
              <w:autoSpaceDN w:val="0"/>
              <w:bidi w:val="0"/>
              <w:adjustRightInd w:val="0"/>
              <w:snapToGrid w:val="0"/>
              <w:spacing w:beforeAutospacing="0" w:afterAutospacing="0" w:line="360" w:lineRule="auto"/>
              <w:jc w:val="left"/>
              <w:textAlignment w:val="auto"/>
              <w:rPr>
                <w:rFonts w:hint="eastAsia" w:ascii="宋体" w:hAnsi="宋体" w:eastAsia="宋体" w:cs="宋体"/>
                <w:kern w:val="0"/>
                <w:sz w:val="21"/>
                <w:szCs w:val="21"/>
              </w:rPr>
            </w:pPr>
          </w:p>
        </w:tc>
        <w:tc>
          <w:tcPr>
            <w:tcW w:w="872" w:type="dxa"/>
            <w:tcBorders>
              <w:top w:val="single" w:color="auto" w:sz="6" w:space="0"/>
              <w:left w:val="single" w:color="auto" w:sz="6" w:space="0"/>
              <w:bottom w:val="double" w:color="auto" w:sz="4" w:space="0"/>
              <w:right w:val="double" w:color="auto" w:sz="4" w:space="0"/>
            </w:tcBorders>
          </w:tcPr>
          <w:p w14:paraId="4A5499AE">
            <w:pPr>
              <w:pageBreakBefore w:val="0"/>
              <w:kinsoku/>
              <w:wordWrap/>
              <w:overflowPunct/>
              <w:autoSpaceDE w:val="0"/>
              <w:autoSpaceDN w:val="0"/>
              <w:bidi w:val="0"/>
              <w:adjustRightInd w:val="0"/>
              <w:snapToGrid w:val="0"/>
              <w:spacing w:beforeAutospacing="0" w:afterAutospacing="0" w:line="360" w:lineRule="auto"/>
              <w:jc w:val="left"/>
              <w:textAlignment w:val="auto"/>
              <w:rPr>
                <w:rFonts w:hint="eastAsia" w:ascii="宋体" w:hAnsi="宋体" w:eastAsia="宋体" w:cs="宋体"/>
                <w:kern w:val="0"/>
                <w:sz w:val="21"/>
                <w:szCs w:val="21"/>
              </w:rPr>
            </w:pPr>
          </w:p>
        </w:tc>
      </w:tr>
    </w:tbl>
    <w:p w14:paraId="34EA1A05">
      <w:pPr>
        <w:pageBreakBefore w:val="0"/>
        <w:kinsoku/>
        <w:wordWrap/>
        <w:overflowPunct/>
        <w:bidi w:val="0"/>
        <w:adjustRightInd w:val="0"/>
        <w:snapToGrid w:val="0"/>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备注：</w:t>
      </w:r>
    </w:p>
    <w:p w14:paraId="4C5340F8">
      <w:pPr>
        <w:pageBreakBefore w:val="0"/>
        <w:kinsoku/>
        <w:wordWrap/>
        <w:overflowPunct/>
        <w:bidi w:val="0"/>
        <w:adjustRightInd w:val="0"/>
        <w:snapToGrid w:val="0"/>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b/>
          <w:sz w:val="21"/>
          <w:szCs w:val="21"/>
        </w:rPr>
        <w:t>本表应对应</w:t>
      </w:r>
      <w:r>
        <w:rPr>
          <w:rFonts w:hint="eastAsia" w:ascii="宋体" w:hAnsi="宋体" w:eastAsia="宋体" w:cs="宋体"/>
          <w:sz w:val="21"/>
          <w:szCs w:val="21"/>
        </w:rPr>
        <w:t>“</w:t>
      </w:r>
      <w:r>
        <w:rPr>
          <w:rFonts w:hint="eastAsia" w:ascii="宋体" w:hAnsi="宋体" w:eastAsia="宋体" w:cs="宋体"/>
          <w:b/>
          <w:sz w:val="21"/>
          <w:szCs w:val="21"/>
        </w:rPr>
        <w:t>报价表</w:t>
      </w:r>
      <w:r>
        <w:rPr>
          <w:rFonts w:hint="eastAsia" w:ascii="宋体" w:hAnsi="宋体" w:eastAsia="宋体" w:cs="宋体"/>
          <w:sz w:val="21"/>
          <w:szCs w:val="21"/>
        </w:rPr>
        <w:t>”</w:t>
      </w:r>
      <w:r>
        <w:rPr>
          <w:rFonts w:hint="eastAsia" w:ascii="宋体" w:hAnsi="宋体" w:eastAsia="宋体" w:cs="宋体"/>
          <w:b/>
          <w:sz w:val="21"/>
          <w:szCs w:val="21"/>
        </w:rPr>
        <w:t>，按包填写</w:t>
      </w:r>
      <w:r>
        <w:rPr>
          <w:rFonts w:hint="eastAsia" w:ascii="宋体" w:hAnsi="宋体" w:eastAsia="宋体" w:cs="宋体"/>
          <w:sz w:val="21"/>
          <w:szCs w:val="21"/>
        </w:rPr>
        <w:t>。供应商如果不提供分项报价明细表，其</w:t>
      </w:r>
      <w:r>
        <w:rPr>
          <w:rFonts w:hint="eastAsia" w:ascii="宋体" w:hAnsi="宋体" w:eastAsia="宋体" w:cs="宋体"/>
          <w:b/>
          <w:sz w:val="21"/>
          <w:szCs w:val="21"/>
        </w:rPr>
        <w:t>响应无效</w:t>
      </w:r>
      <w:r>
        <w:rPr>
          <w:rFonts w:hint="eastAsia" w:ascii="宋体" w:hAnsi="宋体" w:eastAsia="宋体" w:cs="宋体"/>
          <w:sz w:val="21"/>
          <w:szCs w:val="21"/>
        </w:rPr>
        <w:t>。</w:t>
      </w:r>
    </w:p>
    <w:p w14:paraId="3A7B5EDD">
      <w:pPr>
        <w:pageBreakBefore w:val="0"/>
        <w:numPr>
          <w:ilvl w:val="0"/>
          <w:numId w:val="0"/>
        </w:numPr>
        <w:kinsoku/>
        <w:wordWrap/>
        <w:overflowPunct/>
        <w:bidi w:val="0"/>
        <w:adjustRightInd w:val="0"/>
        <w:snapToGrid w:val="0"/>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2</w:t>
      </w:r>
      <w:r>
        <w:rPr>
          <w:rFonts w:hint="eastAsia" w:ascii="宋体" w:hAnsi="宋体" w:eastAsia="宋体" w:cs="宋体"/>
          <w:sz w:val="21"/>
          <w:szCs w:val="21"/>
          <w:lang w:eastAsia="zh-CN"/>
        </w:rPr>
        <w:t>）</w:t>
      </w:r>
      <w:r>
        <w:rPr>
          <w:rFonts w:hint="eastAsia" w:ascii="宋体" w:hAnsi="宋体" w:eastAsia="宋体" w:cs="宋体"/>
          <w:sz w:val="21"/>
          <w:szCs w:val="21"/>
        </w:rPr>
        <w:t>不得填写“免费”或“</w:t>
      </w:r>
      <w:r>
        <w:rPr>
          <w:rFonts w:hint="eastAsia" w:ascii="宋体" w:hAnsi="宋体" w:eastAsia="宋体" w:cs="宋体"/>
          <w:sz w:val="21"/>
          <w:szCs w:val="21"/>
          <w:lang w:eastAsia="zh-CN"/>
        </w:rPr>
        <w:t>赠予</w:t>
      </w:r>
      <w:r>
        <w:rPr>
          <w:rFonts w:hint="eastAsia" w:ascii="宋体" w:hAnsi="宋体" w:eastAsia="宋体" w:cs="宋体"/>
          <w:sz w:val="21"/>
          <w:szCs w:val="21"/>
        </w:rPr>
        <w:t>”，也不得进行“零”报价，否则</w:t>
      </w:r>
      <w:r>
        <w:rPr>
          <w:rFonts w:hint="eastAsia" w:ascii="宋体" w:hAnsi="宋体" w:eastAsia="宋体" w:cs="宋体"/>
          <w:b/>
          <w:sz w:val="21"/>
          <w:szCs w:val="21"/>
        </w:rPr>
        <w:t>响应无效</w:t>
      </w:r>
      <w:r>
        <w:rPr>
          <w:rFonts w:hint="eastAsia" w:ascii="宋体" w:hAnsi="宋体" w:eastAsia="宋体" w:cs="宋体"/>
          <w:sz w:val="21"/>
          <w:szCs w:val="21"/>
        </w:rPr>
        <w:t>。</w:t>
      </w:r>
    </w:p>
    <w:p w14:paraId="0D26E5FD">
      <w:pPr>
        <w:pStyle w:val="16"/>
        <w:pageBreakBefore w:val="0"/>
        <w:kinsoku/>
        <w:wordWrap/>
        <w:overflowPunct/>
        <w:bidi w:val="0"/>
        <w:spacing w:beforeAutospacing="0" w:after="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cs="宋体"/>
          <w:sz w:val="21"/>
          <w:szCs w:val="21"/>
          <w:lang w:val="en-US" w:eastAsia="zh-CN"/>
        </w:rPr>
        <w:t>3</w:t>
      </w:r>
      <w:r>
        <w:rPr>
          <w:rFonts w:hint="eastAsia" w:ascii="宋体" w:hAnsi="宋体" w:eastAsia="宋体" w:cs="宋体"/>
          <w:sz w:val="21"/>
          <w:szCs w:val="21"/>
        </w:rPr>
        <w:t>）本表可以根据项目实际情况编制。</w:t>
      </w:r>
    </w:p>
    <w:p w14:paraId="2785BBC8">
      <w:pPr>
        <w:pageBreakBefore w:val="0"/>
        <w:kinsoku/>
        <w:wordWrap/>
        <w:overflowPunct/>
        <w:bidi w:val="0"/>
        <w:adjustRightInd w:val="0"/>
        <w:snapToGrid w:val="0"/>
        <w:spacing w:beforeAutospacing="0" w:afterAutospacing="0" w:line="360" w:lineRule="auto"/>
        <w:ind w:firstLine="422" w:firstLineChars="200"/>
        <w:textAlignment w:val="auto"/>
        <w:rPr>
          <w:rFonts w:hint="eastAsia" w:ascii="宋体" w:hAnsi="宋体" w:eastAsia="宋体" w:cs="宋体"/>
          <w:b/>
          <w:sz w:val="21"/>
          <w:szCs w:val="21"/>
        </w:rPr>
      </w:pPr>
    </w:p>
    <w:p w14:paraId="349248C3">
      <w:pPr>
        <w:pageBreakBefore w:val="0"/>
        <w:kinsoku/>
        <w:wordWrap/>
        <w:overflowPunct/>
        <w:bidi w:val="0"/>
        <w:adjustRightInd w:val="0"/>
        <w:snapToGrid w:val="0"/>
        <w:spacing w:beforeAutospacing="0" w:afterAutospacing="0" w:line="360" w:lineRule="auto"/>
        <w:textAlignment w:val="auto"/>
        <w:rPr>
          <w:rFonts w:hint="eastAsia" w:ascii="宋体" w:hAnsi="宋体" w:eastAsia="宋体" w:cs="宋体"/>
          <w:sz w:val="21"/>
          <w:szCs w:val="21"/>
          <w:u w:val="single"/>
        </w:rPr>
      </w:pPr>
      <w:r>
        <w:rPr>
          <w:rFonts w:hint="eastAsia" w:ascii="宋体" w:hAnsi="宋体" w:eastAsia="宋体" w:cs="宋体"/>
          <w:sz w:val="21"/>
          <w:szCs w:val="21"/>
        </w:rPr>
        <w:t>供应商名称（盖单位公章）：</w:t>
      </w:r>
    </w:p>
    <w:p w14:paraId="15919E5B">
      <w:pPr>
        <w:pageBreakBefore w:val="0"/>
        <w:kinsoku/>
        <w:wordWrap/>
        <w:overflowPunct/>
        <w:bidi w:val="0"/>
        <w:adjustRightInd w:val="0"/>
        <w:snapToGrid w:val="0"/>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pacing w:val="-2"/>
          <w:kern w:val="0"/>
          <w:sz w:val="21"/>
          <w:szCs w:val="21"/>
        </w:rPr>
        <w:t>法</w:t>
      </w:r>
      <w:r>
        <w:rPr>
          <w:rFonts w:hint="eastAsia" w:ascii="宋体" w:hAnsi="宋体" w:eastAsia="宋体" w:cs="宋体"/>
          <w:kern w:val="0"/>
          <w:sz w:val="21"/>
          <w:szCs w:val="21"/>
        </w:rPr>
        <w:t>定</w:t>
      </w:r>
      <w:r>
        <w:rPr>
          <w:rFonts w:hint="eastAsia" w:ascii="宋体" w:hAnsi="宋体" w:eastAsia="宋体" w:cs="宋体"/>
          <w:spacing w:val="-2"/>
          <w:kern w:val="0"/>
          <w:sz w:val="21"/>
          <w:szCs w:val="21"/>
        </w:rPr>
        <w:t>代</w:t>
      </w:r>
      <w:r>
        <w:rPr>
          <w:rFonts w:hint="eastAsia" w:ascii="宋体" w:hAnsi="宋体" w:eastAsia="宋体" w:cs="宋体"/>
          <w:kern w:val="0"/>
          <w:sz w:val="21"/>
          <w:szCs w:val="21"/>
        </w:rPr>
        <w:t>表</w:t>
      </w:r>
      <w:r>
        <w:rPr>
          <w:rFonts w:hint="eastAsia" w:ascii="宋体" w:hAnsi="宋体" w:eastAsia="宋体" w:cs="宋体"/>
          <w:spacing w:val="-2"/>
          <w:kern w:val="0"/>
          <w:sz w:val="21"/>
          <w:szCs w:val="21"/>
        </w:rPr>
        <w:t>人</w:t>
      </w:r>
      <w:r>
        <w:rPr>
          <w:rFonts w:hint="eastAsia" w:ascii="宋体" w:hAnsi="宋体" w:eastAsia="宋体" w:cs="宋体"/>
          <w:kern w:val="0"/>
          <w:sz w:val="21"/>
          <w:szCs w:val="21"/>
        </w:rPr>
        <w:t>（</w:t>
      </w:r>
      <w:r>
        <w:rPr>
          <w:rFonts w:hint="eastAsia" w:ascii="宋体" w:hAnsi="宋体" w:eastAsia="宋体" w:cs="宋体"/>
          <w:spacing w:val="-2"/>
          <w:kern w:val="0"/>
          <w:sz w:val="21"/>
          <w:szCs w:val="21"/>
        </w:rPr>
        <w:t>单</w:t>
      </w:r>
      <w:r>
        <w:rPr>
          <w:rFonts w:hint="eastAsia" w:ascii="宋体" w:hAnsi="宋体" w:eastAsia="宋体" w:cs="宋体"/>
          <w:kern w:val="0"/>
          <w:sz w:val="21"/>
          <w:szCs w:val="21"/>
        </w:rPr>
        <w:t>位</w:t>
      </w:r>
      <w:r>
        <w:rPr>
          <w:rFonts w:hint="eastAsia" w:ascii="宋体" w:hAnsi="宋体" w:eastAsia="宋体" w:cs="宋体"/>
          <w:spacing w:val="-2"/>
          <w:kern w:val="0"/>
          <w:sz w:val="21"/>
          <w:szCs w:val="21"/>
        </w:rPr>
        <w:t>负</w:t>
      </w:r>
      <w:r>
        <w:rPr>
          <w:rFonts w:hint="eastAsia" w:ascii="宋体" w:hAnsi="宋体" w:eastAsia="宋体" w:cs="宋体"/>
          <w:kern w:val="0"/>
          <w:sz w:val="21"/>
          <w:szCs w:val="21"/>
        </w:rPr>
        <w:t>责人</w:t>
      </w:r>
      <w:r>
        <w:rPr>
          <w:rFonts w:hint="eastAsia" w:ascii="宋体" w:hAnsi="宋体" w:eastAsia="宋体" w:cs="宋体"/>
          <w:spacing w:val="-2"/>
          <w:kern w:val="0"/>
          <w:sz w:val="21"/>
          <w:szCs w:val="21"/>
        </w:rPr>
        <w:t>）</w:t>
      </w:r>
      <w:r>
        <w:rPr>
          <w:rFonts w:hint="eastAsia" w:ascii="宋体" w:hAnsi="宋体" w:eastAsia="宋体" w:cs="宋体"/>
          <w:sz w:val="21"/>
          <w:szCs w:val="21"/>
        </w:rPr>
        <w:t>或其授权的代理人（签字或印章）：</w:t>
      </w:r>
    </w:p>
    <w:p w14:paraId="686A784B">
      <w:pPr>
        <w:pageBreakBefore w:val="0"/>
        <w:kinsoku/>
        <w:wordWrap/>
        <w:overflowPunct/>
        <w:bidi w:val="0"/>
        <w:adjustRightInd w:val="0"/>
        <w:snapToGrid w:val="0"/>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日期：   年   月   日</w:t>
      </w:r>
    </w:p>
    <w:p w14:paraId="2F69760E">
      <w:pPr>
        <w:pStyle w:val="38"/>
        <w:pageBreakBefore w:val="0"/>
        <w:kinsoku/>
        <w:wordWrap/>
        <w:overflowPunct/>
        <w:bidi w:val="0"/>
        <w:spacing w:beforeAutospacing="0" w:after="0" w:afterAutospacing="0" w:line="360" w:lineRule="auto"/>
        <w:textAlignment w:val="auto"/>
        <w:rPr>
          <w:rFonts w:hint="eastAsia" w:ascii="宋体" w:hAnsi="宋体" w:eastAsia="宋体" w:cs="宋体"/>
          <w:sz w:val="21"/>
          <w:szCs w:val="21"/>
        </w:rPr>
        <w:sectPr>
          <w:pgSz w:w="11906" w:h="16838"/>
          <w:pgMar w:top="1134" w:right="1417" w:bottom="1134" w:left="1417" w:header="851" w:footer="992" w:gutter="0"/>
          <w:pgNumType w:fmt="decimal"/>
          <w:cols w:space="720" w:num="1"/>
          <w:rtlGutter w:val="0"/>
          <w:docGrid w:type="lines" w:linePitch="312" w:charSpace="0"/>
        </w:sectPr>
      </w:pPr>
    </w:p>
    <w:p w14:paraId="2D875F10">
      <w:pPr>
        <w:pStyle w:val="11"/>
        <w:pageBreakBefore w:val="0"/>
        <w:kinsoku/>
        <w:wordWrap/>
        <w:overflowPunct/>
        <w:bidi w:val="0"/>
        <w:spacing w:beforeAutospacing="0" w:afterAutospacing="0" w:line="360" w:lineRule="auto"/>
        <w:textAlignment w:val="auto"/>
        <w:rPr>
          <w:rFonts w:hint="eastAsia" w:ascii="宋体" w:hAnsi="宋体" w:eastAsia="宋体" w:cs="宋体"/>
          <w:sz w:val="21"/>
          <w:szCs w:val="21"/>
        </w:rPr>
      </w:pPr>
    </w:p>
    <w:p w14:paraId="7A6C0BB8">
      <w:pPr>
        <w:pStyle w:val="2"/>
        <w:pageBreakBefore w:val="0"/>
        <w:kinsoku/>
        <w:wordWrap/>
        <w:overflowPunct/>
        <w:bidi w:val="0"/>
        <w:spacing w:beforeAutospacing="0" w:afterAutospacing="0" w:line="360" w:lineRule="auto"/>
        <w:jc w:val="center"/>
        <w:textAlignment w:val="auto"/>
        <w:rPr>
          <w:rFonts w:hint="eastAsia" w:ascii="宋体" w:hAnsi="宋体" w:eastAsia="宋体" w:cs="宋体"/>
          <w:sz w:val="21"/>
          <w:szCs w:val="21"/>
        </w:rPr>
      </w:pPr>
      <w:bookmarkStart w:id="154" w:name="_Toc22201157"/>
      <w:bookmarkStart w:id="155" w:name="_Toc34637800"/>
      <w:bookmarkStart w:id="156" w:name="_Toc15375"/>
    </w:p>
    <w:p w14:paraId="5B227C55">
      <w:pPr>
        <w:pStyle w:val="2"/>
        <w:pageBreakBefore w:val="0"/>
        <w:kinsoku/>
        <w:wordWrap/>
        <w:overflowPunct/>
        <w:bidi w:val="0"/>
        <w:spacing w:beforeAutospacing="0" w:afterAutospacing="0" w:line="360" w:lineRule="auto"/>
        <w:jc w:val="both"/>
        <w:textAlignment w:val="auto"/>
        <w:rPr>
          <w:rFonts w:hint="eastAsia" w:ascii="宋体" w:hAnsi="宋体" w:cs="宋体"/>
          <w:sz w:val="24"/>
          <w:szCs w:val="24"/>
          <w:lang w:val="en-US" w:eastAsia="zh-CN"/>
        </w:rPr>
      </w:pPr>
    </w:p>
    <w:p w14:paraId="1B3DF5E1">
      <w:pPr>
        <w:pStyle w:val="2"/>
        <w:pageBreakBefore w:val="0"/>
        <w:kinsoku/>
        <w:wordWrap/>
        <w:overflowPunct/>
        <w:bidi w:val="0"/>
        <w:spacing w:beforeAutospacing="0" w:afterAutospacing="0" w:line="360" w:lineRule="auto"/>
        <w:jc w:val="center"/>
        <w:textAlignment w:val="auto"/>
        <w:rPr>
          <w:rFonts w:hint="eastAsia" w:ascii="宋体" w:hAnsi="宋体" w:cs="宋体"/>
          <w:sz w:val="24"/>
          <w:szCs w:val="24"/>
          <w:lang w:val="en-US" w:eastAsia="zh-CN"/>
        </w:rPr>
      </w:pPr>
    </w:p>
    <w:p w14:paraId="44B61D15">
      <w:pPr>
        <w:pStyle w:val="2"/>
        <w:pageBreakBefore w:val="0"/>
        <w:kinsoku/>
        <w:wordWrap/>
        <w:overflowPunct/>
        <w:bidi w:val="0"/>
        <w:spacing w:beforeAutospacing="0" w:afterAutospacing="0" w:line="360" w:lineRule="auto"/>
        <w:jc w:val="both"/>
        <w:textAlignment w:val="auto"/>
        <w:rPr>
          <w:rFonts w:hint="eastAsia" w:ascii="宋体" w:hAnsi="宋体" w:cs="宋体"/>
          <w:sz w:val="24"/>
          <w:szCs w:val="24"/>
          <w:lang w:val="en-US" w:eastAsia="zh-CN"/>
        </w:rPr>
      </w:pPr>
    </w:p>
    <w:p w14:paraId="3ABF4C18">
      <w:pPr>
        <w:bidi w:val="0"/>
        <w:rPr>
          <w:rFonts w:hint="eastAsia"/>
          <w:lang w:val="en-US" w:eastAsia="zh-CN"/>
        </w:rPr>
      </w:pPr>
    </w:p>
    <w:p w14:paraId="4131A23B">
      <w:pPr>
        <w:bidi w:val="0"/>
        <w:rPr>
          <w:rFonts w:hint="eastAsia"/>
          <w:lang w:val="en-US" w:eastAsia="zh-CN"/>
        </w:rPr>
      </w:pPr>
    </w:p>
    <w:p w14:paraId="08D62505">
      <w:pPr>
        <w:bidi w:val="0"/>
        <w:jc w:val="center"/>
        <w:rPr>
          <w:rFonts w:hint="eastAsia"/>
          <w:b/>
          <w:bCs/>
          <w:sz w:val="28"/>
          <w:szCs w:val="28"/>
        </w:rPr>
      </w:pPr>
      <w:r>
        <w:rPr>
          <w:rFonts w:hint="eastAsia"/>
          <w:b/>
          <w:bCs/>
          <w:sz w:val="28"/>
          <w:szCs w:val="28"/>
          <w:lang w:val="en-US" w:eastAsia="zh-CN"/>
        </w:rPr>
        <w:t>八</w:t>
      </w:r>
      <w:r>
        <w:rPr>
          <w:rFonts w:hint="eastAsia"/>
          <w:b/>
          <w:bCs/>
          <w:sz w:val="28"/>
          <w:szCs w:val="28"/>
        </w:rPr>
        <w:t>、</w:t>
      </w:r>
      <w:bookmarkEnd w:id="154"/>
      <w:bookmarkEnd w:id="155"/>
      <w:r>
        <w:rPr>
          <w:rFonts w:hint="eastAsia"/>
          <w:b/>
          <w:bCs/>
          <w:sz w:val="28"/>
          <w:szCs w:val="28"/>
        </w:rPr>
        <w:t>供应商认为需要提供的</w:t>
      </w:r>
      <w:r>
        <w:rPr>
          <w:rFonts w:hint="eastAsia"/>
          <w:b/>
          <w:bCs/>
          <w:sz w:val="28"/>
          <w:szCs w:val="28"/>
          <w:lang w:eastAsia="zh-CN"/>
        </w:rPr>
        <w:t>其他</w:t>
      </w:r>
      <w:r>
        <w:rPr>
          <w:rFonts w:hint="eastAsia"/>
          <w:b/>
          <w:bCs/>
          <w:sz w:val="28"/>
          <w:szCs w:val="28"/>
        </w:rPr>
        <w:t>资料</w:t>
      </w:r>
      <w:bookmarkEnd w:id="156"/>
    </w:p>
    <w:p w14:paraId="66F95E40">
      <w:pPr>
        <w:pageBreakBefore w:val="0"/>
        <w:kinsoku/>
        <w:wordWrap/>
        <w:overflowPunct/>
        <w:bidi w:val="0"/>
        <w:adjustRightInd w:val="0"/>
        <w:snapToGrid w:val="0"/>
        <w:spacing w:beforeAutospacing="0" w:afterAutospacing="0" w:line="360" w:lineRule="auto"/>
        <w:textAlignment w:val="auto"/>
        <w:rPr>
          <w:rFonts w:hint="eastAsia" w:ascii="宋体" w:hAnsi="宋体" w:eastAsia="宋体" w:cs="宋体"/>
          <w:b/>
          <w:sz w:val="30"/>
          <w:szCs w:val="30"/>
        </w:rPr>
      </w:pPr>
    </w:p>
    <w:p w14:paraId="3B5D4AB5">
      <w:pPr>
        <w:pageBreakBefore w:val="0"/>
        <w:kinsoku/>
        <w:wordWrap/>
        <w:overflowPunct/>
        <w:bidi w:val="0"/>
        <w:adjustRightInd w:val="0"/>
        <w:snapToGrid w:val="0"/>
        <w:spacing w:beforeAutospacing="0" w:afterAutospacing="0" w:line="360" w:lineRule="auto"/>
        <w:textAlignment w:val="auto"/>
        <w:rPr>
          <w:rFonts w:hint="eastAsia" w:ascii="宋体" w:hAnsi="宋体" w:eastAsia="宋体" w:cs="宋体"/>
          <w:bCs/>
          <w:sz w:val="21"/>
          <w:szCs w:val="21"/>
        </w:rPr>
      </w:pPr>
      <w:r>
        <w:rPr>
          <w:rFonts w:hint="eastAsia" w:ascii="宋体" w:hAnsi="宋体" w:eastAsia="宋体" w:cs="宋体"/>
          <w:bCs/>
          <w:sz w:val="21"/>
          <w:szCs w:val="21"/>
        </w:rPr>
        <w:t>说明：提供磋商文件或评分标准需要提供的其他相关资料。</w:t>
      </w:r>
    </w:p>
    <w:p w14:paraId="66BED308">
      <w:pPr>
        <w:pStyle w:val="2"/>
        <w:pageBreakBefore w:val="0"/>
        <w:kinsoku/>
        <w:wordWrap/>
        <w:overflowPunct/>
        <w:bidi w:val="0"/>
        <w:spacing w:beforeAutospacing="0" w:afterAutospacing="0" w:line="360" w:lineRule="auto"/>
        <w:jc w:val="center"/>
        <w:textAlignment w:val="auto"/>
        <w:rPr>
          <w:rFonts w:hint="eastAsia" w:ascii="宋体" w:hAnsi="宋体" w:eastAsia="宋体" w:cs="宋体"/>
          <w:sz w:val="21"/>
          <w:szCs w:val="21"/>
        </w:rPr>
      </w:pPr>
      <w:bookmarkStart w:id="157" w:name="_Toc16598"/>
      <w:bookmarkStart w:id="158" w:name="_Toc21471"/>
    </w:p>
    <w:p w14:paraId="2CCBC13D">
      <w:pPr>
        <w:pStyle w:val="2"/>
        <w:pageBreakBefore w:val="0"/>
        <w:kinsoku/>
        <w:wordWrap/>
        <w:overflowPunct/>
        <w:bidi w:val="0"/>
        <w:spacing w:beforeAutospacing="0" w:afterAutospacing="0" w:line="360" w:lineRule="auto"/>
        <w:jc w:val="center"/>
        <w:textAlignment w:val="auto"/>
        <w:rPr>
          <w:rFonts w:hint="eastAsia" w:ascii="宋体" w:hAnsi="宋体" w:eastAsia="宋体" w:cs="宋体"/>
          <w:sz w:val="21"/>
          <w:szCs w:val="21"/>
        </w:rPr>
      </w:pPr>
    </w:p>
    <w:p w14:paraId="1E1BADC8">
      <w:pPr>
        <w:pStyle w:val="2"/>
        <w:pageBreakBefore w:val="0"/>
        <w:kinsoku/>
        <w:wordWrap/>
        <w:overflowPunct/>
        <w:bidi w:val="0"/>
        <w:spacing w:beforeAutospacing="0" w:afterAutospacing="0" w:line="360" w:lineRule="auto"/>
        <w:jc w:val="center"/>
        <w:textAlignment w:val="auto"/>
        <w:rPr>
          <w:rFonts w:hint="eastAsia" w:ascii="宋体" w:hAnsi="宋体" w:eastAsia="宋体" w:cs="宋体"/>
          <w:sz w:val="21"/>
          <w:szCs w:val="21"/>
        </w:rPr>
      </w:pPr>
    </w:p>
    <w:p w14:paraId="057F5D0D">
      <w:pPr>
        <w:pStyle w:val="2"/>
        <w:pageBreakBefore w:val="0"/>
        <w:kinsoku/>
        <w:wordWrap/>
        <w:overflowPunct/>
        <w:bidi w:val="0"/>
        <w:spacing w:beforeAutospacing="0" w:afterAutospacing="0" w:line="360" w:lineRule="auto"/>
        <w:jc w:val="center"/>
        <w:textAlignment w:val="auto"/>
        <w:rPr>
          <w:rFonts w:hint="eastAsia" w:ascii="宋体" w:hAnsi="宋体" w:eastAsia="宋体" w:cs="宋体"/>
          <w:sz w:val="21"/>
          <w:szCs w:val="21"/>
        </w:rPr>
      </w:pPr>
    </w:p>
    <w:p w14:paraId="34EEBB08">
      <w:pPr>
        <w:pStyle w:val="2"/>
        <w:pageBreakBefore w:val="0"/>
        <w:kinsoku/>
        <w:wordWrap/>
        <w:overflowPunct/>
        <w:bidi w:val="0"/>
        <w:spacing w:beforeAutospacing="0" w:afterAutospacing="0" w:line="360" w:lineRule="auto"/>
        <w:jc w:val="center"/>
        <w:textAlignment w:val="auto"/>
        <w:rPr>
          <w:rFonts w:hint="eastAsia" w:ascii="宋体" w:hAnsi="宋体" w:eastAsia="宋体" w:cs="宋体"/>
          <w:sz w:val="21"/>
          <w:szCs w:val="21"/>
        </w:rPr>
      </w:pPr>
    </w:p>
    <w:p w14:paraId="51DC1D02">
      <w:pPr>
        <w:pStyle w:val="2"/>
        <w:pageBreakBefore w:val="0"/>
        <w:kinsoku/>
        <w:wordWrap/>
        <w:overflowPunct/>
        <w:bidi w:val="0"/>
        <w:spacing w:beforeAutospacing="0" w:afterAutospacing="0" w:line="360" w:lineRule="auto"/>
        <w:jc w:val="center"/>
        <w:textAlignment w:val="auto"/>
        <w:rPr>
          <w:rFonts w:hint="eastAsia" w:ascii="宋体" w:hAnsi="宋体" w:eastAsia="宋体" w:cs="宋体"/>
          <w:sz w:val="21"/>
          <w:szCs w:val="21"/>
        </w:rPr>
      </w:pPr>
    </w:p>
    <w:p w14:paraId="22BF28C1">
      <w:pPr>
        <w:rPr>
          <w:rFonts w:hint="eastAsia" w:ascii="宋体" w:hAnsi="宋体" w:eastAsia="宋体" w:cs="宋体"/>
          <w:sz w:val="21"/>
          <w:szCs w:val="21"/>
        </w:rPr>
      </w:pPr>
    </w:p>
    <w:p w14:paraId="76B7746D">
      <w:pPr>
        <w:pStyle w:val="2"/>
        <w:rPr>
          <w:rFonts w:hint="eastAsia" w:ascii="宋体" w:hAnsi="宋体" w:eastAsia="宋体" w:cs="宋体"/>
          <w:sz w:val="21"/>
          <w:szCs w:val="21"/>
        </w:rPr>
      </w:pPr>
    </w:p>
    <w:p w14:paraId="473E0A01">
      <w:pPr>
        <w:rPr>
          <w:rFonts w:hint="eastAsia" w:ascii="宋体" w:hAnsi="宋体" w:eastAsia="宋体" w:cs="宋体"/>
          <w:sz w:val="21"/>
          <w:szCs w:val="21"/>
        </w:rPr>
      </w:pPr>
    </w:p>
    <w:p w14:paraId="62E2746B">
      <w:pPr>
        <w:pStyle w:val="2"/>
        <w:rPr>
          <w:rFonts w:hint="eastAsia" w:ascii="宋体" w:hAnsi="宋体" w:eastAsia="宋体" w:cs="宋体"/>
          <w:sz w:val="21"/>
          <w:szCs w:val="21"/>
        </w:rPr>
      </w:pPr>
    </w:p>
    <w:p w14:paraId="39018BBD">
      <w:pPr>
        <w:rPr>
          <w:rFonts w:hint="eastAsia" w:ascii="宋体" w:hAnsi="宋体" w:eastAsia="宋体" w:cs="宋体"/>
          <w:sz w:val="21"/>
          <w:szCs w:val="21"/>
        </w:rPr>
      </w:pPr>
    </w:p>
    <w:p w14:paraId="31C2106D">
      <w:pPr>
        <w:pStyle w:val="2"/>
        <w:rPr>
          <w:rFonts w:hint="eastAsia" w:ascii="宋体" w:hAnsi="宋体" w:eastAsia="宋体" w:cs="宋体"/>
          <w:sz w:val="21"/>
          <w:szCs w:val="21"/>
        </w:rPr>
      </w:pPr>
    </w:p>
    <w:p w14:paraId="0535C65D">
      <w:pPr>
        <w:rPr>
          <w:rFonts w:hint="eastAsia" w:ascii="宋体" w:hAnsi="宋体" w:eastAsia="宋体" w:cs="宋体"/>
          <w:sz w:val="21"/>
          <w:szCs w:val="21"/>
        </w:rPr>
      </w:pPr>
    </w:p>
    <w:p w14:paraId="30C0206F">
      <w:pPr>
        <w:pStyle w:val="2"/>
        <w:rPr>
          <w:rFonts w:hint="eastAsia" w:ascii="宋体" w:hAnsi="宋体" w:eastAsia="宋体" w:cs="宋体"/>
          <w:sz w:val="21"/>
          <w:szCs w:val="21"/>
        </w:rPr>
      </w:pPr>
    </w:p>
    <w:p w14:paraId="41E17DF8">
      <w:pPr>
        <w:rPr>
          <w:rFonts w:hint="eastAsia" w:ascii="宋体" w:hAnsi="宋体" w:eastAsia="宋体" w:cs="宋体"/>
          <w:sz w:val="21"/>
          <w:szCs w:val="21"/>
        </w:rPr>
      </w:pPr>
    </w:p>
    <w:p w14:paraId="0282F65D">
      <w:pPr>
        <w:pStyle w:val="2"/>
        <w:rPr>
          <w:rFonts w:hint="eastAsia" w:ascii="宋体" w:hAnsi="宋体" w:eastAsia="宋体" w:cs="宋体"/>
          <w:sz w:val="21"/>
          <w:szCs w:val="21"/>
        </w:rPr>
      </w:pPr>
    </w:p>
    <w:p w14:paraId="40CD6A2E">
      <w:pPr>
        <w:rPr>
          <w:rFonts w:hint="eastAsia" w:ascii="宋体" w:hAnsi="宋体" w:eastAsia="宋体" w:cs="宋体"/>
          <w:sz w:val="21"/>
          <w:szCs w:val="21"/>
        </w:rPr>
      </w:pPr>
    </w:p>
    <w:p w14:paraId="63C36836">
      <w:pPr>
        <w:pStyle w:val="2"/>
        <w:rPr>
          <w:rFonts w:hint="eastAsia" w:ascii="宋体" w:hAnsi="宋体" w:eastAsia="宋体" w:cs="宋体"/>
          <w:sz w:val="21"/>
          <w:szCs w:val="21"/>
        </w:rPr>
      </w:pPr>
    </w:p>
    <w:p w14:paraId="50DBB7C9">
      <w:pPr>
        <w:rPr>
          <w:rFonts w:hint="eastAsia" w:ascii="宋体" w:hAnsi="宋体" w:eastAsia="宋体" w:cs="宋体"/>
          <w:sz w:val="21"/>
          <w:szCs w:val="21"/>
        </w:rPr>
      </w:pPr>
    </w:p>
    <w:p w14:paraId="2B287FCE">
      <w:pPr>
        <w:pStyle w:val="2"/>
        <w:rPr>
          <w:rFonts w:hint="eastAsia" w:ascii="宋体" w:hAnsi="宋体" w:eastAsia="宋体" w:cs="宋体"/>
          <w:sz w:val="21"/>
          <w:szCs w:val="21"/>
        </w:rPr>
      </w:pPr>
    </w:p>
    <w:p w14:paraId="0C98C1DE">
      <w:pPr>
        <w:rPr>
          <w:rFonts w:hint="eastAsia" w:ascii="宋体" w:hAnsi="宋体" w:eastAsia="宋体" w:cs="宋体"/>
          <w:sz w:val="21"/>
          <w:szCs w:val="21"/>
        </w:rPr>
      </w:pPr>
    </w:p>
    <w:p w14:paraId="12A70C6D">
      <w:pPr>
        <w:pStyle w:val="2"/>
        <w:rPr>
          <w:rFonts w:hint="eastAsia" w:ascii="宋体" w:hAnsi="宋体" w:eastAsia="宋体" w:cs="宋体"/>
          <w:sz w:val="21"/>
          <w:szCs w:val="21"/>
        </w:rPr>
      </w:pPr>
    </w:p>
    <w:p w14:paraId="1BC3044B">
      <w:pPr>
        <w:rPr>
          <w:rFonts w:hint="eastAsia" w:ascii="宋体" w:hAnsi="宋体" w:eastAsia="宋体" w:cs="宋体"/>
          <w:sz w:val="21"/>
          <w:szCs w:val="21"/>
        </w:rPr>
      </w:pPr>
    </w:p>
    <w:p w14:paraId="09B5F99F">
      <w:pPr>
        <w:pStyle w:val="2"/>
        <w:rPr>
          <w:rFonts w:hint="eastAsia" w:ascii="宋体" w:hAnsi="宋体" w:eastAsia="宋体" w:cs="宋体"/>
          <w:sz w:val="21"/>
          <w:szCs w:val="21"/>
        </w:rPr>
      </w:pPr>
    </w:p>
    <w:p w14:paraId="2A029022">
      <w:pPr>
        <w:rPr>
          <w:rFonts w:hint="eastAsia" w:ascii="宋体" w:hAnsi="宋体" w:eastAsia="宋体" w:cs="宋体"/>
          <w:sz w:val="21"/>
          <w:szCs w:val="21"/>
        </w:rPr>
      </w:pPr>
    </w:p>
    <w:p w14:paraId="1E3EA5CA">
      <w:pPr>
        <w:pStyle w:val="2"/>
        <w:pageBreakBefore w:val="0"/>
        <w:kinsoku/>
        <w:wordWrap/>
        <w:overflowPunct/>
        <w:bidi w:val="0"/>
        <w:spacing w:beforeAutospacing="0" w:afterAutospacing="0" w:line="360" w:lineRule="auto"/>
        <w:jc w:val="both"/>
        <w:textAlignment w:val="auto"/>
        <w:rPr>
          <w:rFonts w:hint="eastAsia" w:ascii="宋体" w:hAnsi="宋体" w:eastAsia="宋体" w:cs="宋体"/>
          <w:sz w:val="21"/>
          <w:szCs w:val="21"/>
        </w:rPr>
      </w:pPr>
    </w:p>
    <w:p w14:paraId="3893C557">
      <w:pPr>
        <w:rPr>
          <w:rFonts w:hint="eastAsia" w:ascii="宋体" w:hAnsi="宋体" w:eastAsia="宋体" w:cs="宋体"/>
          <w:sz w:val="21"/>
          <w:szCs w:val="21"/>
        </w:rPr>
      </w:pPr>
    </w:p>
    <w:p w14:paraId="10CB4A02">
      <w:pPr>
        <w:pStyle w:val="2"/>
        <w:pageBreakBefore w:val="0"/>
        <w:kinsoku/>
        <w:wordWrap/>
        <w:overflowPunct/>
        <w:bidi w:val="0"/>
        <w:spacing w:beforeAutospacing="0" w:afterAutospacing="0" w:line="360" w:lineRule="auto"/>
        <w:jc w:val="both"/>
        <w:textAlignment w:val="auto"/>
        <w:rPr>
          <w:rFonts w:hint="eastAsia" w:ascii="宋体" w:hAnsi="宋体" w:eastAsia="宋体" w:cs="宋体"/>
          <w:sz w:val="21"/>
          <w:szCs w:val="21"/>
          <w:lang w:eastAsia="zh-CN"/>
        </w:rPr>
      </w:pPr>
    </w:p>
    <w:p w14:paraId="6B56CE95">
      <w:pPr>
        <w:rPr>
          <w:rFonts w:hint="eastAsia"/>
          <w:lang w:eastAsia="zh-CN"/>
        </w:rPr>
      </w:pPr>
    </w:p>
    <w:p w14:paraId="4821BEC0">
      <w:pPr>
        <w:pStyle w:val="2"/>
        <w:pageBreakBefore w:val="0"/>
        <w:kinsoku/>
        <w:wordWrap/>
        <w:overflowPunct/>
        <w:bidi w:val="0"/>
        <w:spacing w:beforeAutospacing="0" w:afterAutospacing="0" w:line="360" w:lineRule="auto"/>
        <w:jc w:val="both"/>
        <w:textAlignment w:val="auto"/>
        <w:rPr>
          <w:rFonts w:hint="eastAsia" w:ascii="宋体" w:hAnsi="宋体" w:cs="宋体"/>
          <w:sz w:val="24"/>
          <w:szCs w:val="24"/>
          <w:lang w:val="en-US" w:eastAsia="zh-CN"/>
        </w:rPr>
      </w:pPr>
    </w:p>
    <w:p w14:paraId="4978AFFA">
      <w:pPr>
        <w:pStyle w:val="2"/>
        <w:pageBreakBefore w:val="0"/>
        <w:numPr>
          <w:ilvl w:val="0"/>
          <w:numId w:val="10"/>
        </w:numPr>
        <w:kinsoku/>
        <w:wordWrap/>
        <w:overflowPunct/>
        <w:bidi w:val="0"/>
        <w:spacing w:beforeAutospacing="0" w:afterAutospacing="0"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最终报价表</w:t>
      </w:r>
      <w:bookmarkEnd w:id="157"/>
      <w:bookmarkEnd w:id="158"/>
    </w:p>
    <w:p w14:paraId="2887E3CF">
      <w:pPr>
        <w:numPr>
          <w:ilvl w:val="0"/>
          <w:numId w:val="0"/>
        </w:numPr>
        <w:rPr>
          <w:rFonts w:hint="eastAsia"/>
          <w:b/>
          <w:bCs/>
          <w:lang w:val="en-US" w:eastAsia="zh-CN"/>
        </w:rPr>
      </w:pPr>
      <w:r>
        <w:rPr>
          <w:rFonts w:hint="eastAsia"/>
          <w:b/>
          <w:bCs/>
          <w:lang w:val="en-US" w:eastAsia="zh-CN"/>
        </w:rPr>
        <w:t xml:space="preserve">附件9-1                </w:t>
      </w:r>
    </w:p>
    <w:p w14:paraId="52A55425">
      <w:pPr>
        <w:pStyle w:val="22"/>
        <w:jc w:val="center"/>
        <w:rPr>
          <w:rFonts w:hint="default"/>
          <w:b/>
          <w:bCs/>
          <w:sz w:val="24"/>
          <w:szCs w:val="24"/>
          <w:lang w:val="en-US" w:eastAsia="zh-CN"/>
        </w:rPr>
      </w:pPr>
      <w:r>
        <w:rPr>
          <w:rFonts w:hint="eastAsia"/>
          <w:b/>
          <w:bCs/>
          <w:sz w:val="24"/>
          <w:szCs w:val="24"/>
          <w:lang w:val="en-US" w:eastAsia="zh-CN"/>
        </w:rPr>
        <w:t>最终报价表</w:t>
      </w:r>
    </w:p>
    <w:p w14:paraId="710464B9">
      <w:pPr>
        <w:pStyle w:val="22"/>
        <w:rPr>
          <w:rFonts w:hint="default"/>
          <w:lang w:val="en-US" w:eastAsia="zh-CN"/>
        </w:rPr>
      </w:pPr>
    </w:p>
    <w:p w14:paraId="18459A79">
      <w:pPr>
        <w:pageBreakBefore w:val="0"/>
        <w:kinsoku/>
        <w:wordWrap/>
        <w:overflowPunct/>
        <w:bidi w:val="0"/>
        <w:adjustRightInd w:val="0"/>
        <w:snapToGrid w:val="0"/>
        <w:spacing w:beforeAutospacing="0" w:afterAutospacing="0" w:line="360" w:lineRule="auto"/>
        <w:jc w:val="both"/>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政府采购计划编号：</w:t>
      </w:r>
    </w:p>
    <w:p w14:paraId="5BAEA2D1">
      <w:pPr>
        <w:pageBreakBefore w:val="0"/>
        <w:kinsoku/>
        <w:wordWrap/>
        <w:overflowPunct/>
        <w:bidi w:val="0"/>
        <w:adjustRightInd w:val="0"/>
        <w:snapToGrid w:val="0"/>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采购项目编号：</w:t>
      </w:r>
    </w:p>
    <w:p w14:paraId="1D30F12A">
      <w:pPr>
        <w:pageBreakBefore w:val="0"/>
        <w:kinsoku/>
        <w:wordWrap/>
        <w:overflowPunct/>
        <w:bidi w:val="0"/>
        <w:adjustRightInd w:val="0"/>
        <w:snapToGrid w:val="0"/>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项目名称：</w:t>
      </w:r>
    </w:p>
    <w:p w14:paraId="3BB12D27">
      <w:pPr>
        <w:pageBreakBefore w:val="0"/>
        <w:kinsoku/>
        <w:wordWrap/>
        <w:overflowPunct/>
        <w:bidi w:val="0"/>
        <w:adjustRightInd w:val="0"/>
        <w:snapToGrid w:val="0"/>
        <w:spacing w:beforeAutospacing="0" w:afterAutospacing="0" w:line="360" w:lineRule="auto"/>
        <w:textAlignment w:val="auto"/>
        <w:rPr>
          <w:rFonts w:hint="eastAsia" w:ascii="宋体" w:hAnsi="宋体" w:eastAsia="宋体" w:cs="宋体"/>
          <w:b/>
          <w:sz w:val="21"/>
          <w:szCs w:val="21"/>
        </w:rPr>
      </w:pPr>
      <w:r>
        <w:rPr>
          <w:rFonts w:hint="eastAsia" w:ascii="宋体" w:hAnsi="宋体" w:eastAsia="宋体" w:cs="宋体"/>
          <w:sz w:val="21"/>
          <w:szCs w:val="21"/>
        </w:rPr>
        <w:t>包名称：</w:t>
      </w:r>
    </w:p>
    <w:tbl>
      <w:tblPr>
        <w:tblStyle w:val="39"/>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14:paraId="47B3E8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vAlign w:val="center"/>
          </w:tcPr>
          <w:p w14:paraId="343C5BC0">
            <w:pPr>
              <w:pageBreakBefore w:val="0"/>
              <w:kinsoku/>
              <w:wordWrap/>
              <w:overflowPunct/>
              <w:bidi w:val="0"/>
              <w:adjustRightInd w:val="0"/>
              <w:snapToGrid w:val="0"/>
              <w:spacing w:beforeAutospacing="0" w:afterAutospacing="0" w:line="360" w:lineRule="auto"/>
              <w:jc w:val="center"/>
              <w:textAlignment w:val="auto"/>
              <w:rPr>
                <w:rFonts w:hint="eastAsia" w:ascii="宋体" w:hAnsi="宋体" w:eastAsia="宋体" w:cs="宋体"/>
                <w:b/>
                <w:kern w:val="0"/>
                <w:sz w:val="21"/>
                <w:szCs w:val="21"/>
              </w:rPr>
            </w:pPr>
            <w:r>
              <w:rPr>
                <w:rFonts w:hint="eastAsia" w:ascii="宋体" w:hAnsi="宋体" w:eastAsia="宋体" w:cs="宋体"/>
                <w:b/>
                <w:kern w:val="0"/>
                <w:sz w:val="21"/>
                <w:szCs w:val="21"/>
              </w:rPr>
              <w:t>报价</w:t>
            </w:r>
          </w:p>
        </w:tc>
        <w:tc>
          <w:tcPr>
            <w:tcW w:w="3119" w:type="dxa"/>
            <w:vAlign w:val="center"/>
          </w:tcPr>
          <w:p w14:paraId="2F1E408C">
            <w:pPr>
              <w:pageBreakBefore w:val="0"/>
              <w:kinsoku/>
              <w:wordWrap/>
              <w:overflowPunct/>
              <w:bidi w:val="0"/>
              <w:adjustRightInd w:val="0"/>
              <w:snapToGrid w:val="0"/>
              <w:spacing w:beforeAutospacing="0" w:afterAutospacing="0" w:line="360" w:lineRule="auto"/>
              <w:jc w:val="center"/>
              <w:textAlignment w:val="auto"/>
              <w:rPr>
                <w:rFonts w:hint="eastAsia" w:ascii="宋体" w:hAnsi="宋体" w:eastAsia="宋体" w:cs="宋体"/>
                <w:b/>
                <w:kern w:val="0"/>
                <w:sz w:val="21"/>
                <w:szCs w:val="21"/>
              </w:rPr>
            </w:pPr>
            <w:r>
              <w:rPr>
                <w:rFonts w:hint="eastAsia" w:ascii="宋体" w:hAnsi="宋体" w:eastAsia="宋体" w:cs="宋体"/>
                <w:b/>
                <w:kern w:val="0"/>
                <w:sz w:val="21"/>
                <w:szCs w:val="21"/>
              </w:rPr>
              <w:t>其他内容</w:t>
            </w:r>
          </w:p>
        </w:tc>
      </w:tr>
      <w:tr w14:paraId="236B0B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vAlign w:val="center"/>
          </w:tcPr>
          <w:p w14:paraId="429FC1E6">
            <w:pPr>
              <w:pageBreakBefore w:val="0"/>
              <w:kinsoku/>
              <w:wordWrap/>
              <w:overflowPunct/>
              <w:bidi w:val="0"/>
              <w:adjustRightInd w:val="0"/>
              <w:snapToGrid w:val="0"/>
              <w:spacing w:beforeAutospacing="0" w:afterAutospacing="0" w:line="360" w:lineRule="auto"/>
              <w:jc w:val="both"/>
              <w:textAlignment w:val="auto"/>
              <w:rPr>
                <w:rFonts w:hint="eastAsia" w:ascii="宋体" w:hAnsi="宋体" w:eastAsia="宋体" w:cs="宋体"/>
                <w:kern w:val="0"/>
                <w:sz w:val="21"/>
                <w:szCs w:val="21"/>
              </w:rPr>
            </w:pPr>
          </w:p>
          <w:p w14:paraId="081459F5">
            <w:pPr>
              <w:pageBreakBefore w:val="0"/>
              <w:kinsoku/>
              <w:wordWrap/>
              <w:overflowPunct/>
              <w:bidi w:val="0"/>
              <w:adjustRightInd w:val="0"/>
              <w:snapToGrid w:val="0"/>
              <w:spacing w:beforeAutospacing="0" w:afterAutospacing="0" w:line="360" w:lineRule="auto"/>
              <w:jc w:val="both"/>
              <w:textAlignment w:val="auto"/>
              <w:rPr>
                <w:rFonts w:hint="eastAsia" w:ascii="宋体" w:hAnsi="宋体" w:eastAsia="宋体" w:cs="宋体"/>
                <w:kern w:val="0"/>
                <w:sz w:val="21"/>
                <w:szCs w:val="21"/>
              </w:rPr>
            </w:pPr>
            <w:r>
              <w:rPr>
                <w:rFonts w:hint="eastAsia" w:ascii="宋体" w:hAnsi="宋体" w:eastAsia="宋体" w:cs="宋体"/>
                <w:kern w:val="0"/>
                <w:sz w:val="21"/>
                <w:szCs w:val="21"/>
              </w:rPr>
              <w:t>小写金额：</w:t>
            </w:r>
            <w:r>
              <w:rPr>
                <w:rFonts w:hint="eastAsia" w:ascii="宋体" w:hAnsi="宋体" w:eastAsia="宋体" w:cs="宋体"/>
                <w:kern w:val="0"/>
                <w:sz w:val="21"/>
                <w:szCs w:val="21"/>
                <w:u w:val="single"/>
                <w:lang w:val="en-US" w:eastAsia="zh-CN"/>
              </w:rPr>
              <w:t xml:space="preserve">                              </w:t>
            </w:r>
            <w:r>
              <w:rPr>
                <w:rFonts w:hint="eastAsia" w:ascii="宋体" w:hAnsi="宋体" w:eastAsia="宋体" w:cs="宋体"/>
                <w:kern w:val="0"/>
                <w:sz w:val="21"/>
                <w:szCs w:val="21"/>
              </w:rPr>
              <w:t>（人民币元）</w:t>
            </w:r>
          </w:p>
          <w:p w14:paraId="38E71068">
            <w:pPr>
              <w:pageBreakBefore w:val="0"/>
              <w:kinsoku/>
              <w:wordWrap/>
              <w:overflowPunct/>
              <w:bidi w:val="0"/>
              <w:adjustRightInd w:val="0"/>
              <w:snapToGrid w:val="0"/>
              <w:spacing w:beforeAutospacing="0" w:afterAutospacing="0" w:line="360" w:lineRule="auto"/>
              <w:jc w:val="both"/>
              <w:textAlignment w:val="auto"/>
              <w:rPr>
                <w:rFonts w:hint="eastAsia" w:ascii="宋体" w:hAnsi="宋体" w:eastAsia="宋体" w:cs="宋体"/>
                <w:kern w:val="0"/>
                <w:sz w:val="21"/>
                <w:szCs w:val="21"/>
              </w:rPr>
            </w:pPr>
          </w:p>
          <w:p w14:paraId="787E34DB">
            <w:pPr>
              <w:pageBreakBefore w:val="0"/>
              <w:kinsoku/>
              <w:wordWrap/>
              <w:overflowPunct/>
              <w:bidi w:val="0"/>
              <w:adjustRightInd w:val="0"/>
              <w:snapToGrid w:val="0"/>
              <w:spacing w:beforeAutospacing="0" w:afterAutospacing="0" w:line="360" w:lineRule="auto"/>
              <w:jc w:val="both"/>
              <w:textAlignment w:val="auto"/>
              <w:rPr>
                <w:rFonts w:hint="eastAsia" w:ascii="宋体" w:hAnsi="宋体" w:eastAsia="宋体" w:cs="宋体"/>
                <w:kern w:val="0"/>
                <w:sz w:val="21"/>
                <w:szCs w:val="21"/>
                <w:u w:val="single"/>
              </w:rPr>
            </w:pPr>
            <w:r>
              <w:rPr>
                <w:rFonts w:hint="eastAsia" w:ascii="宋体" w:hAnsi="宋体" w:eastAsia="宋体" w:cs="宋体"/>
                <w:kern w:val="0"/>
                <w:sz w:val="21"/>
                <w:szCs w:val="21"/>
              </w:rPr>
              <w:t>大写金额</w:t>
            </w:r>
            <w:r>
              <w:rPr>
                <w:rFonts w:hint="eastAsia" w:ascii="宋体" w:hAnsi="宋体" w:eastAsia="宋体" w:cs="宋体"/>
                <w:kern w:val="0"/>
                <w:sz w:val="21"/>
                <w:szCs w:val="21"/>
                <w:u w:val="none"/>
              </w:rPr>
              <w:t>：</w:t>
            </w:r>
            <w:r>
              <w:rPr>
                <w:rFonts w:hint="eastAsia" w:ascii="宋体" w:hAnsi="宋体" w:eastAsia="宋体" w:cs="宋体"/>
                <w:kern w:val="0"/>
                <w:sz w:val="21"/>
                <w:szCs w:val="21"/>
                <w:u w:val="single"/>
                <w:lang w:val="en-US" w:eastAsia="zh-CN"/>
              </w:rPr>
              <w:t xml:space="preserve">                               </w:t>
            </w:r>
            <w:r>
              <w:rPr>
                <w:rFonts w:hint="eastAsia" w:ascii="宋体" w:hAnsi="宋体" w:eastAsia="宋体" w:cs="宋体"/>
                <w:kern w:val="0"/>
                <w:sz w:val="21"/>
                <w:szCs w:val="21"/>
              </w:rPr>
              <w:t>（人民币元）</w:t>
            </w:r>
          </w:p>
          <w:p w14:paraId="11E06484">
            <w:pPr>
              <w:pageBreakBefore w:val="0"/>
              <w:kinsoku/>
              <w:wordWrap/>
              <w:overflowPunct/>
              <w:bidi w:val="0"/>
              <w:adjustRightInd w:val="0"/>
              <w:snapToGrid w:val="0"/>
              <w:spacing w:beforeAutospacing="0" w:afterAutospacing="0" w:line="360" w:lineRule="auto"/>
              <w:jc w:val="center"/>
              <w:textAlignment w:val="auto"/>
              <w:rPr>
                <w:rFonts w:hint="eastAsia" w:ascii="宋体" w:hAnsi="宋体" w:eastAsia="宋体" w:cs="宋体"/>
                <w:kern w:val="0"/>
                <w:sz w:val="21"/>
                <w:szCs w:val="21"/>
              </w:rPr>
            </w:pPr>
          </w:p>
          <w:p w14:paraId="1A9B8716">
            <w:pPr>
              <w:pageBreakBefore w:val="0"/>
              <w:kinsoku/>
              <w:wordWrap/>
              <w:overflowPunct/>
              <w:bidi w:val="0"/>
              <w:adjustRightInd w:val="0"/>
              <w:snapToGrid w:val="0"/>
              <w:spacing w:beforeAutospacing="0" w:afterAutospacing="0" w:line="360" w:lineRule="auto"/>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（大写金额与小写金额不一致时，以大写金额为准）</w:t>
            </w:r>
          </w:p>
        </w:tc>
        <w:tc>
          <w:tcPr>
            <w:tcW w:w="3119" w:type="dxa"/>
            <w:vAlign w:val="center"/>
          </w:tcPr>
          <w:p w14:paraId="492B7F9E">
            <w:pPr>
              <w:pageBreakBefore w:val="0"/>
              <w:kinsoku/>
              <w:wordWrap/>
              <w:overflowPunct/>
              <w:bidi w:val="0"/>
              <w:adjustRightInd w:val="0"/>
              <w:snapToGrid w:val="0"/>
              <w:spacing w:beforeAutospacing="0" w:afterAutospacing="0" w:line="360" w:lineRule="auto"/>
              <w:jc w:val="center"/>
              <w:textAlignment w:val="auto"/>
              <w:rPr>
                <w:rFonts w:hint="eastAsia" w:ascii="宋体" w:hAnsi="宋体" w:eastAsia="宋体" w:cs="宋体"/>
                <w:kern w:val="0"/>
                <w:sz w:val="21"/>
                <w:szCs w:val="21"/>
              </w:rPr>
            </w:pPr>
          </w:p>
        </w:tc>
      </w:tr>
    </w:tbl>
    <w:p w14:paraId="0E4CF7B8">
      <w:pPr>
        <w:pageBreakBefore w:val="0"/>
        <w:kinsoku/>
        <w:wordWrap/>
        <w:overflowPunct/>
        <w:bidi w:val="0"/>
        <w:adjustRightInd w:val="0"/>
        <w:snapToGrid w:val="0"/>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b/>
          <w:sz w:val="21"/>
          <w:szCs w:val="21"/>
        </w:rPr>
        <w:t>备注：</w:t>
      </w:r>
      <w:r>
        <w:rPr>
          <w:rFonts w:hint="eastAsia" w:ascii="宋体" w:hAnsi="宋体" w:eastAsia="宋体" w:cs="宋体"/>
          <w:sz w:val="21"/>
          <w:szCs w:val="21"/>
        </w:rPr>
        <w:t>（1）本表须按包填写，一个“包号”一份。</w:t>
      </w:r>
    </w:p>
    <w:p w14:paraId="17F922D5">
      <w:pPr>
        <w:pageBreakBefore w:val="0"/>
        <w:kinsoku/>
        <w:wordWrap/>
        <w:overflowPunct/>
        <w:bidi w:val="0"/>
        <w:adjustRightInd w:val="0"/>
        <w:snapToGrid w:val="0"/>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kern w:val="0"/>
          <w:sz w:val="21"/>
          <w:szCs w:val="21"/>
        </w:rPr>
        <w:t>符合磋商文件规定的实质性要求和条件的供应商在磋商小组规定时间内提交最后报价。</w:t>
      </w:r>
    </w:p>
    <w:p w14:paraId="21627D66">
      <w:pPr>
        <w:pageBreakBefore w:val="0"/>
        <w:kinsoku/>
        <w:wordWrap/>
        <w:overflowPunct/>
        <w:bidi w:val="0"/>
        <w:adjustRightInd w:val="0"/>
        <w:snapToGrid w:val="0"/>
        <w:spacing w:beforeAutospacing="0" w:afterAutospacing="0" w:line="360" w:lineRule="auto"/>
        <w:ind w:firstLine="420" w:firstLineChars="200"/>
        <w:textAlignment w:val="auto"/>
        <w:rPr>
          <w:rFonts w:hint="eastAsia" w:ascii="宋体" w:hAnsi="宋体" w:eastAsia="宋体" w:cs="宋体"/>
          <w:sz w:val="21"/>
          <w:szCs w:val="21"/>
        </w:rPr>
      </w:pPr>
    </w:p>
    <w:p w14:paraId="6EA03977">
      <w:pPr>
        <w:pageBreakBefore w:val="0"/>
        <w:kinsoku/>
        <w:wordWrap/>
        <w:overflowPunct/>
        <w:bidi w:val="0"/>
        <w:adjustRightInd w:val="0"/>
        <w:snapToGrid w:val="0"/>
        <w:spacing w:beforeAutospacing="0" w:afterAutospacing="0" w:line="360" w:lineRule="auto"/>
        <w:ind w:firstLine="420" w:firstLineChars="200"/>
        <w:textAlignment w:val="auto"/>
        <w:rPr>
          <w:rFonts w:hint="eastAsia" w:ascii="宋体" w:hAnsi="宋体" w:eastAsia="宋体" w:cs="宋体"/>
          <w:sz w:val="21"/>
          <w:szCs w:val="21"/>
        </w:rPr>
      </w:pPr>
    </w:p>
    <w:p w14:paraId="7E50C84B">
      <w:pPr>
        <w:pageBreakBefore w:val="0"/>
        <w:kinsoku/>
        <w:wordWrap/>
        <w:overflowPunct/>
        <w:bidi w:val="0"/>
        <w:adjustRightInd w:val="0"/>
        <w:snapToGrid w:val="0"/>
        <w:spacing w:beforeAutospacing="0" w:afterAutospacing="0" w:line="360" w:lineRule="auto"/>
        <w:ind w:firstLine="420" w:firstLineChars="200"/>
        <w:textAlignment w:val="auto"/>
        <w:rPr>
          <w:rFonts w:hint="eastAsia" w:ascii="宋体" w:hAnsi="宋体" w:eastAsia="宋体" w:cs="宋体"/>
          <w:sz w:val="21"/>
          <w:szCs w:val="21"/>
        </w:rPr>
      </w:pPr>
    </w:p>
    <w:p w14:paraId="63C135E0">
      <w:pPr>
        <w:pageBreakBefore w:val="0"/>
        <w:kinsoku/>
        <w:wordWrap/>
        <w:overflowPunct/>
        <w:bidi w:val="0"/>
        <w:adjustRightInd w:val="0"/>
        <w:snapToGrid w:val="0"/>
        <w:spacing w:beforeAutospacing="0" w:afterAutospacing="0" w:line="360" w:lineRule="auto"/>
        <w:textAlignment w:val="auto"/>
        <w:rPr>
          <w:rFonts w:hint="eastAsia" w:ascii="宋体" w:hAnsi="宋体" w:eastAsia="宋体" w:cs="宋体"/>
          <w:color w:val="FF0000"/>
          <w:sz w:val="21"/>
          <w:szCs w:val="21"/>
        </w:rPr>
      </w:pPr>
    </w:p>
    <w:p w14:paraId="44F082DA">
      <w:pPr>
        <w:pageBreakBefore w:val="0"/>
        <w:kinsoku/>
        <w:wordWrap/>
        <w:overflowPunct/>
        <w:bidi w:val="0"/>
        <w:adjustRightInd w:val="0"/>
        <w:snapToGrid w:val="0"/>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供应商名称（盖单位公章）：</w:t>
      </w:r>
    </w:p>
    <w:p w14:paraId="62A65A11">
      <w:pPr>
        <w:pageBreakBefore w:val="0"/>
        <w:kinsoku/>
        <w:wordWrap/>
        <w:overflowPunct/>
        <w:bidi w:val="0"/>
        <w:adjustRightInd w:val="0"/>
        <w:snapToGrid w:val="0"/>
        <w:spacing w:beforeAutospacing="0" w:afterAutospacing="0" w:line="360" w:lineRule="auto"/>
        <w:textAlignment w:val="auto"/>
        <w:rPr>
          <w:rFonts w:hint="eastAsia" w:ascii="宋体" w:hAnsi="宋体" w:eastAsia="宋体" w:cs="宋体"/>
          <w:sz w:val="21"/>
          <w:szCs w:val="21"/>
          <w:u w:val="single"/>
        </w:rPr>
      </w:pPr>
      <w:r>
        <w:rPr>
          <w:rFonts w:hint="eastAsia" w:ascii="宋体" w:hAnsi="宋体" w:eastAsia="宋体" w:cs="宋体"/>
          <w:spacing w:val="-2"/>
          <w:kern w:val="0"/>
          <w:sz w:val="21"/>
          <w:szCs w:val="21"/>
        </w:rPr>
        <w:t>法</w:t>
      </w:r>
      <w:r>
        <w:rPr>
          <w:rFonts w:hint="eastAsia" w:ascii="宋体" w:hAnsi="宋体" w:eastAsia="宋体" w:cs="宋体"/>
          <w:kern w:val="0"/>
          <w:sz w:val="21"/>
          <w:szCs w:val="21"/>
        </w:rPr>
        <w:t>定</w:t>
      </w:r>
      <w:r>
        <w:rPr>
          <w:rFonts w:hint="eastAsia" w:ascii="宋体" w:hAnsi="宋体" w:eastAsia="宋体" w:cs="宋体"/>
          <w:spacing w:val="-2"/>
          <w:kern w:val="0"/>
          <w:sz w:val="21"/>
          <w:szCs w:val="21"/>
        </w:rPr>
        <w:t>代</w:t>
      </w:r>
      <w:r>
        <w:rPr>
          <w:rFonts w:hint="eastAsia" w:ascii="宋体" w:hAnsi="宋体" w:eastAsia="宋体" w:cs="宋体"/>
          <w:kern w:val="0"/>
          <w:sz w:val="21"/>
          <w:szCs w:val="21"/>
        </w:rPr>
        <w:t>表</w:t>
      </w:r>
      <w:r>
        <w:rPr>
          <w:rFonts w:hint="eastAsia" w:ascii="宋体" w:hAnsi="宋体" w:eastAsia="宋体" w:cs="宋体"/>
          <w:spacing w:val="-2"/>
          <w:kern w:val="0"/>
          <w:sz w:val="21"/>
          <w:szCs w:val="21"/>
        </w:rPr>
        <w:t>人</w:t>
      </w:r>
      <w:r>
        <w:rPr>
          <w:rFonts w:hint="eastAsia" w:ascii="宋体" w:hAnsi="宋体" w:eastAsia="宋体" w:cs="宋体"/>
          <w:kern w:val="0"/>
          <w:sz w:val="21"/>
          <w:szCs w:val="21"/>
        </w:rPr>
        <w:t>（</w:t>
      </w:r>
      <w:r>
        <w:rPr>
          <w:rFonts w:hint="eastAsia" w:ascii="宋体" w:hAnsi="宋体" w:eastAsia="宋体" w:cs="宋体"/>
          <w:spacing w:val="-2"/>
          <w:kern w:val="0"/>
          <w:sz w:val="21"/>
          <w:szCs w:val="21"/>
        </w:rPr>
        <w:t>单</w:t>
      </w:r>
      <w:r>
        <w:rPr>
          <w:rFonts w:hint="eastAsia" w:ascii="宋体" w:hAnsi="宋体" w:eastAsia="宋体" w:cs="宋体"/>
          <w:kern w:val="0"/>
          <w:sz w:val="21"/>
          <w:szCs w:val="21"/>
        </w:rPr>
        <w:t>位</w:t>
      </w:r>
      <w:r>
        <w:rPr>
          <w:rFonts w:hint="eastAsia" w:ascii="宋体" w:hAnsi="宋体" w:eastAsia="宋体" w:cs="宋体"/>
          <w:spacing w:val="-2"/>
          <w:kern w:val="0"/>
          <w:sz w:val="21"/>
          <w:szCs w:val="21"/>
        </w:rPr>
        <w:t>负</w:t>
      </w:r>
      <w:r>
        <w:rPr>
          <w:rFonts w:hint="eastAsia" w:ascii="宋体" w:hAnsi="宋体" w:eastAsia="宋体" w:cs="宋体"/>
          <w:kern w:val="0"/>
          <w:sz w:val="21"/>
          <w:szCs w:val="21"/>
        </w:rPr>
        <w:t>责人</w:t>
      </w:r>
      <w:r>
        <w:rPr>
          <w:rFonts w:hint="eastAsia" w:ascii="宋体" w:hAnsi="宋体" w:eastAsia="宋体" w:cs="宋体"/>
          <w:spacing w:val="-2"/>
          <w:kern w:val="0"/>
          <w:sz w:val="21"/>
          <w:szCs w:val="21"/>
        </w:rPr>
        <w:t>）</w:t>
      </w:r>
      <w:r>
        <w:rPr>
          <w:rFonts w:hint="eastAsia" w:ascii="宋体" w:hAnsi="宋体" w:eastAsia="宋体" w:cs="宋体"/>
          <w:sz w:val="21"/>
          <w:szCs w:val="21"/>
        </w:rPr>
        <w:t>或其授权的代理人（签字或印章）：</w:t>
      </w:r>
    </w:p>
    <w:p w14:paraId="67B4649D">
      <w:pPr>
        <w:pageBreakBefore w:val="0"/>
        <w:kinsoku/>
        <w:wordWrap/>
        <w:overflowPunct/>
        <w:bidi w:val="0"/>
        <w:adjustRightInd w:val="0"/>
        <w:snapToGrid w:val="0"/>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rPr>
        <w:t>日期：   年    月   日</w:t>
      </w:r>
    </w:p>
    <w:p w14:paraId="6AB2BDBC">
      <w:pPr>
        <w:pageBreakBefore w:val="0"/>
        <w:kinsoku/>
        <w:wordWrap/>
        <w:overflowPunct/>
        <w:bidi w:val="0"/>
        <w:spacing w:beforeAutospacing="0" w:afterAutospacing="0" w:line="360" w:lineRule="auto"/>
        <w:textAlignment w:val="auto"/>
        <w:rPr>
          <w:rFonts w:hint="eastAsia" w:ascii="宋体" w:hAnsi="宋体" w:eastAsia="宋体" w:cs="宋体"/>
          <w:sz w:val="21"/>
          <w:szCs w:val="21"/>
        </w:rPr>
      </w:pPr>
    </w:p>
    <w:p w14:paraId="25FC4F85">
      <w:pPr>
        <w:pageBreakBefore w:val="0"/>
        <w:kinsoku/>
        <w:wordWrap/>
        <w:overflowPunct/>
        <w:bidi w:val="0"/>
        <w:spacing w:beforeAutospacing="0" w:afterAutospacing="0" w:line="360" w:lineRule="auto"/>
        <w:ind w:left="482" w:hanging="422" w:hangingChars="200"/>
        <w:textAlignment w:val="auto"/>
        <w:rPr>
          <w:rFonts w:hint="eastAsia" w:ascii="宋体" w:hAnsi="宋体" w:eastAsia="宋体" w:cs="宋体"/>
          <w:b/>
          <w:sz w:val="21"/>
          <w:szCs w:val="21"/>
        </w:rPr>
      </w:pPr>
      <w:r>
        <w:rPr>
          <w:rFonts w:hint="eastAsia" w:ascii="宋体" w:hAnsi="宋体" w:eastAsia="宋体" w:cs="宋体"/>
          <w:b/>
          <w:sz w:val="21"/>
          <w:szCs w:val="21"/>
        </w:rPr>
        <w:t>注：本表不需要装订到响应文件中，可由委托代理人携带到开标现场，按磋商小组的要求密封报价。</w:t>
      </w:r>
    </w:p>
    <w:p w14:paraId="3BB9E588">
      <w:pPr>
        <w:pageBreakBefore w:val="0"/>
        <w:kinsoku/>
        <w:wordWrap/>
        <w:overflowPunct/>
        <w:bidi w:val="0"/>
        <w:spacing w:beforeAutospacing="0" w:afterAutospacing="0" w:line="360" w:lineRule="auto"/>
        <w:textAlignment w:val="auto"/>
        <w:rPr>
          <w:rFonts w:hint="eastAsia" w:ascii="宋体" w:hAnsi="宋体" w:eastAsia="宋体" w:cs="宋体"/>
          <w:b/>
          <w:sz w:val="21"/>
          <w:szCs w:val="21"/>
        </w:rPr>
      </w:pPr>
    </w:p>
    <w:p w14:paraId="0B3E2BD0">
      <w:pPr>
        <w:pStyle w:val="38"/>
        <w:pageBreakBefore w:val="0"/>
        <w:kinsoku/>
        <w:wordWrap/>
        <w:overflowPunct/>
        <w:bidi w:val="0"/>
        <w:spacing w:beforeAutospacing="0" w:after="0" w:afterAutospacing="0" w:line="360" w:lineRule="auto"/>
        <w:textAlignment w:val="auto"/>
        <w:rPr>
          <w:rFonts w:hint="eastAsia" w:ascii="宋体" w:hAnsi="宋体" w:eastAsia="宋体" w:cs="宋体"/>
          <w:sz w:val="21"/>
          <w:szCs w:val="21"/>
        </w:rPr>
      </w:pPr>
    </w:p>
    <w:p w14:paraId="787666BC">
      <w:pPr>
        <w:pStyle w:val="11"/>
        <w:rPr>
          <w:rFonts w:hint="eastAsia" w:ascii="宋体" w:hAnsi="宋体" w:eastAsia="宋体" w:cs="宋体"/>
          <w:sz w:val="21"/>
          <w:szCs w:val="21"/>
        </w:rPr>
      </w:pPr>
    </w:p>
    <w:p w14:paraId="4C35E0B3">
      <w:pPr>
        <w:pStyle w:val="11"/>
        <w:rPr>
          <w:rFonts w:hint="eastAsia" w:ascii="宋体" w:hAnsi="宋体" w:eastAsia="宋体" w:cs="宋体"/>
          <w:sz w:val="21"/>
          <w:szCs w:val="21"/>
        </w:rPr>
      </w:pPr>
    </w:p>
    <w:p w14:paraId="3D56A693">
      <w:pPr>
        <w:pStyle w:val="11"/>
        <w:rPr>
          <w:rFonts w:hint="eastAsia" w:ascii="宋体" w:hAnsi="宋体" w:eastAsia="宋体" w:cs="宋体"/>
          <w:sz w:val="21"/>
          <w:szCs w:val="21"/>
        </w:rPr>
      </w:pPr>
    </w:p>
    <w:p w14:paraId="648D79D0">
      <w:pPr>
        <w:pStyle w:val="11"/>
        <w:rPr>
          <w:rFonts w:hint="eastAsia" w:ascii="宋体" w:hAnsi="宋体" w:eastAsia="宋体" w:cs="宋体"/>
          <w:sz w:val="21"/>
          <w:szCs w:val="21"/>
        </w:rPr>
      </w:pPr>
    </w:p>
    <w:p w14:paraId="65163433">
      <w:pPr>
        <w:pStyle w:val="11"/>
        <w:rPr>
          <w:rFonts w:hint="eastAsia" w:ascii="宋体" w:hAnsi="宋体" w:eastAsia="宋体" w:cs="宋体"/>
          <w:sz w:val="21"/>
          <w:szCs w:val="21"/>
        </w:rPr>
      </w:pPr>
    </w:p>
    <w:p w14:paraId="4390A948">
      <w:pPr>
        <w:pStyle w:val="11"/>
        <w:ind w:left="0" w:leftChars="0" w:firstLine="0" w:firstLineChars="0"/>
        <w:rPr>
          <w:rFonts w:hint="eastAsia" w:ascii="宋体" w:hAnsi="宋体" w:eastAsia="宋体" w:cs="宋体"/>
          <w:sz w:val="21"/>
          <w:szCs w:val="21"/>
        </w:rPr>
      </w:pPr>
    </w:p>
    <w:p w14:paraId="73049CA4">
      <w:pPr>
        <w:pStyle w:val="11"/>
        <w:rPr>
          <w:rFonts w:hint="eastAsia" w:ascii="宋体" w:hAnsi="宋体" w:eastAsia="宋体" w:cs="宋体"/>
          <w:sz w:val="21"/>
          <w:szCs w:val="21"/>
        </w:rPr>
      </w:pPr>
    </w:p>
    <w:sectPr>
      <w:type w:val="continuous"/>
      <w:pgSz w:w="11906" w:h="16838"/>
      <w:pgMar w:top="1134" w:right="1417" w:bottom="1134" w:left="1417" w:header="851" w:footer="992" w:gutter="0"/>
      <w:pgNumType w:fmt="decimal"/>
      <w:cols w:space="425"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Arail">
    <w:altName w:val="Times New Roman"/>
    <w:panose1 w:val="00000000000000000000"/>
    <w:charset w:val="00"/>
    <w:family w:val="auto"/>
    <w:pitch w:val="default"/>
    <w:sig w:usb0="00000000" w:usb1="00000000" w:usb2="00000008" w:usb3="00000000" w:csb0="000001FF" w:csb1="00000000"/>
  </w:font>
  <w:font w:name="微软雅黑">
    <w:panose1 w:val="020B0503020204020204"/>
    <w:charset w:val="86"/>
    <w:family w:val="swiss"/>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AlibabaPuHuiTi-Regular">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9D3273">
    <w:pPr>
      <w:widowControl w:val="0"/>
      <w:tabs>
        <w:tab w:val="center" w:pos="4153"/>
        <w:tab w:val="right" w:pos="8306"/>
      </w:tabs>
      <w:snapToGrid w:val="0"/>
      <w:ind w:right="36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pict>
        <v:shape id="_x0000_s4115" o:spid="_x0000_s4115"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46ED92D0">
                <w:pPr>
                  <w:widowControl w:val="0"/>
                  <w:tabs>
                    <w:tab w:val="center" w:pos="4153"/>
                    <w:tab w:val="right" w:pos="8306"/>
                  </w:tabs>
                  <w:snapToGrid w:val="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1</w:t>
                </w:r>
                <w:r>
                  <w:rPr>
                    <w:rFonts w:ascii="Times New Roman" w:hAnsi="Times New Roman" w:eastAsia="宋体" w:cs="Times New Roman"/>
                    <w:kern w:val="2"/>
                    <w:sz w:val="18"/>
                    <w:szCs w:val="18"/>
                    <w:lang w:val="en-US" w:eastAsia="zh-CN" w:bidi="ar-SA"/>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6FC13F">
    <w:pPr>
      <w:pStyle w:val="2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A5958">
    <w:pPr>
      <w:pStyle w:val="25"/>
    </w:pPr>
    <w:r>
      <w:rPr>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68139A6F">
                <w:pPr>
                  <w:pStyle w:val="25"/>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76</w:t>
                </w:r>
                <w:r>
                  <w:fldChar w:fldCharType="end"/>
                </w:r>
                <w:r>
                  <w:t xml:space="preserve"> 页</w:t>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7DC172">
    <w:pPr>
      <w:widowControl w:val="0"/>
      <w:snapToGrid w:val="0"/>
      <w:jc w:val="right"/>
      <w:rPr>
        <w:rFonts w:ascii="Times New Roman" w:hAnsi="Times New Roman" w:eastAsia="宋体" w:cs="Times New Roman"/>
        <w:kern w:val="2"/>
        <w:sz w:val="18"/>
        <w:szCs w:val="18"/>
        <w:lang w:val="en-US" w:eastAsia="zh-CN" w:bidi="ar-SA"/>
      </w:rPr>
    </w:pPr>
    <w:r>
      <w:rPr>
        <w:rFonts w:ascii="Times New Roman" w:hAnsi="Times New Roman" w:eastAsia="宋体" w:cs="Times New Roman"/>
        <w:sz w:val="18"/>
      </w:rPr>
      <w:pict>
        <v:shape id="_x0000_s4114" o:spid="_x0000_s4114"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6507250C">
                <w:pPr>
                  <w:widowControl w:val="0"/>
                  <w:tabs>
                    <w:tab w:val="center" w:pos="4153"/>
                    <w:tab w:val="right" w:pos="8306"/>
                  </w:tabs>
                  <w:snapToGrid w:val="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t xml:space="preserve">— </w:t>
                </w: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3</w:t>
                </w:r>
                <w:r>
                  <w:rPr>
                    <w:rFonts w:ascii="Times New Roman" w:hAnsi="Times New Roman" w:eastAsia="宋体" w:cs="Times New Roman"/>
                    <w:kern w:val="2"/>
                    <w:sz w:val="18"/>
                    <w:szCs w:val="18"/>
                    <w:lang w:val="en-US" w:eastAsia="zh-CN" w:bidi="ar-SA"/>
                  </w:rPr>
                  <w:fldChar w:fldCharType="end"/>
                </w:r>
                <w:r>
                  <w:rPr>
                    <w:rFonts w:ascii="Times New Roman" w:hAnsi="Times New Roman" w:eastAsia="宋体" w:cs="Times New Roman"/>
                    <w:kern w:val="2"/>
                    <w:sz w:val="18"/>
                    <w:szCs w:val="18"/>
                    <w:lang w:val="en-US" w:eastAsia="zh-CN" w:bidi="ar-SA"/>
                  </w:rPr>
                  <w:t xml:space="preserve"> —</w:t>
                </w:r>
              </w:p>
            </w:txbxContent>
          </v:textbox>
        </v:shape>
      </w:pict>
    </w:r>
  </w:p>
  <w:p w14:paraId="11854DC1">
    <w:pPr>
      <w:widowControl w:val="0"/>
      <w:snapToGrid w:val="0"/>
      <w:ind w:right="24"/>
      <w:jc w:val="center"/>
      <w:rPr>
        <w:rFonts w:ascii="Times New Roman" w:hAnsi="Times New Roman" w:eastAsia="宋体" w:cs="Times New Roman"/>
        <w:kern w:val="2"/>
        <w:sz w:val="8"/>
        <w:szCs w:val="18"/>
        <w:lang w:val="en-US" w:eastAsia="zh-CN" w:bidi="ar-S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1A03F">
    <w:pPr>
      <w:widowControl w:val="0"/>
      <w:tabs>
        <w:tab w:val="center" w:pos="4153"/>
        <w:tab w:val="right" w:pos="8306"/>
      </w:tabs>
      <w:snapToGrid w:val="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pict>
        <v:shape id="_x0000_s4113" o:spid="_x0000_s4113" o:spt="202" type="#_x0000_t202" style="position:absolute;left:0pt;margin-top:0pt;height:144pt;width:144pt;mso-position-horizontal:center;mso-position-horizontal-relative:margin;mso-wrap-style:none;z-index:251666432;mso-width-relative:page;mso-height-relative:page;" filled="f" stroked="f" coordsize="21600,21600">
          <v:path/>
          <v:fill on="f" focussize="0,0"/>
          <v:stroke on="f"/>
          <v:imagedata o:title=""/>
          <o:lock v:ext="edit" aspectratio="f"/>
          <v:textbox inset="0mm,0mm,0mm,0mm" style="mso-fit-shape-to-text:t;">
            <w:txbxContent>
              <w:p w14:paraId="52312A10">
                <w:pPr>
                  <w:widowControl w:val="0"/>
                  <w:tabs>
                    <w:tab w:val="center" w:pos="4153"/>
                    <w:tab w:val="right" w:pos="8306"/>
                  </w:tabs>
                  <w:snapToGrid w:val="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t xml:space="preserve">— </w:t>
                </w: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1</w:t>
                </w:r>
                <w:r>
                  <w:rPr>
                    <w:rFonts w:ascii="Times New Roman" w:hAnsi="Times New Roman" w:eastAsia="宋体" w:cs="Times New Roman"/>
                    <w:kern w:val="2"/>
                    <w:sz w:val="18"/>
                    <w:szCs w:val="18"/>
                    <w:lang w:val="en-US" w:eastAsia="zh-CN" w:bidi="ar-SA"/>
                  </w:rPr>
                  <w:fldChar w:fldCharType="end"/>
                </w:r>
                <w:r>
                  <w:rPr>
                    <w:rFonts w:ascii="Times New Roman" w:hAnsi="Times New Roman" w:eastAsia="宋体" w:cs="Times New Roman"/>
                    <w:kern w:val="2"/>
                    <w:sz w:val="18"/>
                    <w:szCs w:val="18"/>
                    <w:lang w:val="en-US" w:eastAsia="zh-CN" w:bidi="ar-SA"/>
                  </w:rPr>
                  <w:t xml:space="preserve"> —</w:t>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D49C3D">
    <w:pPr>
      <w:spacing w:line="14" w:lineRule="auto"/>
      <w:rPr>
        <w:rFonts w:ascii="Arial"/>
        <w:sz w:val="2"/>
      </w:rPr>
    </w:pPr>
    <w:r>
      <w:rPr>
        <w:sz w:val="2"/>
      </w:rPr>
      <w:pict>
        <v:shape id="_x0000_s4098" o:spid="_x0000_s4098"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7D1938BA">
                <w:pPr>
                  <w:pStyle w:val="2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76</w:t>
                </w:r>
                <w:r>
                  <w:fldChar w:fldCharType="end"/>
                </w:r>
                <w:r>
                  <w:t xml:space="preserve"> 页</w:t>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06C730">
    <w:pPr>
      <w:widowControl/>
      <w:kinsoku w:val="0"/>
      <w:autoSpaceDE w:val="0"/>
      <w:autoSpaceDN w:val="0"/>
      <w:adjustRightInd w:val="0"/>
      <w:snapToGrid w:val="0"/>
      <w:spacing w:line="169" w:lineRule="auto"/>
      <w:ind w:left="4084"/>
      <w:jc w:val="left"/>
      <w:textAlignment w:val="baseline"/>
      <w:rPr>
        <w:rFonts w:ascii="Calibri" w:hAnsi="Calibri" w:eastAsia="Calibri" w:cs="Calibri"/>
        <w:snapToGrid w:val="0"/>
        <w:color w:val="000000"/>
        <w:kern w:val="0"/>
        <w:sz w:val="18"/>
        <w:szCs w:val="18"/>
        <w:lang w:eastAsia="en-US"/>
      </w:rPr>
    </w:pPr>
    <w:r>
      <w:rPr>
        <w:sz w:val="18"/>
      </w:rPr>
      <w:pict>
        <v:shape id="_x0000_s4107" o:spid="_x0000_s4107"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14:paraId="4DE571E2">
                <w:pPr>
                  <w:pStyle w:val="25"/>
                </w:pPr>
                <w:r>
                  <w:t xml:space="preserve">第 </w:t>
                </w:r>
                <w:r>
                  <w:fldChar w:fldCharType="begin"/>
                </w:r>
                <w:r>
                  <w:instrText xml:space="preserve"> PAGE  \* MERGEFORMAT </w:instrText>
                </w:r>
                <w:r>
                  <w:fldChar w:fldCharType="separate"/>
                </w:r>
                <w:r>
                  <w:t>48</w:t>
                </w:r>
                <w:r>
                  <w:fldChar w:fldCharType="end"/>
                </w:r>
                <w:r>
                  <w:t xml:space="preserve"> 页 共 </w:t>
                </w:r>
                <w:r>
                  <w:fldChar w:fldCharType="begin"/>
                </w:r>
                <w:r>
                  <w:instrText xml:space="preserve"> NUMPAGES  \* MERGEFORMAT </w:instrText>
                </w:r>
                <w:r>
                  <w:fldChar w:fldCharType="separate"/>
                </w:r>
                <w:r>
                  <w:t>77</w:t>
                </w:r>
                <w:r>
                  <w:fldChar w:fldCharType="end"/>
                </w:r>
                <w:r>
                  <w:t xml:space="preserve"> 页</w:t>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B1FC2">
    <w:pPr>
      <w:spacing w:line="14" w:lineRule="auto"/>
      <w:rPr>
        <w:rFonts w:ascii="Arial"/>
        <w:sz w:val="2"/>
      </w:rPr>
    </w:pPr>
    <w:r>
      <w:rPr>
        <w:sz w:val="2"/>
      </w:rPr>
      <w:pict>
        <v:shape id="_x0000_s4108" o:spid="_x0000_s4108"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14:paraId="032DD557">
                <w:pPr>
                  <w:pStyle w:val="25"/>
                </w:pPr>
                <w:r>
                  <w:t xml:space="preserve">第 </w:t>
                </w:r>
                <w:r>
                  <w:fldChar w:fldCharType="begin"/>
                </w:r>
                <w:r>
                  <w:instrText xml:space="preserve"> PAGE  \* MERGEFORMAT </w:instrText>
                </w:r>
                <w:r>
                  <w:fldChar w:fldCharType="separate"/>
                </w:r>
                <w:r>
                  <w:t>7</w:t>
                </w:r>
                <w:r>
                  <w:fldChar w:fldCharType="end"/>
                </w:r>
                <w:r>
                  <w:t xml:space="preserve"> 页 共 </w:t>
                </w:r>
                <w:r>
                  <w:fldChar w:fldCharType="begin"/>
                </w:r>
                <w:r>
                  <w:instrText xml:space="preserve"> NUMPAGES  \* MERGEFORMAT </w:instrText>
                </w:r>
                <w:r>
                  <w:fldChar w:fldCharType="separate"/>
                </w:r>
                <w:r>
                  <w:t>77</w:t>
                </w:r>
                <w:r>
                  <w:fldChar w:fldCharType="end"/>
                </w:r>
                <w:r>
                  <w:t xml:space="preserve"> 页</w:t>
                </w:r>
              </w:p>
            </w:txbxContent>
          </v:textbox>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63BB2">
    <w:pPr>
      <w:pStyle w:val="25"/>
    </w:pPr>
    <w:r>
      <w:rPr>
        <w:sz w:val="18"/>
      </w:rPr>
      <w:pict>
        <v:shape id="_x0000_s4109" o:spid="_x0000_s4109" o:spt="202" type="#_x0000_t202" style="position:absolute;left:0pt;margin-top:0pt;height:144pt;width:144pt;mso-position-horizontal:center;mso-position-horizontal-relative:margin;mso-wrap-style:none;z-index:251663360;mso-width-relative:page;mso-height-relative:page;" filled="f" stroked="f" coordsize="21600,21600">
          <v:path/>
          <v:fill on="f" focussize="0,0"/>
          <v:stroke on="f"/>
          <v:imagedata o:title=""/>
          <o:lock v:ext="edit" aspectratio="f"/>
          <v:textbox inset="0mm,0mm,0mm,0mm" style="mso-fit-shape-to-text:t;">
            <w:txbxContent>
              <w:p w14:paraId="6F0CF48A">
                <w:pPr>
                  <w:pStyle w:val="25"/>
                </w:pPr>
                <w:r>
                  <w:t xml:space="preserve">第 </w:t>
                </w:r>
                <w:r>
                  <w:fldChar w:fldCharType="begin"/>
                </w:r>
                <w:r>
                  <w:instrText xml:space="preserve"> PAGE  \* MERGEFORMAT </w:instrText>
                </w:r>
                <w:r>
                  <w:fldChar w:fldCharType="separate"/>
                </w:r>
                <w:r>
                  <w:t>12</w:t>
                </w:r>
                <w:r>
                  <w:fldChar w:fldCharType="end"/>
                </w:r>
                <w:r>
                  <w:t xml:space="preserve"> 页 共 </w:t>
                </w:r>
                <w:r>
                  <w:fldChar w:fldCharType="begin"/>
                </w:r>
                <w:r>
                  <w:instrText xml:space="preserve"> NUMPAGES  \* MERGEFORMAT </w:instrText>
                </w:r>
                <w:r>
                  <w:fldChar w:fldCharType="separate"/>
                </w:r>
                <w:r>
                  <w:t>77</w:t>
                </w:r>
                <w:r>
                  <w:fldChar w:fldCharType="end"/>
                </w:r>
                <w:r>
                  <w:t xml:space="preserve"> 页</w:t>
                </w:r>
              </w:p>
            </w:txbxContent>
          </v:textbox>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F9747E">
    <w:pPr>
      <w:pStyle w:val="25"/>
    </w:pPr>
    <w:r>
      <w:rPr>
        <w:sz w:val="18"/>
      </w:rPr>
      <w:pict>
        <v:shape id="_x0000_s4110" o:spid="_x0000_s4110" o:spt="202" type="#_x0000_t202" style="position:absolute;left:0pt;margin-top:0pt;height:144pt;width:144pt;mso-position-horizontal:center;mso-position-horizontal-relative:margin;mso-wrap-style:none;z-index:251664384;mso-width-relative:page;mso-height-relative:page;" filled="f" stroked="f" coordsize="21600,21600">
          <v:path/>
          <v:fill on="f" focussize="0,0"/>
          <v:stroke on="f"/>
          <v:imagedata o:title=""/>
          <o:lock v:ext="edit" aspectratio="f"/>
          <v:textbox inset="0mm,0mm,0mm,0mm" style="mso-fit-shape-to-text:t;">
            <w:txbxContent>
              <w:p w14:paraId="20D80774">
                <w:pPr>
                  <w:pStyle w:val="25"/>
                </w:pPr>
                <w:r>
                  <w:t xml:space="preserve">第 </w:t>
                </w:r>
                <w:r>
                  <w:fldChar w:fldCharType="begin"/>
                </w:r>
                <w:r>
                  <w:instrText xml:space="preserve"> PAGE  \* MERGEFORMAT </w:instrText>
                </w:r>
                <w:r>
                  <w:fldChar w:fldCharType="separate"/>
                </w:r>
                <w:r>
                  <w:t>15</w:t>
                </w:r>
                <w:r>
                  <w:fldChar w:fldCharType="end"/>
                </w:r>
                <w:r>
                  <w:t xml:space="preserve"> 页 共 </w:t>
                </w:r>
                <w:r>
                  <w:fldChar w:fldCharType="begin"/>
                </w:r>
                <w:r>
                  <w:instrText xml:space="preserve"> NUMPAGES  \* MERGEFORMAT </w:instrText>
                </w:r>
                <w:r>
                  <w:fldChar w:fldCharType="separate"/>
                </w:r>
                <w:r>
                  <w:t>77</w:t>
                </w:r>
                <w:r>
                  <w:fldChar w:fldCharType="end"/>
                </w:r>
                <w:r>
                  <w:t xml:space="preserve"> 页</w:t>
                </w:r>
              </w:p>
            </w:txbxContent>
          </v:textbox>
        </v:shape>
      </w:pic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6A3D86">
    <w:pPr>
      <w:pStyle w:val="25"/>
    </w:pPr>
    <w:r>
      <w:rPr>
        <w:sz w:val="18"/>
      </w:rPr>
      <w:pict>
        <v:shape id="_x0000_s4111" o:spid="_x0000_s4111" o:spt="202" type="#_x0000_t202" style="position:absolute;left:0pt;margin-top:0pt;height:144pt;width:144pt;mso-position-horizontal:center;mso-position-horizontal-relative:margin;mso-wrap-style:none;z-index:251665408;mso-width-relative:page;mso-height-relative:page;" filled="f" stroked="f" coordsize="21600,21600">
          <v:path/>
          <v:fill on="f" focussize="0,0"/>
          <v:stroke on="f"/>
          <v:imagedata o:title=""/>
          <o:lock v:ext="edit" aspectratio="f"/>
          <v:textbox inset="0mm,0mm,0mm,0mm" style="mso-fit-shape-to-text:t;">
            <w:txbxContent>
              <w:p w14:paraId="2EB6923A">
                <w:pPr>
                  <w:pStyle w:val="25"/>
                </w:pPr>
                <w:r>
                  <w:t xml:space="preserve">第 </w:t>
                </w:r>
                <w:r>
                  <w:fldChar w:fldCharType="begin"/>
                </w:r>
                <w:r>
                  <w:instrText xml:space="preserve"> PAGE  \* MERGEFORMAT </w:instrText>
                </w:r>
                <w:r>
                  <w:fldChar w:fldCharType="separate"/>
                </w:r>
                <w:r>
                  <w:t>17</w:t>
                </w:r>
                <w:r>
                  <w:fldChar w:fldCharType="end"/>
                </w:r>
                <w:r>
                  <w:t xml:space="preserve"> 页 共 </w:t>
                </w:r>
                <w:r>
                  <w:fldChar w:fldCharType="begin"/>
                </w:r>
                <w:r>
                  <w:instrText xml:space="preserve"> NUMPAGES  \* MERGEFORMAT </w:instrText>
                </w:r>
                <w:r>
                  <w:fldChar w:fldCharType="separate"/>
                </w:r>
                <w:r>
                  <w:t>77</w:t>
                </w:r>
                <w:r>
                  <w:fldChar w:fldCharType="end"/>
                </w:r>
                <w:r>
                  <w:t xml:space="preserve"> 页</w:t>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FB5E27">
    <w:pPr>
      <w:widowControl w:val="0"/>
      <w:pBdr>
        <w:bottom w:val="none" w:color="auto" w:sz="0" w:space="0"/>
      </w:pBdr>
      <w:tabs>
        <w:tab w:val="center" w:pos="4153"/>
        <w:tab w:val="right" w:pos="8306"/>
      </w:tabs>
      <w:snapToGrid w:val="0"/>
      <w:jc w:val="center"/>
      <w:rPr>
        <w:rFonts w:ascii="宋体" w:hAnsi="宋体" w:eastAsia="宋体" w:cs="宋体"/>
        <w:kern w:val="2"/>
        <w:sz w:val="18"/>
        <w:szCs w:val="18"/>
        <w:u w:val="single"/>
        <w:lang w:val="en-US" w:eastAsia="zh-CN" w:bidi="ar-S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D10F8D">
    <w:pPr>
      <w:widowControl w:val="0"/>
      <w:pBdr>
        <w:bottom w:val="none" w:color="auto" w:sz="0" w:space="1"/>
      </w:pBdr>
      <w:tabs>
        <w:tab w:val="center" w:pos="4153"/>
        <w:tab w:val="right" w:pos="8306"/>
      </w:tabs>
      <w:snapToGrid w:val="0"/>
      <w:jc w:val="center"/>
      <w:rPr>
        <w:rFonts w:hint="eastAsia" w:ascii="Times New Roman" w:hAnsi="Times New Roman" w:eastAsia="宋体" w:cs="Times New Roman"/>
        <w:kern w:val="2"/>
        <w:sz w:val="18"/>
        <w:szCs w:val="18"/>
        <w:lang w:val="en-US" w:eastAsia="zh-CN" w:bidi="ar-S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40F124">
    <w:pPr>
      <w:widowControl w:val="0"/>
      <w:pBdr>
        <w:bottom w:val="none" w:color="auto" w:sz="0" w:space="1"/>
      </w:pBdr>
      <w:tabs>
        <w:tab w:val="center" w:pos="4153"/>
        <w:tab w:val="right" w:pos="8306"/>
      </w:tabs>
      <w:snapToGrid w:val="0"/>
      <w:jc w:val="center"/>
      <w:rPr>
        <w:rFonts w:ascii="Times New Roman" w:hAnsi="Times New Roman" w:eastAsia="宋体" w:cs="Times New Roman"/>
        <w:kern w:val="2"/>
        <w:sz w:val="18"/>
        <w:szCs w:val="18"/>
        <w:lang w:val="en-US" w:eastAsia="zh-CN" w:bidi="ar-S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A074F">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5FC275"/>
    <w:multiLevelType w:val="singleLevel"/>
    <w:tmpl w:val="8E5FC275"/>
    <w:lvl w:ilvl="0" w:tentative="0">
      <w:start w:val="6"/>
      <w:numFmt w:val="decimal"/>
      <w:lvlText w:val="%1、"/>
      <w:lvlJc w:val="left"/>
    </w:lvl>
  </w:abstractNum>
  <w:abstractNum w:abstractNumId="1">
    <w:nsid w:val="ADB10ED2"/>
    <w:multiLevelType w:val="singleLevel"/>
    <w:tmpl w:val="ADB10ED2"/>
    <w:lvl w:ilvl="0" w:tentative="0">
      <w:start w:val="2"/>
      <w:numFmt w:val="decimal"/>
      <w:suff w:val="nothing"/>
      <w:lvlText w:val="%1、"/>
      <w:lvlJc w:val="left"/>
    </w:lvl>
  </w:abstractNum>
  <w:abstractNum w:abstractNumId="2">
    <w:nsid w:val="B37CEA51"/>
    <w:multiLevelType w:val="singleLevel"/>
    <w:tmpl w:val="B37CEA51"/>
    <w:lvl w:ilvl="0" w:tentative="0">
      <w:start w:val="2"/>
      <w:numFmt w:val="decimal"/>
      <w:suff w:val="space"/>
      <w:lvlText w:val="%1."/>
      <w:lvlJc w:val="left"/>
    </w:lvl>
  </w:abstractNum>
  <w:abstractNum w:abstractNumId="3">
    <w:nsid w:val="B8460E54"/>
    <w:multiLevelType w:val="singleLevel"/>
    <w:tmpl w:val="B8460E54"/>
    <w:lvl w:ilvl="0" w:tentative="0">
      <w:start w:val="9"/>
      <w:numFmt w:val="chineseCounting"/>
      <w:suff w:val="nothing"/>
      <w:lvlText w:val="%1、"/>
      <w:lvlJc w:val="left"/>
      <w:rPr>
        <w:rFonts w:hint="eastAsia"/>
      </w:rPr>
    </w:lvl>
  </w:abstractNum>
  <w:abstractNum w:abstractNumId="4">
    <w:nsid w:val="DE7DCA7B"/>
    <w:multiLevelType w:val="singleLevel"/>
    <w:tmpl w:val="DE7DCA7B"/>
    <w:lvl w:ilvl="0" w:tentative="0">
      <w:start w:val="2"/>
      <w:numFmt w:val="decimal"/>
      <w:suff w:val="nothing"/>
      <w:lvlText w:val="（%1）"/>
      <w:lvlJc w:val="left"/>
      <w:rPr>
        <w:rFonts w:hint="default"/>
        <w:b w:val="0"/>
        <w:bCs w:val="0"/>
      </w:rPr>
    </w:lvl>
  </w:abstractNum>
  <w:abstractNum w:abstractNumId="5">
    <w:nsid w:val="11C2D5E8"/>
    <w:multiLevelType w:val="singleLevel"/>
    <w:tmpl w:val="11C2D5E8"/>
    <w:lvl w:ilvl="0" w:tentative="0">
      <w:start w:val="1"/>
      <w:numFmt w:val="decimal"/>
      <w:suff w:val="nothing"/>
      <w:lvlText w:val="%1、"/>
      <w:lvlJc w:val="left"/>
    </w:lvl>
  </w:abstractNum>
  <w:abstractNum w:abstractNumId="6">
    <w:nsid w:val="1C3B1630"/>
    <w:multiLevelType w:val="singleLevel"/>
    <w:tmpl w:val="1C3B1630"/>
    <w:lvl w:ilvl="0" w:tentative="0">
      <w:start w:val="1"/>
      <w:numFmt w:val="chineseCounting"/>
      <w:suff w:val="space"/>
      <w:lvlText w:val="第%1章"/>
      <w:lvlJc w:val="left"/>
      <w:rPr>
        <w:rFonts w:hint="eastAsia"/>
      </w:rPr>
    </w:lvl>
  </w:abstractNum>
  <w:abstractNum w:abstractNumId="7">
    <w:nsid w:val="2B857CDE"/>
    <w:multiLevelType w:val="singleLevel"/>
    <w:tmpl w:val="2B857CDE"/>
    <w:lvl w:ilvl="0" w:tentative="0">
      <w:start w:val="4"/>
      <w:numFmt w:val="chineseCounting"/>
      <w:suff w:val="nothing"/>
      <w:lvlText w:val="%1、"/>
      <w:lvlJc w:val="left"/>
      <w:rPr>
        <w:rFonts w:hint="eastAsia"/>
      </w:rPr>
    </w:lvl>
  </w:abstractNum>
  <w:abstractNum w:abstractNumId="8">
    <w:nsid w:val="608C7B27"/>
    <w:multiLevelType w:val="singleLevel"/>
    <w:tmpl w:val="608C7B27"/>
    <w:lvl w:ilvl="0" w:tentative="0">
      <w:start w:val="3"/>
      <w:numFmt w:val="chineseCounting"/>
      <w:suff w:val="space"/>
      <w:lvlText w:val="%1、"/>
      <w:lvlJc w:val="left"/>
      <w:rPr>
        <w:rFonts w:hint="eastAsia"/>
      </w:rPr>
    </w:lvl>
  </w:abstractNum>
  <w:abstractNum w:abstractNumId="9">
    <w:nsid w:val="690793BE"/>
    <w:multiLevelType w:val="singleLevel"/>
    <w:tmpl w:val="690793BE"/>
    <w:lvl w:ilvl="0" w:tentative="0">
      <w:start w:val="3"/>
      <w:numFmt w:val="decimal"/>
      <w:suff w:val="nothing"/>
      <w:lvlText w:val="%1、"/>
      <w:lvlJc w:val="left"/>
    </w:lvl>
  </w:abstractNum>
  <w:num w:numId="1">
    <w:abstractNumId w:val="6"/>
  </w:num>
  <w:num w:numId="2">
    <w:abstractNumId w:val="9"/>
  </w:num>
  <w:num w:numId="3">
    <w:abstractNumId w:val="5"/>
  </w:num>
  <w:num w:numId="4">
    <w:abstractNumId w:val="4"/>
  </w:num>
  <w:num w:numId="5">
    <w:abstractNumId w:val="0"/>
  </w:num>
  <w:num w:numId="6">
    <w:abstractNumId w:val="2"/>
  </w:num>
  <w:num w:numId="7">
    <w:abstractNumId w:val="8"/>
  </w:num>
  <w:num w:numId="8">
    <w:abstractNumId w:val="7"/>
  </w:num>
  <w:num w:numId="9">
    <w:abstractNumId w:val="1"/>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TI0OGIzNDgyMTc0MTRhZGU5YWU3MGQ3YmVmOGQyMTgifQ=="/>
  </w:docVars>
  <w:rsids>
    <w:rsidRoot w:val="00172A27"/>
    <w:rsid w:val="00075084"/>
    <w:rsid w:val="000A347C"/>
    <w:rsid w:val="00121831"/>
    <w:rsid w:val="00263FD0"/>
    <w:rsid w:val="002E6868"/>
    <w:rsid w:val="0032593C"/>
    <w:rsid w:val="00484D8E"/>
    <w:rsid w:val="00521F75"/>
    <w:rsid w:val="006914CE"/>
    <w:rsid w:val="006A6368"/>
    <w:rsid w:val="00775716"/>
    <w:rsid w:val="00782AB9"/>
    <w:rsid w:val="007B734A"/>
    <w:rsid w:val="008915A1"/>
    <w:rsid w:val="008E0C60"/>
    <w:rsid w:val="009A0670"/>
    <w:rsid w:val="00B35587"/>
    <w:rsid w:val="00CB1C02"/>
    <w:rsid w:val="00D871BD"/>
    <w:rsid w:val="00E058D5"/>
    <w:rsid w:val="00EC7AA5"/>
    <w:rsid w:val="00ED6033"/>
    <w:rsid w:val="00F42630"/>
    <w:rsid w:val="00F73A25"/>
    <w:rsid w:val="00F86AAB"/>
    <w:rsid w:val="017B7436"/>
    <w:rsid w:val="018E53BB"/>
    <w:rsid w:val="01F77F95"/>
    <w:rsid w:val="025D08EA"/>
    <w:rsid w:val="035D5C1E"/>
    <w:rsid w:val="035E0DBD"/>
    <w:rsid w:val="035F1E46"/>
    <w:rsid w:val="0370735E"/>
    <w:rsid w:val="03885BF9"/>
    <w:rsid w:val="03B90805"/>
    <w:rsid w:val="03FE7EAB"/>
    <w:rsid w:val="040C6A6B"/>
    <w:rsid w:val="044A47B4"/>
    <w:rsid w:val="045E6793"/>
    <w:rsid w:val="04800661"/>
    <w:rsid w:val="04DA0918"/>
    <w:rsid w:val="0543026B"/>
    <w:rsid w:val="0560706F"/>
    <w:rsid w:val="05860158"/>
    <w:rsid w:val="05922FA0"/>
    <w:rsid w:val="05985AF0"/>
    <w:rsid w:val="05A52CD4"/>
    <w:rsid w:val="05E25CD6"/>
    <w:rsid w:val="060770C1"/>
    <w:rsid w:val="06B50CF4"/>
    <w:rsid w:val="06B5320C"/>
    <w:rsid w:val="06E710CA"/>
    <w:rsid w:val="075A189C"/>
    <w:rsid w:val="07630750"/>
    <w:rsid w:val="081B54CF"/>
    <w:rsid w:val="082A79CB"/>
    <w:rsid w:val="08316AA1"/>
    <w:rsid w:val="08344773"/>
    <w:rsid w:val="085D2D0B"/>
    <w:rsid w:val="08852948"/>
    <w:rsid w:val="08892439"/>
    <w:rsid w:val="08BA0261"/>
    <w:rsid w:val="08F024B8"/>
    <w:rsid w:val="09440A55"/>
    <w:rsid w:val="09A60DC8"/>
    <w:rsid w:val="0A9D65EF"/>
    <w:rsid w:val="0AD119B0"/>
    <w:rsid w:val="0ADC2637"/>
    <w:rsid w:val="0AF2503A"/>
    <w:rsid w:val="0AF67B2D"/>
    <w:rsid w:val="0B536D2E"/>
    <w:rsid w:val="0BF70001"/>
    <w:rsid w:val="0C0B7609"/>
    <w:rsid w:val="0C443DDF"/>
    <w:rsid w:val="0C547201"/>
    <w:rsid w:val="0CBD5B3E"/>
    <w:rsid w:val="0CFC1BE3"/>
    <w:rsid w:val="0DA67783"/>
    <w:rsid w:val="0EFA3A2B"/>
    <w:rsid w:val="0FC81CD8"/>
    <w:rsid w:val="0FEB1C2B"/>
    <w:rsid w:val="108160EB"/>
    <w:rsid w:val="10A64AC7"/>
    <w:rsid w:val="110F1881"/>
    <w:rsid w:val="113A4C18"/>
    <w:rsid w:val="11BE7BEC"/>
    <w:rsid w:val="11CC15E8"/>
    <w:rsid w:val="11CC4A99"/>
    <w:rsid w:val="11DF69C6"/>
    <w:rsid w:val="121A2353"/>
    <w:rsid w:val="124243FD"/>
    <w:rsid w:val="12476A3E"/>
    <w:rsid w:val="127A48D3"/>
    <w:rsid w:val="12C41B11"/>
    <w:rsid w:val="12D6271E"/>
    <w:rsid w:val="138E2FF9"/>
    <w:rsid w:val="139D62CF"/>
    <w:rsid w:val="13F331FC"/>
    <w:rsid w:val="14304CEF"/>
    <w:rsid w:val="14741FA9"/>
    <w:rsid w:val="14C404D0"/>
    <w:rsid w:val="14CF0760"/>
    <w:rsid w:val="151457AE"/>
    <w:rsid w:val="156A3F24"/>
    <w:rsid w:val="160A26DF"/>
    <w:rsid w:val="166B1554"/>
    <w:rsid w:val="169A6CAC"/>
    <w:rsid w:val="16A619FF"/>
    <w:rsid w:val="16C06DF8"/>
    <w:rsid w:val="16CB00C0"/>
    <w:rsid w:val="17504CDA"/>
    <w:rsid w:val="175574C1"/>
    <w:rsid w:val="1763654B"/>
    <w:rsid w:val="1783099B"/>
    <w:rsid w:val="17A36059"/>
    <w:rsid w:val="17A80401"/>
    <w:rsid w:val="17D932DD"/>
    <w:rsid w:val="18B55B78"/>
    <w:rsid w:val="18B621AE"/>
    <w:rsid w:val="18CE3E98"/>
    <w:rsid w:val="18D55226"/>
    <w:rsid w:val="190B2D72"/>
    <w:rsid w:val="192341E3"/>
    <w:rsid w:val="19B030B5"/>
    <w:rsid w:val="19DE010A"/>
    <w:rsid w:val="1A097878"/>
    <w:rsid w:val="1A383CBF"/>
    <w:rsid w:val="1A3F3AE4"/>
    <w:rsid w:val="1AC83294"/>
    <w:rsid w:val="1ADA61CC"/>
    <w:rsid w:val="1AE3240E"/>
    <w:rsid w:val="1B2D061A"/>
    <w:rsid w:val="1B3721C8"/>
    <w:rsid w:val="1B852F33"/>
    <w:rsid w:val="1C1918CE"/>
    <w:rsid w:val="1C3D380E"/>
    <w:rsid w:val="1C3E1334"/>
    <w:rsid w:val="1C9E2545"/>
    <w:rsid w:val="1CB33AD0"/>
    <w:rsid w:val="1D1117A0"/>
    <w:rsid w:val="1D1125A5"/>
    <w:rsid w:val="1D2616DA"/>
    <w:rsid w:val="1D7F1C04"/>
    <w:rsid w:val="1DA24769"/>
    <w:rsid w:val="1DEA1774"/>
    <w:rsid w:val="1E4B7669"/>
    <w:rsid w:val="1EBA7398"/>
    <w:rsid w:val="1EBD4792"/>
    <w:rsid w:val="1F260F41"/>
    <w:rsid w:val="20140D2A"/>
    <w:rsid w:val="202110DB"/>
    <w:rsid w:val="2091095B"/>
    <w:rsid w:val="20C8251E"/>
    <w:rsid w:val="21157E5B"/>
    <w:rsid w:val="21893DF4"/>
    <w:rsid w:val="21E46FC7"/>
    <w:rsid w:val="223D6116"/>
    <w:rsid w:val="22873A35"/>
    <w:rsid w:val="23151041"/>
    <w:rsid w:val="231C3E9C"/>
    <w:rsid w:val="237A2295"/>
    <w:rsid w:val="23841E03"/>
    <w:rsid w:val="23871813"/>
    <w:rsid w:val="23DA7D93"/>
    <w:rsid w:val="243C25FD"/>
    <w:rsid w:val="24632CC1"/>
    <w:rsid w:val="25AC3281"/>
    <w:rsid w:val="2661634B"/>
    <w:rsid w:val="269A5AA4"/>
    <w:rsid w:val="26AB5818"/>
    <w:rsid w:val="26F23447"/>
    <w:rsid w:val="270311B0"/>
    <w:rsid w:val="27035654"/>
    <w:rsid w:val="27A110F5"/>
    <w:rsid w:val="282B0278"/>
    <w:rsid w:val="28386BE0"/>
    <w:rsid w:val="283C7070"/>
    <w:rsid w:val="28567553"/>
    <w:rsid w:val="28864EB2"/>
    <w:rsid w:val="28EC1A62"/>
    <w:rsid w:val="28EF41A5"/>
    <w:rsid w:val="2A4E1779"/>
    <w:rsid w:val="2AD73080"/>
    <w:rsid w:val="2ADB376E"/>
    <w:rsid w:val="2AEA2DB3"/>
    <w:rsid w:val="2BF043F9"/>
    <w:rsid w:val="2BF10171"/>
    <w:rsid w:val="2C7E2617"/>
    <w:rsid w:val="2CCB2770"/>
    <w:rsid w:val="2CD750AA"/>
    <w:rsid w:val="2CED3AD0"/>
    <w:rsid w:val="2D0637A8"/>
    <w:rsid w:val="2D07243F"/>
    <w:rsid w:val="2D13096C"/>
    <w:rsid w:val="2D157E8F"/>
    <w:rsid w:val="2D255269"/>
    <w:rsid w:val="2D2931A2"/>
    <w:rsid w:val="2D524C40"/>
    <w:rsid w:val="2D834DF9"/>
    <w:rsid w:val="2DBD47AF"/>
    <w:rsid w:val="2DD438A6"/>
    <w:rsid w:val="2E534C57"/>
    <w:rsid w:val="2E6F7878"/>
    <w:rsid w:val="2E7B1BE8"/>
    <w:rsid w:val="2E81758A"/>
    <w:rsid w:val="2F1877C3"/>
    <w:rsid w:val="2F45680A"/>
    <w:rsid w:val="2F4F47F1"/>
    <w:rsid w:val="2F5E5921"/>
    <w:rsid w:val="2F6B5E7A"/>
    <w:rsid w:val="2F8B61E7"/>
    <w:rsid w:val="2F9A0360"/>
    <w:rsid w:val="300F506A"/>
    <w:rsid w:val="30112B90"/>
    <w:rsid w:val="30217DA6"/>
    <w:rsid w:val="302D405A"/>
    <w:rsid w:val="30322A82"/>
    <w:rsid w:val="30FA3624"/>
    <w:rsid w:val="30FE2706"/>
    <w:rsid w:val="312B1A2F"/>
    <w:rsid w:val="31903F88"/>
    <w:rsid w:val="32313075"/>
    <w:rsid w:val="323F1E74"/>
    <w:rsid w:val="32711639"/>
    <w:rsid w:val="32F87086"/>
    <w:rsid w:val="335F00B6"/>
    <w:rsid w:val="3390201E"/>
    <w:rsid w:val="33A904D9"/>
    <w:rsid w:val="33B201E6"/>
    <w:rsid w:val="33E94429"/>
    <w:rsid w:val="33F7221B"/>
    <w:rsid w:val="34160775"/>
    <w:rsid w:val="34482D34"/>
    <w:rsid w:val="349A13A6"/>
    <w:rsid w:val="349D49F2"/>
    <w:rsid w:val="359E4EC6"/>
    <w:rsid w:val="35D37B7A"/>
    <w:rsid w:val="36617CA1"/>
    <w:rsid w:val="366F0610"/>
    <w:rsid w:val="3671332B"/>
    <w:rsid w:val="36A149B1"/>
    <w:rsid w:val="36A706D6"/>
    <w:rsid w:val="36D913FC"/>
    <w:rsid w:val="36DE4211"/>
    <w:rsid w:val="36E32C2C"/>
    <w:rsid w:val="373C4EC6"/>
    <w:rsid w:val="37AF33BA"/>
    <w:rsid w:val="38303DCF"/>
    <w:rsid w:val="38C47F22"/>
    <w:rsid w:val="38CC7030"/>
    <w:rsid w:val="38F11218"/>
    <w:rsid w:val="39194863"/>
    <w:rsid w:val="39475874"/>
    <w:rsid w:val="395B4E7C"/>
    <w:rsid w:val="3961135B"/>
    <w:rsid w:val="39D32C64"/>
    <w:rsid w:val="3A5D01C8"/>
    <w:rsid w:val="3A7461F5"/>
    <w:rsid w:val="3AC94BB8"/>
    <w:rsid w:val="3AF1116A"/>
    <w:rsid w:val="3AFB6916"/>
    <w:rsid w:val="3B380969"/>
    <w:rsid w:val="3BA13C6F"/>
    <w:rsid w:val="3BAB20EB"/>
    <w:rsid w:val="3BB0325D"/>
    <w:rsid w:val="3BF515B8"/>
    <w:rsid w:val="3C563230"/>
    <w:rsid w:val="3C706E90"/>
    <w:rsid w:val="3CC33464"/>
    <w:rsid w:val="3D0F66A9"/>
    <w:rsid w:val="3D7824A0"/>
    <w:rsid w:val="3DE72488"/>
    <w:rsid w:val="3F1909AD"/>
    <w:rsid w:val="3FB911DC"/>
    <w:rsid w:val="4050500F"/>
    <w:rsid w:val="40556AC9"/>
    <w:rsid w:val="40BC79FD"/>
    <w:rsid w:val="412D11DE"/>
    <w:rsid w:val="41456B3D"/>
    <w:rsid w:val="416C142E"/>
    <w:rsid w:val="41970A1B"/>
    <w:rsid w:val="41F36F4B"/>
    <w:rsid w:val="42010CB6"/>
    <w:rsid w:val="42335E3F"/>
    <w:rsid w:val="42673723"/>
    <w:rsid w:val="42A76F80"/>
    <w:rsid w:val="42C83582"/>
    <w:rsid w:val="434276E8"/>
    <w:rsid w:val="4375437C"/>
    <w:rsid w:val="43C006FD"/>
    <w:rsid w:val="43D45F4C"/>
    <w:rsid w:val="43F62371"/>
    <w:rsid w:val="4450382F"/>
    <w:rsid w:val="44CD3356"/>
    <w:rsid w:val="44D00F4B"/>
    <w:rsid w:val="44D74953"/>
    <w:rsid w:val="44DA6C3A"/>
    <w:rsid w:val="45097701"/>
    <w:rsid w:val="454B2248"/>
    <w:rsid w:val="45F07491"/>
    <w:rsid w:val="45F36B68"/>
    <w:rsid w:val="46176ABD"/>
    <w:rsid w:val="475A3E61"/>
    <w:rsid w:val="47A824CD"/>
    <w:rsid w:val="47B0471D"/>
    <w:rsid w:val="47CD163B"/>
    <w:rsid w:val="480E5EDB"/>
    <w:rsid w:val="48653F5C"/>
    <w:rsid w:val="4895343D"/>
    <w:rsid w:val="48BF488B"/>
    <w:rsid w:val="4909290D"/>
    <w:rsid w:val="49180694"/>
    <w:rsid w:val="4953791E"/>
    <w:rsid w:val="49576579"/>
    <w:rsid w:val="498B2BE2"/>
    <w:rsid w:val="49DC1E6F"/>
    <w:rsid w:val="49FA008C"/>
    <w:rsid w:val="49FB423D"/>
    <w:rsid w:val="4A1B18AC"/>
    <w:rsid w:val="4A4C0075"/>
    <w:rsid w:val="4A6C4828"/>
    <w:rsid w:val="4AE90539"/>
    <w:rsid w:val="4B2F7104"/>
    <w:rsid w:val="4B736055"/>
    <w:rsid w:val="4B7A3887"/>
    <w:rsid w:val="4BD05255"/>
    <w:rsid w:val="4BDF193C"/>
    <w:rsid w:val="4BE920CC"/>
    <w:rsid w:val="4C6864D4"/>
    <w:rsid w:val="4CBD1C7E"/>
    <w:rsid w:val="4CF443DB"/>
    <w:rsid w:val="4D0F7FFF"/>
    <w:rsid w:val="4DE7546F"/>
    <w:rsid w:val="4EDD2163"/>
    <w:rsid w:val="4FEC63D6"/>
    <w:rsid w:val="500E459E"/>
    <w:rsid w:val="5023004A"/>
    <w:rsid w:val="511314A3"/>
    <w:rsid w:val="514705FA"/>
    <w:rsid w:val="51E2596D"/>
    <w:rsid w:val="5254412B"/>
    <w:rsid w:val="52D66BBF"/>
    <w:rsid w:val="52DE46FC"/>
    <w:rsid w:val="5362532D"/>
    <w:rsid w:val="53B37216"/>
    <w:rsid w:val="540218AF"/>
    <w:rsid w:val="5423646A"/>
    <w:rsid w:val="543317E7"/>
    <w:rsid w:val="551656A7"/>
    <w:rsid w:val="552E1137"/>
    <w:rsid w:val="558B4E58"/>
    <w:rsid w:val="5596306C"/>
    <w:rsid w:val="559E390F"/>
    <w:rsid w:val="55AC7905"/>
    <w:rsid w:val="55F02ED0"/>
    <w:rsid w:val="56F42740"/>
    <w:rsid w:val="56FE7A1E"/>
    <w:rsid w:val="57181687"/>
    <w:rsid w:val="575256B8"/>
    <w:rsid w:val="57DE08ED"/>
    <w:rsid w:val="5851771E"/>
    <w:rsid w:val="5874555D"/>
    <w:rsid w:val="58C223CA"/>
    <w:rsid w:val="58E6780D"/>
    <w:rsid w:val="59701E26"/>
    <w:rsid w:val="59883613"/>
    <w:rsid w:val="59D86349"/>
    <w:rsid w:val="59D979CB"/>
    <w:rsid w:val="5AC474BB"/>
    <w:rsid w:val="5B022012"/>
    <w:rsid w:val="5B5F03A4"/>
    <w:rsid w:val="5B6E19CE"/>
    <w:rsid w:val="5BD82630"/>
    <w:rsid w:val="5BDC37A3"/>
    <w:rsid w:val="5C9E3955"/>
    <w:rsid w:val="5CC7477B"/>
    <w:rsid w:val="5D4B3ED8"/>
    <w:rsid w:val="5D752101"/>
    <w:rsid w:val="5E0302A0"/>
    <w:rsid w:val="5F0279C4"/>
    <w:rsid w:val="5F1F2324"/>
    <w:rsid w:val="5F48659A"/>
    <w:rsid w:val="5F8F75F5"/>
    <w:rsid w:val="5FBF7663"/>
    <w:rsid w:val="5FC66C44"/>
    <w:rsid w:val="5FF26B44"/>
    <w:rsid w:val="61C62F2B"/>
    <w:rsid w:val="61F569EA"/>
    <w:rsid w:val="622D6B06"/>
    <w:rsid w:val="628137EA"/>
    <w:rsid w:val="628511E7"/>
    <w:rsid w:val="62B66AFB"/>
    <w:rsid w:val="62BC571C"/>
    <w:rsid w:val="62C31218"/>
    <w:rsid w:val="63400ABB"/>
    <w:rsid w:val="635A725B"/>
    <w:rsid w:val="63620970"/>
    <w:rsid w:val="63664A91"/>
    <w:rsid w:val="63AB7437"/>
    <w:rsid w:val="63AE78D8"/>
    <w:rsid w:val="64151614"/>
    <w:rsid w:val="64AA07E9"/>
    <w:rsid w:val="64DD4813"/>
    <w:rsid w:val="65355DF9"/>
    <w:rsid w:val="659D0447"/>
    <w:rsid w:val="66C97511"/>
    <w:rsid w:val="66D878AE"/>
    <w:rsid w:val="670A5668"/>
    <w:rsid w:val="67484DA3"/>
    <w:rsid w:val="676A4B31"/>
    <w:rsid w:val="67C25F42"/>
    <w:rsid w:val="67C3078A"/>
    <w:rsid w:val="67CE0CF9"/>
    <w:rsid w:val="67CF069A"/>
    <w:rsid w:val="67F72090"/>
    <w:rsid w:val="694035C3"/>
    <w:rsid w:val="69490784"/>
    <w:rsid w:val="69506585"/>
    <w:rsid w:val="695F5B21"/>
    <w:rsid w:val="69D87C9F"/>
    <w:rsid w:val="6A0171F6"/>
    <w:rsid w:val="6A266C5C"/>
    <w:rsid w:val="6A8B2D0B"/>
    <w:rsid w:val="6B0005A4"/>
    <w:rsid w:val="6B0D2DCF"/>
    <w:rsid w:val="6B4355EC"/>
    <w:rsid w:val="6B946927"/>
    <w:rsid w:val="6BAF4A30"/>
    <w:rsid w:val="6BBD0EFB"/>
    <w:rsid w:val="6C9627A2"/>
    <w:rsid w:val="6CAB51F7"/>
    <w:rsid w:val="6CE30E35"/>
    <w:rsid w:val="6CE45D81"/>
    <w:rsid w:val="6CFC3CA5"/>
    <w:rsid w:val="6D392803"/>
    <w:rsid w:val="6D7952F5"/>
    <w:rsid w:val="6DB22B2F"/>
    <w:rsid w:val="6EA91C0A"/>
    <w:rsid w:val="6EE449F0"/>
    <w:rsid w:val="6F0137F4"/>
    <w:rsid w:val="6F286FD3"/>
    <w:rsid w:val="6FD6129B"/>
    <w:rsid w:val="70AB6DA9"/>
    <w:rsid w:val="71946BA2"/>
    <w:rsid w:val="71E849EB"/>
    <w:rsid w:val="71F33365"/>
    <w:rsid w:val="720930EC"/>
    <w:rsid w:val="72161365"/>
    <w:rsid w:val="72367553"/>
    <w:rsid w:val="72604CD6"/>
    <w:rsid w:val="72677E12"/>
    <w:rsid w:val="7300452F"/>
    <w:rsid w:val="7319600E"/>
    <w:rsid w:val="735A1A70"/>
    <w:rsid w:val="73687171"/>
    <w:rsid w:val="73BC418E"/>
    <w:rsid w:val="73E011EF"/>
    <w:rsid w:val="73E7745D"/>
    <w:rsid w:val="74081181"/>
    <w:rsid w:val="74806D71"/>
    <w:rsid w:val="749333D5"/>
    <w:rsid w:val="74B530B7"/>
    <w:rsid w:val="74D6127F"/>
    <w:rsid w:val="74DC4AE7"/>
    <w:rsid w:val="75116FDD"/>
    <w:rsid w:val="754937FF"/>
    <w:rsid w:val="755676B5"/>
    <w:rsid w:val="75644ADD"/>
    <w:rsid w:val="75EF084A"/>
    <w:rsid w:val="75F47C0F"/>
    <w:rsid w:val="76711A4C"/>
    <w:rsid w:val="76875EB9"/>
    <w:rsid w:val="76C23869"/>
    <w:rsid w:val="76E81A30"/>
    <w:rsid w:val="770245AD"/>
    <w:rsid w:val="776675F3"/>
    <w:rsid w:val="776F38A5"/>
    <w:rsid w:val="7777294F"/>
    <w:rsid w:val="780B5900"/>
    <w:rsid w:val="78136298"/>
    <w:rsid w:val="785914EF"/>
    <w:rsid w:val="78A829E5"/>
    <w:rsid w:val="78AF42C1"/>
    <w:rsid w:val="78B13B95"/>
    <w:rsid w:val="78DD711E"/>
    <w:rsid w:val="79330A4E"/>
    <w:rsid w:val="79A544EC"/>
    <w:rsid w:val="79BC6160"/>
    <w:rsid w:val="79E93803"/>
    <w:rsid w:val="7AE71AF0"/>
    <w:rsid w:val="7AED10D1"/>
    <w:rsid w:val="7AF64429"/>
    <w:rsid w:val="7AFB559C"/>
    <w:rsid w:val="7AFD18AC"/>
    <w:rsid w:val="7B637D31"/>
    <w:rsid w:val="7B7A2964"/>
    <w:rsid w:val="7C39247C"/>
    <w:rsid w:val="7C583360"/>
    <w:rsid w:val="7CE64029"/>
    <w:rsid w:val="7CF84488"/>
    <w:rsid w:val="7D8228F3"/>
    <w:rsid w:val="7DC425BD"/>
    <w:rsid w:val="7DEB7B49"/>
    <w:rsid w:val="7E7823B6"/>
    <w:rsid w:val="7E8F2BCB"/>
    <w:rsid w:val="7EC860DC"/>
    <w:rsid w:val="7F2B2C8A"/>
    <w:rsid w:val="7F431CAA"/>
    <w:rsid w:val="7F5636E8"/>
    <w:rsid w:val="7FDF75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link w:val="111"/>
    <w:qFormat/>
    <w:uiPriority w:val="0"/>
    <w:pPr>
      <w:keepNext/>
      <w:keepLines/>
      <w:spacing w:line="576" w:lineRule="auto"/>
      <w:outlineLvl w:val="0"/>
    </w:pPr>
    <w:rPr>
      <w:b/>
      <w:kern w:val="44"/>
      <w:sz w:val="44"/>
    </w:rPr>
  </w:style>
  <w:style w:type="paragraph" w:styleId="2">
    <w:name w:val="heading 2"/>
    <w:basedOn w:val="1"/>
    <w:next w:val="1"/>
    <w:link w:val="112"/>
    <w:unhideWhenUsed/>
    <w:qFormat/>
    <w:uiPriority w:val="0"/>
    <w:pPr>
      <w:keepNext/>
      <w:keepLines/>
      <w:spacing w:line="360" w:lineRule="auto"/>
      <w:outlineLvl w:val="1"/>
    </w:pPr>
    <w:rPr>
      <w:rFonts w:ascii="Arial" w:hAnsi="Arial" w:eastAsia="宋体" w:cs="Times New Roman"/>
      <w:b/>
      <w:bCs/>
      <w:sz w:val="24"/>
      <w:szCs w:val="32"/>
    </w:rPr>
  </w:style>
  <w:style w:type="paragraph" w:styleId="4">
    <w:name w:val="heading 3"/>
    <w:basedOn w:val="1"/>
    <w:next w:val="1"/>
    <w:link w:val="113"/>
    <w:unhideWhenUsed/>
    <w:qFormat/>
    <w:uiPriority w:val="0"/>
    <w:pPr>
      <w:keepNext/>
      <w:keepLines/>
      <w:spacing w:before="260" w:after="260" w:line="415" w:lineRule="auto"/>
      <w:outlineLvl w:val="2"/>
    </w:pPr>
    <w:rPr>
      <w:rFonts w:ascii="Times New Roman" w:hAnsi="Times New Roman" w:eastAsia="宋体" w:cs="Times New Roman"/>
      <w:b/>
      <w:bCs/>
      <w:sz w:val="32"/>
      <w:szCs w:val="32"/>
    </w:rPr>
  </w:style>
  <w:style w:type="paragraph" w:styleId="5">
    <w:name w:val="heading 4"/>
    <w:basedOn w:val="1"/>
    <w:next w:val="1"/>
    <w:link w:val="114"/>
    <w:semiHidden/>
    <w:unhideWhenUsed/>
    <w:qFormat/>
    <w:uiPriority w:val="0"/>
    <w:pPr>
      <w:keepNext/>
      <w:keepLines/>
      <w:spacing w:before="280" w:after="290" w:line="374" w:lineRule="auto"/>
      <w:outlineLvl w:val="3"/>
    </w:pPr>
    <w:rPr>
      <w:rFonts w:ascii="Arial" w:hAnsi="Arial" w:eastAsia="黑体" w:cs="Times New Roman"/>
      <w:b/>
      <w:bCs/>
      <w:sz w:val="28"/>
      <w:szCs w:val="28"/>
    </w:rPr>
  </w:style>
  <w:style w:type="paragraph" w:styleId="6">
    <w:name w:val="heading 5"/>
    <w:basedOn w:val="1"/>
    <w:next w:val="1"/>
    <w:link w:val="115"/>
    <w:semiHidden/>
    <w:unhideWhenUsed/>
    <w:qFormat/>
    <w:uiPriority w:val="0"/>
    <w:pPr>
      <w:keepNext/>
      <w:keepLines/>
      <w:spacing w:line="372" w:lineRule="auto"/>
      <w:outlineLvl w:val="4"/>
    </w:pPr>
    <w:rPr>
      <w:b/>
      <w:sz w:val="28"/>
    </w:rPr>
  </w:style>
  <w:style w:type="paragraph" w:styleId="7">
    <w:name w:val="heading 6"/>
    <w:basedOn w:val="1"/>
    <w:next w:val="1"/>
    <w:link w:val="116"/>
    <w:semiHidden/>
    <w:unhideWhenUsed/>
    <w:qFormat/>
    <w:uiPriority w:val="0"/>
    <w:pPr>
      <w:keepNext/>
      <w:keepLines/>
      <w:spacing w:line="317" w:lineRule="auto"/>
      <w:outlineLvl w:val="5"/>
    </w:pPr>
    <w:rPr>
      <w:rFonts w:ascii="Arial" w:hAnsi="Arial" w:eastAsia="黑体"/>
      <w:b/>
      <w:sz w:val="24"/>
    </w:rPr>
  </w:style>
  <w:style w:type="paragraph" w:styleId="8">
    <w:name w:val="heading 7"/>
    <w:basedOn w:val="1"/>
    <w:next w:val="1"/>
    <w:link w:val="94"/>
    <w:semiHidden/>
    <w:unhideWhenUsed/>
    <w:qFormat/>
    <w:uiPriority w:val="0"/>
    <w:pPr>
      <w:keepNext/>
      <w:keepLines/>
      <w:spacing w:line="317" w:lineRule="auto"/>
      <w:outlineLvl w:val="6"/>
    </w:pPr>
    <w:rPr>
      <w:b/>
      <w:sz w:val="24"/>
    </w:rPr>
  </w:style>
  <w:style w:type="paragraph" w:styleId="9">
    <w:name w:val="heading 8"/>
    <w:basedOn w:val="1"/>
    <w:next w:val="1"/>
    <w:link w:val="117"/>
    <w:semiHidden/>
    <w:unhideWhenUsed/>
    <w:qFormat/>
    <w:uiPriority w:val="0"/>
    <w:pPr>
      <w:keepNext/>
      <w:keepLines/>
      <w:spacing w:line="317" w:lineRule="auto"/>
      <w:outlineLvl w:val="7"/>
    </w:pPr>
    <w:rPr>
      <w:rFonts w:ascii="Arial" w:hAnsi="Arial" w:eastAsia="黑体"/>
      <w:sz w:val="24"/>
    </w:rPr>
  </w:style>
  <w:style w:type="paragraph" w:styleId="10">
    <w:name w:val="heading 9"/>
    <w:basedOn w:val="1"/>
    <w:next w:val="1"/>
    <w:link w:val="78"/>
    <w:semiHidden/>
    <w:unhideWhenUsed/>
    <w:qFormat/>
    <w:uiPriority w:val="0"/>
    <w:pPr>
      <w:keepNext/>
      <w:keepLines/>
      <w:spacing w:line="317" w:lineRule="auto"/>
      <w:outlineLvl w:val="8"/>
    </w:pPr>
    <w:rPr>
      <w:rFonts w:ascii="Arial" w:hAnsi="Arial" w:eastAsia="黑体"/>
    </w:rPr>
  </w:style>
  <w:style w:type="character" w:default="1" w:styleId="41">
    <w:name w:val="Default Paragraph Font"/>
    <w:semiHidden/>
    <w:unhideWhenUsed/>
    <w:qFormat/>
    <w:uiPriority w:val="1"/>
  </w:style>
  <w:style w:type="table" w:default="1" w:styleId="39">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qFormat/>
    <w:uiPriority w:val="0"/>
    <w:pPr>
      <w:widowControl/>
      <w:ind w:firstLine="420"/>
      <w:jc w:val="left"/>
    </w:pPr>
    <w:rPr>
      <w:rFonts w:ascii="Times New Roman" w:hAnsi="Times New Roman" w:eastAsia="宋体" w:cs="Times New Roman"/>
      <w:kern w:val="0"/>
      <w:sz w:val="20"/>
      <w:szCs w:val="20"/>
    </w:rPr>
  </w:style>
  <w:style w:type="paragraph" w:styleId="12">
    <w:name w:val="Document Map"/>
    <w:basedOn w:val="1"/>
    <w:link w:val="96"/>
    <w:qFormat/>
    <w:uiPriority w:val="0"/>
    <w:pPr>
      <w:shd w:val="clear" w:color="auto" w:fill="000080"/>
    </w:pPr>
  </w:style>
  <w:style w:type="paragraph" w:styleId="13">
    <w:name w:val="annotation text"/>
    <w:basedOn w:val="1"/>
    <w:link w:val="80"/>
    <w:qFormat/>
    <w:uiPriority w:val="0"/>
    <w:pPr>
      <w:jc w:val="left"/>
    </w:pPr>
  </w:style>
  <w:style w:type="paragraph" w:styleId="14">
    <w:name w:val="Salutation"/>
    <w:basedOn w:val="1"/>
    <w:next w:val="1"/>
    <w:link w:val="97"/>
    <w:qFormat/>
    <w:uiPriority w:val="0"/>
  </w:style>
  <w:style w:type="paragraph" w:styleId="15">
    <w:name w:val="Body Text 3"/>
    <w:basedOn w:val="1"/>
    <w:link w:val="98"/>
    <w:qFormat/>
    <w:uiPriority w:val="0"/>
    <w:rPr>
      <w:sz w:val="16"/>
    </w:rPr>
  </w:style>
  <w:style w:type="paragraph" w:styleId="16">
    <w:name w:val="Body Text"/>
    <w:basedOn w:val="1"/>
    <w:next w:val="17"/>
    <w:link w:val="99"/>
    <w:qFormat/>
    <w:uiPriority w:val="0"/>
    <w:pPr>
      <w:spacing w:after="120"/>
    </w:pPr>
    <w:rPr>
      <w:rFonts w:ascii="Times New Roman" w:hAnsi="Times New Roman" w:eastAsia="宋体" w:cs="Times New Roman"/>
    </w:rPr>
  </w:style>
  <w:style w:type="paragraph" w:customStyle="1" w:styleId="17">
    <w:name w:val="一级条标题"/>
    <w:basedOn w:val="18"/>
    <w:next w:val="19"/>
    <w:qFormat/>
    <w:uiPriority w:val="0"/>
    <w:pPr>
      <w:spacing w:line="240" w:lineRule="auto"/>
      <w:ind w:left="420"/>
      <w:outlineLvl w:val="2"/>
    </w:pPr>
  </w:style>
  <w:style w:type="paragraph" w:customStyle="1" w:styleId="18">
    <w:name w:val="章标题"/>
    <w:next w:val="1"/>
    <w:qFormat/>
    <w:uiPriority w:val="0"/>
    <w:pPr>
      <w:spacing w:line="360" w:lineRule="auto"/>
      <w:jc w:val="both"/>
      <w:outlineLvl w:val="1"/>
    </w:pPr>
    <w:rPr>
      <w:rFonts w:ascii="黑体" w:hAnsi="Times New Roman" w:eastAsia="黑体" w:cs="黑体"/>
      <w:sz w:val="21"/>
      <w:szCs w:val="21"/>
      <w:lang w:val="en-US" w:eastAsia="zh-CN" w:bidi="ar-SA"/>
    </w:rPr>
  </w:style>
  <w:style w:type="paragraph" w:customStyle="1" w:styleId="19">
    <w:name w:val="段"/>
    <w:next w:val="1"/>
    <w:qFormat/>
    <w:uiPriority w:val="0"/>
    <w:pPr>
      <w:autoSpaceDE w:val="0"/>
      <w:autoSpaceDN w:val="0"/>
      <w:ind w:firstLine="200" w:firstLineChars="200"/>
      <w:jc w:val="both"/>
    </w:pPr>
    <w:rPr>
      <w:rFonts w:ascii="宋体" w:hAnsi="Times New Roman" w:eastAsia="宋体" w:cs="宋体"/>
      <w:sz w:val="21"/>
      <w:szCs w:val="21"/>
      <w:lang w:val="en-US" w:eastAsia="zh-CN" w:bidi="ar-SA"/>
    </w:rPr>
  </w:style>
  <w:style w:type="paragraph" w:styleId="20">
    <w:name w:val="Body Text Indent"/>
    <w:basedOn w:val="1"/>
    <w:next w:val="21"/>
    <w:link w:val="101"/>
    <w:qFormat/>
    <w:uiPriority w:val="0"/>
    <w:pPr>
      <w:spacing w:after="120"/>
      <w:ind w:left="420" w:leftChars="200"/>
    </w:pPr>
    <w:rPr>
      <w:rFonts w:ascii="Times New Roman" w:hAnsi="Times New Roman" w:eastAsia="宋体" w:cs="Times New Roman"/>
    </w:rPr>
  </w:style>
  <w:style w:type="paragraph" w:styleId="21">
    <w:name w:val="Body Text Indent 2"/>
    <w:basedOn w:val="1"/>
    <w:link w:val="103"/>
    <w:qFormat/>
    <w:uiPriority w:val="0"/>
    <w:pPr>
      <w:spacing w:line="480" w:lineRule="auto"/>
      <w:ind w:left="420" w:leftChars="200"/>
    </w:pPr>
  </w:style>
  <w:style w:type="paragraph" w:styleId="22">
    <w:name w:val="Plain Text"/>
    <w:basedOn w:val="1"/>
    <w:link w:val="63"/>
    <w:qFormat/>
    <w:uiPriority w:val="0"/>
    <w:rPr>
      <w:rFonts w:hint="eastAsia" w:ascii="宋体" w:hAnsi="Courier New" w:eastAsia="宋体" w:cs="Times New Roman"/>
      <w:szCs w:val="21"/>
    </w:rPr>
  </w:style>
  <w:style w:type="paragraph" w:styleId="23">
    <w:name w:val="Date"/>
    <w:basedOn w:val="1"/>
    <w:next w:val="1"/>
    <w:link w:val="118"/>
    <w:qFormat/>
    <w:uiPriority w:val="0"/>
    <w:rPr>
      <w:rFonts w:ascii="Times New Roman" w:hAnsi="Times New Roman" w:eastAsia="宋体" w:cs="Times New Roman"/>
      <w:sz w:val="24"/>
      <w:szCs w:val="20"/>
    </w:rPr>
  </w:style>
  <w:style w:type="paragraph" w:styleId="24">
    <w:name w:val="Balloon Text"/>
    <w:basedOn w:val="1"/>
    <w:link w:val="119"/>
    <w:qFormat/>
    <w:uiPriority w:val="0"/>
    <w:rPr>
      <w:sz w:val="18"/>
    </w:rPr>
  </w:style>
  <w:style w:type="paragraph" w:styleId="25">
    <w:name w:val="footer"/>
    <w:basedOn w:val="1"/>
    <w:link w:val="104"/>
    <w:qFormat/>
    <w:uiPriority w:val="0"/>
    <w:pPr>
      <w:tabs>
        <w:tab w:val="center" w:pos="4153"/>
        <w:tab w:val="right" w:pos="8306"/>
      </w:tabs>
      <w:snapToGrid w:val="0"/>
      <w:jc w:val="left"/>
    </w:pPr>
    <w:rPr>
      <w:sz w:val="18"/>
    </w:rPr>
  </w:style>
  <w:style w:type="paragraph" w:styleId="26">
    <w:name w:val="envelope return"/>
    <w:basedOn w:val="1"/>
    <w:qFormat/>
    <w:uiPriority w:val="0"/>
    <w:pPr>
      <w:snapToGrid w:val="0"/>
    </w:pPr>
    <w:rPr>
      <w:rFonts w:ascii="Arial" w:hAnsi="Arial"/>
    </w:rPr>
  </w:style>
  <w:style w:type="paragraph" w:styleId="27">
    <w:name w:val="header"/>
    <w:basedOn w:val="1"/>
    <w:link w:val="120"/>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28">
    <w:name w:val="toc 4"/>
    <w:basedOn w:val="1"/>
    <w:next w:val="1"/>
    <w:qFormat/>
    <w:uiPriority w:val="0"/>
    <w:pPr>
      <w:ind w:left="1260" w:leftChars="600"/>
    </w:pPr>
  </w:style>
  <w:style w:type="paragraph" w:styleId="29">
    <w:name w:val="footnote text"/>
    <w:basedOn w:val="1"/>
    <w:link w:val="105"/>
    <w:qFormat/>
    <w:uiPriority w:val="0"/>
    <w:pPr>
      <w:snapToGrid w:val="0"/>
      <w:jc w:val="left"/>
    </w:pPr>
    <w:rPr>
      <w:rFonts w:ascii="Arial" w:hAnsi="Arial" w:eastAsia="宋体" w:cs="Times New Roman"/>
      <w:spacing w:val="80"/>
      <w:sz w:val="40"/>
      <w:szCs w:val="20"/>
    </w:rPr>
  </w:style>
  <w:style w:type="paragraph" w:styleId="30">
    <w:name w:val="Body Text Indent 3"/>
    <w:basedOn w:val="1"/>
    <w:link w:val="106"/>
    <w:qFormat/>
    <w:uiPriority w:val="0"/>
    <w:pPr>
      <w:ind w:left="420" w:leftChars="200"/>
    </w:pPr>
    <w:rPr>
      <w:sz w:val="16"/>
    </w:rPr>
  </w:style>
  <w:style w:type="paragraph" w:styleId="31">
    <w:name w:val="toc 2"/>
    <w:basedOn w:val="1"/>
    <w:next w:val="1"/>
    <w:qFormat/>
    <w:uiPriority w:val="0"/>
    <w:pPr>
      <w:ind w:left="420" w:leftChars="200"/>
    </w:pPr>
  </w:style>
  <w:style w:type="paragraph" w:styleId="32">
    <w:name w:val="Body Text 2"/>
    <w:basedOn w:val="1"/>
    <w:link w:val="107"/>
    <w:qFormat/>
    <w:uiPriority w:val="0"/>
    <w:pPr>
      <w:spacing w:line="480" w:lineRule="auto"/>
    </w:pPr>
  </w:style>
  <w:style w:type="paragraph" w:styleId="33">
    <w:name w:val="HTML Preformatted"/>
    <w:basedOn w:val="1"/>
    <w:link w:val="65"/>
    <w:qFormat/>
    <w:uiPriority w:val="0"/>
    <w:rPr>
      <w:rFonts w:ascii="Courier New" w:hAnsi="Courier New"/>
      <w:sz w:val="20"/>
    </w:rPr>
  </w:style>
  <w:style w:type="paragraph" w:styleId="34">
    <w:name w:val="Normal (Web)"/>
    <w:basedOn w:val="1"/>
    <w:qFormat/>
    <w:uiPriority w:val="0"/>
    <w:rPr>
      <w:sz w:val="24"/>
    </w:rPr>
  </w:style>
  <w:style w:type="paragraph" w:styleId="35">
    <w:name w:val="Title"/>
    <w:basedOn w:val="1"/>
    <w:link w:val="64"/>
    <w:qFormat/>
    <w:uiPriority w:val="0"/>
    <w:pPr>
      <w:jc w:val="center"/>
      <w:outlineLvl w:val="0"/>
    </w:pPr>
    <w:rPr>
      <w:rFonts w:ascii="Arial" w:hAnsi="Arial"/>
      <w:b/>
      <w:sz w:val="32"/>
    </w:rPr>
  </w:style>
  <w:style w:type="paragraph" w:styleId="36">
    <w:name w:val="annotation subject"/>
    <w:basedOn w:val="13"/>
    <w:next w:val="1"/>
    <w:link w:val="68"/>
    <w:qFormat/>
    <w:uiPriority w:val="0"/>
    <w:rPr>
      <w:b/>
    </w:rPr>
  </w:style>
  <w:style w:type="paragraph" w:styleId="37">
    <w:name w:val="Body Text First Indent"/>
    <w:basedOn w:val="16"/>
    <w:link w:val="108"/>
    <w:qFormat/>
    <w:uiPriority w:val="0"/>
    <w:pPr>
      <w:ind w:firstLine="420" w:firstLineChars="100"/>
    </w:pPr>
  </w:style>
  <w:style w:type="paragraph" w:styleId="38">
    <w:name w:val="Body Text First Indent 2"/>
    <w:basedOn w:val="20"/>
    <w:next w:val="11"/>
    <w:link w:val="110"/>
    <w:qFormat/>
    <w:uiPriority w:val="0"/>
    <w:pPr>
      <w:autoSpaceDE w:val="0"/>
      <w:autoSpaceDN w:val="0"/>
      <w:adjustRightInd w:val="0"/>
      <w:jc w:val="left"/>
    </w:pPr>
    <w:rPr>
      <w:kern w:val="0"/>
    </w:rPr>
  </w:style>
  <w:style w:type="table" w:styleId="40">
    <w:name w:val="Table Grid"/>
    <w:basedOn w:val="3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42">
    <w:name w:val="Strong"/>
    <w:basedOn w:val="41"/>
    <w:qFormat/>
    <w:uiPriority w:val="0"/>
    <w:rPr>
      <w:b/>
    </w:rPr>
  </w:style>
  <w:style w:type="character" w:styleId="43">
    <w:name w:val="page number"/>
    <w:basedOn w:val="41"/>
    <w:qFormat/>
    <w:uiPriority w:val="0"/>
  </w:style>
  <w:style w:type="character" w:styleId="44">
    <w:name w:val="FollowedHyperlink"/>
    <w:basedOn w:val="41"/>
    <w:qFormat/>
    <w:uiPriority w:val="0"/>
    <w:rPr>
      <w:color w:val="800080"/>
      <w:u w:val="single"/>
    </w:rPr>
  </w:style>
  <w:style w:type="character" w:styleId="45">
    <w:name w:val="Emphasis"/>
    <w:basedOn w:val="41"/>
    <w:qFormat/>
    <w:uiPriority w:val="0"/>
    <w:rPr>
      <w:rFonts w:hint="default" w:ascii="Times New Roman" w:hAnsi="Times New Roman" w:eastAsia="宋体" w:cs="Times New Roman"/>
    </w:rPr>
  </w:style>
  <w:style w:type="character" w:styleId="46">
    <w:name w:val="HTML Definition"/>
    <w:basedOn w:val="41"/>
    <w:qFormat/>
    <w:uiPriority w:val="0"/>
    <w:rPr>
      <w:rFonts w:hint="default" w:ascii="Times New Roman" w:hAnsi="Times New Roman" w:eastAsia="宋体" w:cs="Times New Roman"/>
    </w:rPr>
  </w:style>
  <w:style w:type="character" w:styleId="47">
    <w:name w:val="HTML Variable"/>
    <w:basedOn w:val="41"/>
    <w:qFormat/>
    <w:uiPriority w:val="0"/>
    <w:rPr>
      <w:rFonts w:hint="default" w:ascii="Times New Roman" w:hAnsi="Times New Roman" w:eastAsia="宋体" w:cs="Times New Roman"/>
    </w:rPr>
  </w:style>
  <w:style w:type="character" w:styleId="48">
    <w:name w:val="Hyperlink"/>
    <w:basedOn w:val="41"/>
    <w:qFormat/>
    <w:uiPriority w:val="0"/>
    <w:rPr>
      <w:color w:val="136EC2"/>
      <w:u w:val="single"/>
    </w:rPr>
  </w:style>
  <w:style w:type="character" w:styleId="49">
    <w:name w:val="HTML Code"/>
    <w:basedOn w:val="41"/>
    <w:qFormat/>
    <w:uiPriority w:val="0"/>
    <w:rPr>
      <w:rFonts w:ascii="Courier New" w:hAnsi="Courier New" w:eastAsia="Courier New" w:cs="Courier New"/>
      <w:sz w:val="20"/>
    </w:rPr>
  </w:style>
  <w:style w:type="character" w:styleId="50">
    <w:name w:val="annotation reference"/>
    <w:basedOn w:val="41"/>
    <w:qFormat/>
    <w:uiPriority w:val="0"/>
    <w:rPr>
      <w:sz w:val="21"/>
      <w:szCs w:val="21"/>
    </w:rPr>
  </w:style>
  <w:style w:type="character" w:styleId="51">
    <w:name w:val="HTML Cite"/>
    <w:basedOn w:val="41"/>
    <w:qFormat/>
    <w:uiPriority w:val="0"/>
    <w:rPr>
      <w:rFonts w:hint="default" w:ascii="Times New Roman" w:hAnsi="Times New Roman" w:eastAsia="宋体" w:cs="Times New Roman"/>
    </w:rPr>
  </w:style>
  <w:style w:type="character" w:styleId="52">
    <w:name w:val="HTML Keyboard"/>
    <w:basedOn w:val="41"/>
    <w:qFormat/>
    <w:uiPriority w:val="0"/>
    <w:rPr>
      <w:rFonts w:hint="default" w:ascii="Courier New" w:hAnsi="Courier New" w:eastAsia="Courier New" w:cs="Courier New"/>
      <w:sz w:val="20"/>
    </w:rPr>
  </w:style>
  <w:style w:type="character" w:styleId="53">
    <w:name w:val="HTML Sample"/>
    <w:basedOn w:val="41"/>
    <w:qFormat/>
    <w:uiPriority w:val="0"/>
    <w:rPr>
      <w:rFonts w:hint="default" w:ascii="Courier New" w:hAnsi="Courier New" w:eastAsia="Courier New" w:cs="Courier New"/>
    </w:rPr>
  </w:style>
  <w:style w:type="paragraph" w:customStyle="1" w:styleId="54">
    <w:name w:val="首行缩进"/>
    <w:basedOn w:val="1"/>
    <w:next w:val="28"/>
    <w:qFormat/>
    <w:uiPriority w:val="0"/>
    <w:pPr>
      <w:ind w:firstLine="480" w:firstLineChars="200"/>
    </w:pPr>
    <w:rPr>
      <w:rFonts w:ascii="Times New Roman" w:hAnsi="Times New Roman" w:eastAsia="宋体" w:cs="Times New Roman"/>
      <w:kern w:val="0"/>
      <w:szCs w:val="20"/>
    </w:rPr>
  </w:style>
  <w:style w:type="paragraph" w:customStyle="1" w:styleId="55">
    <w:name w:val="Default"/>
    <w:basedOn w:val="1"/>
    <w:qFormat/>
    <w:uiPriority w:val="0"/>
    <w:pPr>
      <w:autoSpaceDE w:val="0"/>
      <w:autoSpaceDN w:val="0"/>
      <w:adjustRightInd w:val="0"/>
      <w:jc w:val="left"/>
    </w:pPr>
    <w:rPr>
      <w:rFonts w:hint="eastAsia" w:ascii="黑体" w:hAnsi="Times New Roman" w:eastAsia="黑体" w:cs="Times New Roman"/>
      <w:kern w:val="0"/>
      <w:sz w:val="20"/>
      <w:szCs w:val="20"/>
    </w:rPr>
  </w:style>
  <w:style w:type="paragraph" w:customStyle="1" w:styleId="56">
    <w:name w:val="font5"/>
    <w:basedOn w:val="1"/>
    <w:qFormat/>
    <w:uiPriority w:val="0"/>
    <w:pPr>
      <w:widowControl/>
      <w:spacing w:beforeAutospacing="1" w:afterAutospacing="1"/>
      <w:jc w:val="left"/>
    </w:pPr>
    <w:rPr>
      <w:rFonts w:ascii="宋体"/>
      <w:kern w:val="0"/>
      <w:sz w:val="18"/>
      <w:szCs w:val="18"/>
    </w:rPr>
  </w:style>
  <w:style w:type="character" w:customStyle="1" w:styleId="57">
    <w:name w:val="标题 4 Char"/>
    <w:basedOn w:val="41"/>
    <w:link w:val="5"/>
    <w:qFormat/>
    <w:uiPriority w:val="0"/>
    <w:rPr>
      <w:rFonts w:hint="default" w:ascii="Cambria" w:hAnsi="Cambria" w:eastAsia="宋体" w:cs="Times New Roman"/>
      <w:b/>
      <w:bCs/>
      <w:kern w:val="2"/>
      <w:sz w:val="28"/>
      <w:szCs w:val="28"/>
    </w:rPr>
  </w:style>
  <w:style w:type="character" w:customStyle="1" w:styleId="58">
    <w:name w:val="批注主题 Char1"/>
    <w:basedOn w:val="41"/>
    <w:link w:val="36"/>
    <w:qFormat/>
    <w:uiPriority w:val="0"/>
    <w:rPr>
      <w:b/>
      <w:bCs/>
      <w:kern w:val="2"/>
      <w:sz w:val="21"/>
      <w:szCs w:val="24"/>
    </w:rPr>
  </w:style>
  <w:style w:type="character" w:customStyle="1" w:styleId="59">
    <w:name w:val="标题 7 Char1"/>
    <w:basedOn w:val="41"/>
    <w:link w:val="8"/>
    <w:qFormat/>
    <w:uiPriority w:val="0"/>
    <w:rPr>
      <w:b/>
      <w:bCs/>
      <w:sz w:val="24"/>
      <w:szCs w:val="24"/>
    </w:rPr>
  </w:style>
  <w:style w:type="character" w:customStyle="1" w:styleId="60">
    <w:name w:val="Font Style131"/>
    <w:basedOn w:val="41"/>
    <w:qFormat/>
    <w:uiPriority w:val="0"/>
    <w:rPr>
      <w:rFonts w:hint="default" w:ascii="Times New Roman" w:hAnsi="Times New Roman" w:eastAsia="Times New Roman" w:cs="Times New Roman"/>
      <w:sz w:val="18"/>
    </w:rPr>
  </w:style>
  <w:style w:type="character" w:customStyle="1" w:styleId="61">
    <w:name w:val="标题 9 Char1"/>
    <w:basedOn w:val="41"/>
    <w:link w:val="10"/>
    <w:qFormat/>
    <w:uiPriority w:val="0"/>
    <w:rPr>
      <w:rFonts w:hint="default" w:ascii="Arial" w:hAnsi="Arial" w:eastAsia="黑体" w:cs="Arial"/>
      <w:sz w:val="21"/>
      <w:szCs w:val="21"/>
    </w:rPr>
  </w:style>
  <w:style w:type="character" w:customStyle="1" w:styleId="62">
    <w:name w:val="页眉 Char"/>
    <w:basedOn w:val="41"/>
    <w:link w:val="27"/>
    <w:qFormat/>
    <w:uiPriority w:val="0"/>
    <w:rPr>
      <w:kern w:val="2"/>
      <w:sz w:val="18"/>
      <w:szCs w:val="18"/>
    </w:rPr>
  </w:style>
  <w:style w:type="character" w:customStyle="1" w:styleId="63">
    <w:name w:val="纯文本 Char"/>
    <w:basedOn w:val="41"/>
    <w:link w:val="22"/>
    <w:qFormat/>
    <w:uiPriority w:val="0"/>
    <w:rPr>
      <w:rFonts w:hint="eastAsia" w:ascii="宋体" w:hAnsi="Courier New" w:eastAsia="宋体" w:cs="Courier New"/>
      <w:kern w:val="2"/>
      <w:sz w:val="21"/>
      <w:szCs w:val="21"/>
    </w:rPr>
  </w:style>
  <w:style w:type="character" w:customStyle="1" w:styleId="64">
    <w:name w:val="标题 Char"/>
    <w:basedOn w:val="41"/>
    <w:link w:val="35"/>
    <w:qFormat/>
    <w:uiPriority w:val="0"/>
    <w:rPr>
      <w:rFonts w:hint="default" w:ascii="Cambria" w:hAnsi="Cambria" w:eastAsia="Cambria" w:cs="Cambria"/>
      <w:b/>
      <w:kern w:val="2"/>
      <w:sz w:val="32"/>
      <w:szCs w:val="24"/>
    </w:rPr>
  </w:style>
  <w:style w:type="character" w:customStyle="1" w:styleId="65">
    <w:name w:val="HTML 预设格式 Char"/>
    <w:basedOn w:val="41"/>
    <w:link w:val="33"/>
    <w:qFormat/>
    <w:uiPriority w:val="0"/>
    <w:rPr>
      <w:rFonts w:hint="default" w:ascii="Arial" w:hAnsi="Arial" w:cs="Arial"/>
      <w:sz w:val="24"/>
      <w:szCs w:val="24"/>
    </w:rPr>
  </w:style>
  <w:style w:type="character" w:customStyle="1" w:styleId="66">
    <w:name w:val="页脚 Char1"/>
    <w:basedOn w:val="41"/>
    <w:link w:val="25"/>
    <w:qFormat/>
    <w:uiPriority w:val="0"/>
    <w:rPr>
      <w:kern w:val="2"/>
      <w:sz w:val="18"/>
      <w:szCs w:val="18"/>
    </w:rPr>
  </w:style>
  <w:style w:type="paragraph" w:customStyle="1" w:styleId="67">
    <w:name w:val="Definition Term"/>
    <w:basedOn w:val="1"/>
    <w:next w:val="1"/>
    <w:qFormat/>
    <w:uiPriority w:val="0"/>
    <w:pPr>
      <w:spacing w:line="288" w:lineRule="auto"/>
    </w:pPr>
    <w:rPr>
      <w:rFonts w:ascii="Calibri" w:hAnsi="Calibri" w:eastAsia="宋体" w:cs="Times New Roman"/>
    </w:rPr>
  </w:style>
  <w:style w:type="character" w:customStyle="1" w:styleId="68">
    <w:name w:val="批注主题 Char"/>
    <w:basedOn w:val="69"/>
    <w:link w:val="36"/>
    <w:qFormat/>
    <w:uiPriority w:val="0"/>
    <w:rPr>
      <w:b/>
      <w:bCs/>
      <w:kern w:val="2"/>
      <w:sz w:val="21"/>
      <w:szCs w:val="24"/>
    </w:rPr>
  </w:style>
  <w:style w:type="character" w:customStyle="1" w:styleId="69">
    <w:name w:val="批注文字 Char"/>
    <w:basedOn w:val="41"/>
    <w:link w:val="13"/>
    <w:qFormat/>
    <w:uiPriority w:val="0"/>
    <w:rPr>
      <w:kern w:val="2"/>
      <w:sz w:val="21"/>
      <w:szCs w:val="24"/>
    </w:rPr>
  </w:style>
  <w:style w:type="paragraph" w:customStyle="1" w:styleId="70">
    <w:name w:val="Table Paragraph"/>
    <w:basedOn w:val="1"/>
    <w:qFormat/>
    <w:uiPriority w:val="0"/>
    <w:pPr>
      <w:autoSpaceDE w:val="0"/>
      <w:autoSpaceDN w:val="0"/>
      <w:jc w:val="left"/>
    </w:pPr>
    <w:rPr>
      <w:rFonts w:hint="eastAsia" w:ascii="宋体" w:hAnsi="宋体" w:eastAsia="宋体" w:cs="Times New Roman"/>
      <w:kern w:val="0"/>
      <w:sz w:val="22"/>
      <w:szCs w:val="22"/>
    </w:rPr>
  </w:style>
  <w:style w:type="character" w:customStyle="1" w:styleId="71">
    <w:name w:val="bds_more10"/>
    <w:basedOn w:val="41"/>
    <w:qFormat/>
    <w:uiPriority w:val="0"/>
    <w:rPr>
      <w:rFonts w:hint="default" w:ascii="Times New Roman" w:hAnsi="Times New Roman" w:eastAsia="宋体" w:cs="Times New Roman"/>
    </w:rPr>
  </w:style>
  <w:style w:type="paragraph" w:customStyle="1" w:styleId="72">
    <w:name w:val="p0"/>
    <w:basedOn w:val="1"/>
    <w:link w:val="100"/>
    <w:qFormat/>
    <w:uiPriority w:val="0"/>
    <w:pPr>
      <w:widowControl/>
    </w:pPr>
    <w:rPr>
      <w:rFonts w:ascii="Times New Roman" w:hAnsi="Times New Roman" w:eastAsia="宋体" w:cs="Times New Roman"/>
      <w:kern w:val="0"/>
      <w:szCs w:val="21"/>
    </w:rPr>
  </w:style>
  <w:style w:type="character" w:customStyle="1" w:styleId="73">
    <w:name w:val="Font Style115"/>
    <w:basedOn w:val="41"/>
    <w:qFormat/>
    <w:uiPriority w:val="0"/>
    <w:rPr>
      <w:rFonts w:hint="default" w:ascii="Times New Roman" w:hAnsi="Times New Roman" w:eastAsia="Times New Roman" w:cs="Times New Roman"/>
      <w:sz w:val="16"/>
    </w:rPr>
  </w:style>
  <w:style w:type="character" w:customStyle="1" w:styleId="74">
    <w:name w:val="Font Style124"/>
    <w:basedOn w:val="41"/>
    <w:qFormat/>
    <w:uiPriority w:val="0"/>
    <w:rPr>
      <w:rFonts w:hint="eastAsia" w:ascii="宋体" w:hAnsi="宋体" w:eastAsia="宋体" w:cs="宋体"/>
      <w:spacing w:val="30"/>
      <w:sz w:val="24"/>
    </w:rPr>
  </w:style>
  <w:style w:type="character" w:customStyle="1" w:styleId="75">
    <w:name w:val="标题 2 Char"/>
    <w:basedOn w:val="41"/>
    <w:link w:val="2"/>
    <w:qFormat/>
    <w:uiPriority w:val="0"/>
    <w:rPr>
      <w:rFonts w:hint="default" w:ascii="Cambria" w:hAnsi="Cambria" w:eastAsia="宋体" w:cs="Times New Roman"/>
      <w:b/>
      <w:bCs/>
      <w:kern w:val="2"/>
      <w:sz w:val="32"/>
      <w:szCs w:val="32"/>
    </w:rPr>
  </w:style>
  <w:style w:type="character" w:customStyle="1" w:styleId="76">
    <w:name w:val="bds_more9"/>
    <w:basedOn w:val="41"/>
    <w:qFormat/>
    <w:uiPriority w:val="0"/>
    <w:rPr>
      <w:rFonts w:hint="default" w:ascii="Times New Roman" w:hAnsi="Times New Roman" w:eastAsia="宋体" w:cs="Times New Roman"/>
    </w:rPr>
  </w:style>
  <w:style w:type="character" w:customStyle="1" w:styleId="77">
    <w:name w:val="Font Style119"/>
    <w:basedOn w:val="41"/>
    <w:qFormat/>
    <w:uiPriority w:val="0"/>
    <w:rPr>
      <w:rFonts w:hint="eastAsia" w:ascii="宋体" w:hAnsi="宋体" w:eastAsia="宋体" w:cs="宋体"/>
      <w:sz w:val="24"/>
    </w:rPr>
  </w:style>
  <w:style w:type="character" w:customStyle="1" w:styleId="78">
    <w:name w:val="标题 9 Char"/>
    <w:basedOn w:val="41"/>
    <w:link w:val="10"/>
    <w:qFormat/>
    <w:uiPriority w:val="0"/>
    <w:rPr>
      <w:rFonts w:hint="default" w:ascii="Cambria" w:hAnsi="Cambria" w:eastAsia="宋体" w:cs="Times New Roman"/>
      <w:kern w:val="2"/>
      <w:sz w:val="21"/>
      <w:szCs w:val="21"/>
    </w:rPr>
  </w:style>
  <w:style w:type="character" w:customStyle="1" w:styleId="79">
    <w:name w:val="sort1"/>
    <w:basedOn w:val="41"/>
    <w:qFormat/>
    <w:uiPriority w:val="0"/>
    <w:rPr>
      <w:rFonts w:hint="default" w:ascii="Times New Roman" w:hAnsi="Times New Roman" w:eastAsia="宋体" w:cs="Times New Roman"/>
    </w:rPr>
  </w:style>
  <w:style w:type="character" w:customStyle="1" w:styleId="80">
    <w:name w:val="批注文字 Char1"/>
    <w:basedOn w:val="41"/>
    <w:link w:val="13"/>
    <w:qFormat/>
    <w:uiPriority w:val="0"/>
    <w:rPr>
      <w:kern w:val="2"/>
      <w:sz w:val="21"/>
      <w:szCs w:val="24"/>
    </w:rPr>
  </w:style>
  <w:style w:type="character" w:customStyle="1" w:styleId="81">
    <w:name w:val="Font Style127"/>
    <w:basedOn w:val="41"/>
    <w:qFormat/>
    <w:uiPriority w:val="0"/>
    <w:rPr>
      <w:rFonts w:hint="default" w:ascii="Times New Roman" w:hAnsi="Times New Roman" w:eastAsia="Times New Roman" w:cs="Times New Roman"/>
      <w:sz w:val="20"/>
    </w:rPr>
  </w:style>
  <w:style w:type="character" w:customStyle="1" w:styleId="82">
    <w:name w:val="Font Style104"/>
    <w:basedOn w:val="41"/>
    <w:qFormat/>
    <w:uiPriority w:val="0"/>
    <w:rPr>
      <w:rFonts w:hint="eastAsia" w:ascii="宋体" w:hAnsi="宋体" w:eastAsia="宋体" w:cs="宋体"/>
      <w:spacing w:val="30"/>
      <w:sz w:val="18"/>
    </w:rPr>
  </w:style>
  <w:style w:type="character" w:customStyle="1" w:styleId="83">
    <w:name w:val="Font Style125"/>
    <w:basedOn w:val="41"/>
    <w:qFormat/>
    <w:uiPriority w:val="0"/>
    <w:rPr>
      <w:rFonts w:hint="eastAsia" w:ascii="宋体" w:hAnsi="宋体" w:eastAsia="宋体" w:cs="宋体"/>
      <w:b/>
      <w:sz w:val="26"/>
    </w:rPr>
  </w:style>
  <w:style w:type="character" w:customStyle="1" w:styleId="84">
    <w:name w:val="批注框文本 Char"/>
    <w:basedOn w:val="41"/>
    <w:link w:val="24"/>
    <w:qFormat/>
    <w:uiPriority w:val="0"/>
    <w:rPr>
      <w:kern w:val="2"/>
      <w:sz w:val="18"/>
      <w:szCs w:val="18"/>
    </w:rPr>
  </w:style>
  <w:style w:type="character" w:customStyle="1" w:styleId="85">
    <w:name w:val="bds_nopic2"/>
    <w:basedOn w:val="41"/>
    <w:qFormat/>
    <w:uiPriority w:val="0"/>
    <w:rPr>
      <w:rFonts w:hint="default" w:ascii="Times New Roman" w:hAnsi="Times New Roman" w:eastAsia="宋体" w:cs="Times New Roman"/>
    </w:rPr>
  </w:style>
  <w:style w:type="character" w:customStyle="1" w:styleId="86">
    <w:name w:val="Char Char16"/>
    <w:basedOn w:val="41"/>
    <w:qFormat/>
    <w:uiPriority w:val="0"/>
    <w:rPr>
      <w:rFonts w:hint="eastAsia" w:ascii="宋体" w:hAnsi="Times New Roman" w:eastAsia="宋体" w:cs="宋体"/>
      <w:b/>
      <w:sz w:val="24"/>
      <w:lang w:val="en-US" w:eastAsia="zh-CN"/>
    </w:rPr>
  </w:style>
  <w:style w:type="character" w:customStyle="1" w:styleId="87">
    <w:name w:val="正文文本缩进 3 Char1"/>
    <w:basedOn w:val="41"/>
    <w:link w:val="30"/>
    <w:qFormat/>
    <w:uiPriority w:val="0"/>
    <w:rPr>
      <w:kern w:val="2"/>
      <w:sz w:val="16"/>
      <w:szCs w:val="16"/>
    </w:rPr>
  </w:style>
  <w:style w:type="character" w:customStyle="1" w:styleId="88">
    <w:name w:val="日期 Char"/>
    <w:basedOn w:val="41"/>
    <w:link w:val="23"/>
    <w:qFormat/>
    <w:uiPriority w:val="0"/>
    <w:rPr>
      <w:kern w:val="2"/>
      <w:sz w:val="21"/>
      <w:szCs w:val="24"/>
    </w:rPr>
  </w:style>
  <w:style w:type="character" w:customStyle="1" w:styleId="89">
    <w:name w:val="标题 1 Char"/>
    <w:basedOn w:val="41"/>
    <w:link w:val="3"/>
    <w:qFormat/>
    <w:uiPriority w:val="0"/>
    <w:rPr>
      <w:b/>
      <w:bCs/>
      <w:kern w:val="44"/>
      <w:sz w:val="44"/>
      <w:szCs w:val="44"/>
    </w:rPr>
  </w:style>
  <w:style w:type="character" w:customStyle="1" w:styleId="90">
    <w:name w:val="标题 3 Char"/>
    <w:basedOn w:val="41"/>
    <w:link w:val="4"/>
    <w:qFormat/>
    <w:uiPriority w:val="0"/>
    <w:rPr>
      <w:b/>
      <w:bCs/>
      <w:kern w:val="2"/>
      <w:sz w:val="32"/>
      <w:szCs w:val="32"/>
    </w:rPr>
  </w:style>
  <w:style w:type="character" w:customStyle="1" w:styleId="91">
    <w:name w:val="标题 5 Char"/>
    <w:basedOn w:val="41"/>
    <w:link w:val="6"/>
    <w:qFormat/>
    <w:uiPriority w:val="0"/>
    <w:rPr>
      <w:b/>
      <w:bCs/>
      <w:kern w:val="2"/>
      <w:sz w:val="28"/>
      <w:szCs w:val="28"/>
    </w:rPr>
  </w:style>
  <w:style w:type="character" w:customStyle="1" w:styleId="92">
    <w:name w:val="标题 6 Char"/>
    <w:basedOn w:val="41"/>
    <w:link w:val="7"/>
    <w:qFormat/>
    <w:uiPriority w:val="0"/>
    <w:rPr>
      <w:rFonts w:hint="default" w:ascii="Cambria" w:hAnsi="Cambria" w:eastAsia="宋体" w:cs="Times New Roman"/>
      <w:b/>
      <w:bCs/>
      <w:kern w:val="2"/>
      <w:sz w:val="24"/>
      <w:szCs w:val="24"/>
    </w:rPr>
  </w:style>
  <w:style w:type="paragraph" w:customStyle="1" w:styleId="93">
    <w:name w:val="Body text|1"/>
    <w:basedOn w:val="1"/>
    <w:qFormat/>
    <w:uiPriority w:val="0"/>
    <w:pPr>
      <w:spacing w:line="432" w:lineRule="auto"/>
      <w:ind w:firstLine="400"/>
    </w:pPr>
    <w:rPr>
      <w:rFonts w:hint="eastAsia" w:ascii="宋体" w:hAnsi="宋体" w:eastAsia="宋体" w:cs="Times New Roman"/>
      <w:sz w:val="22"/>
      <w:szCs w:val="22"/>
    </w:rPr>
  </w:style>
  <w:style w:type="character" w:customStyle="1" w:styleId="94">
    <w:name w:val="标题 7 Char"/>
    <w:basedOn w:val="41"/>
    <w:link w:val="8"/>
    <w:qFormat/>
    <w:uiPriority w:val="0"/>
    <w:rPr>
      <w:b/>
      <w:bCs/>
      <w:kern w:val="2"/>
      <w:sz w:val="24"/>
      <w:szCs w:val="24"/>
    </w:rPr>
  </w:style>
  <w:style w:type="character" w:customStyle="1" w:styleId="95">
    <w:name w:val="标题 8 Char"/>
    <w:basedOn w:val="41"/>
    <w:link w:val="9"/>
    <w:qFormat/>
    <w:uiPriority w:val="0"/>
    <w:rPr>
      <w:rFonts w:hint="default" w:ascii="Cambria" w:hAnsi="Cambria" w:eastAsia="宋体" w:cs="Times New Roman"/>
      <w:kern w:val="2"/>
      <w:sz w:val="24"/>
      <w:szCs w:val="24"/>
    </w:rPr>
  </w:style>
  <w:style w:type="character" w:customStyle="1" w:styleId="96">
    <w:name w:val="文档结构图 Char"/>
    <w:basedOn w:val="41"/>
    <w:link w:val="12"/>
    <w:qFormat/>
    <w:uiPriority w:val="0"/>
    <w:rPr>
      <w:kern w:val="2"/>
      <w:sz w:val="21"/>
      <w:szCs w:val="24"/>
      <w:shd w:val="clear" w:color="auto" w:fill="000080"/>
    </w:rPr>
  </w:style>
  <w:style w:type="character" w:customStyle="1" w:styleId="97">
    <w:name w:val="称呼 Char"/>
    <w:basedOn w:val="41"/>
    <w:link w:val="14"/>
    <w:qFormat/>
    <w:uiPriority w:val="0"/>
    <w:rPr>
      <w:rFonts w:hint="eastAsia" w:ascii="仿宋_GB2312" w:eastAsia="仿宋_GB2312" w:cs="仿宋_GB2312"/>
      <w:kern w:val="2"/>
      <w:sz w:val="24"/>
      <w:szCs w:val="24"/>
    </w:rPr>
  </w:style>
  <w:style w:type="character" w:customStyle="1" w:styleId="98">
    <w:name w:val="正文文本 3 Char"/>
    <w:basedOn w:val="41"/>
    <w:link w:val="15"/>
    <w:qFormat/>
    <w:uiPriority w:val="0"/>
    <w:rPr>
      <w:rFonts w:hint="eastAsia" w:ascii="宋体" w:hAnsi="宋体" w:eastAsia="宋体" w:cs="宋体"/>
      <w:color w:val="000000"/>
      <w:sz w:val="24"/>
    </w:rPr>
  </w:style>
  <w:style w:type="character" w:customStyle="1" w:styleId="99">
    <w:name w:val="正文文本 Char"/>
    <w:basedOn w:val="41"/>
    <w:link w:val="16"/>
    <w:qFormat/>
    <w:uiPriority w:val="0"/>
    <w:rPr>
      <w:kern w:val="2"/>
      <w:sz w:val="21"/>
      <w:szCs w:val="24"/>
    </w:rPr>
  </w:style>
  <w:style w:type="character" w:customStyle="1" w:styleId="100">
    <w:name w:val="p0 Char"/>
    <w:basedOn w:val="41"/>
    <w:link w:val="72"/>
    <w:qFormat/>
    <w:uiPriority w:val="0"/>
    <w:rPr>
      <w:sz w:val="21"/>
      <w:szCs w:val="21"/>
    </w:rPr>
  </w:style>
  <w:style w:type="character" w:customStyle="1" w:styleId="101">
    <w:name w:val="正文文本缩进 Char"/>
    <w:basedOn w:val="41"/>
    <w:link w:val="20"/>
    <w:qFormat/>
    <w:uiPriority w:val="0"/>
    <w:rPr>
      <w:kern w:val="2"/>
      <w:sz w:val="21"/>
      <w:szCs w:val="24"/>
    </w:rPr>
  </w:style>
  <w:style w:type="character" w:customStyle="1" w:styleId="102">
    <w:name w:val="Font Style121"/>
    <w:basedOn w:val="41"/>
    <w:qFormat/>
    <w:uiPriority w:val="0"/>
    <w:rPr>
      <w:rFonts w:hint="eastAsia" w:ascii="宋体" w:hAnsi="宋体" w:eastAsia="宋体" w:cs="宋体"/>
      <w:spacing w:val="-10"/>
      <w:sz w:val="30"/>
    </w:rPr>
  </w:style>
  <w:style w:type="character" w:customStyle="1" w:styleId="103">
    <w:name w:val="正文文本缩进 2 Char"/>
    <w:basedOn w:val="41"/>
    <w:link w:val="21"/>
    <w:qFormat/>
    <w:uiPriority w:val="0"/>
    <w:rPr>
      <w:kern w:val="2"/>
      <w:sz w:val="21"/>
      <w:szCs w:val="24"/>
    </w:rPr>
  </w:style>
  <w:style w:type="character" w:customStyle="1" w:styleId="104">
    <w:name w:val="页脚 Char"/>
    <w:basedOn w:val="41"/>
    <w:link w:val="25"/>
    <w:qFormat/>
    <w:uiPriority w:val="0"/>
    <w:rPr>
      <w:kern w:val="2"/>
      <w:sz w:val="18"/>
      <w:szCs w:val="18"/>
    </w:rPr>
  </w:style>
  <w:style w:type="character" w:customStyle="1" w:styleId="105">
    <w:name w:val="脚注文本 Char"/>
    <w:basedOn w:val="41"/>
    <w:link w:val="29"/>
    <w:qFormat/>
    <w:uiPriority w:val="0"/>
    <w:rPr>
      <w:rFonts w:hint="default" w:ascii="Arial" w:hAnsi="Arial" w:cs="Arial"/>
      <w:spacing w:val="80"/>
      <w:kern w:val="2"/>
      <w:sz w:val="40"/>
      <w:lang w:eastAsia="en-US"/>
    </w:rPr>
  </w:style>
  <w:style w:type="character" w:customStyle="1" w:styleId="106">
    <w:name w:val="正文文本缩进 3 Char"/>
    <w:basedOn w:val="41"/>
    <w:link w:val="30"/>
    <w:qFormat/>
    <w:uiPriority w:val="0"/>
    <w:rPr>
      <w:kern w:val="2"/>
      <w:sz w:val="16"/>
      <w:szCs w:val="16"/>
    </w:rPr>
  </w:style>
  <w:style w:type="character" w:customStyle="1" w:styleId="107">
    <w:name w:val="正文文本 2 Char"/>
    <w:basedOn w:val="41"/>
    <w:link w:val="32"/>
    <w:qFormat/>
    <w:uiPriority w:val="0"/>
    <w:rPr>
      <w:kern w:val="2"/>
      <w:sz w:val="21"/>
      <w:szCs w:val="24"/>
    </w:rPr>
  </w:style>
  <w:style w:type="character" w:customStyle="1" w:styleId="108">
    <w:name w:val="正文首行缩进 Char"/>
    <w:basedOn w:val="99"/>
    <w:link w:val="37"/>
    <w:qFormat/>
    <w:uiPriority w:val="0"/>
    <w:rPr>
      <w:bCs/>
      <w:color w:val="000000"/>
      <w:kern w:val="28"/>
      <w:sz w:val="21"/>
      <w:szCs w:val="21"/>
    </w:rPr>
  </w:style>
  <w:style w:type="character" w:customStyle="1" w:styleId="109">
    <w:name w:val="Char Char17"/>
    <w:basedOn w:val="41"/>
    <w:qFormat/>
    <w:uiPriority w:val="0"/>
    <w:rPr>
      <w:rFonts w:hint="eastAsia" w:ascii="宋体" w:hAnsi="Times New Roman" w:eastAsia="宋体" w:cs="宋体"/>
      <w:b/>
      <w:sz w:val="28"/>
      <w:lang w:val="en-US" w:eastAsia="zh-CN"/>
    </w:rPr>
  </w:style>
  <w:style w:type="character" w:customStyle="1" w:styleId="110">
    <w:name w:val="正文首行缩进 2 Char"/>
    <w:basedOn w:val="101"/>
    <w:link w:val="38"/>
    <w:qFormat/>
    <w:uiPriority w:val="0"/>
    <w:rPr>
      <w:kern w:val="2"/>
      <w:sz w:val="21"/>
      <w:szCs w:val="24"/>
    </w:rPr>
  </w:style>
  <w:style w:type="character" w:customStyle="1" w:styleId="111">
    <w:name w:val="标题 1 Char1"/>
    <w:basedOn w:val="41"/>
    <w:link w:val="3"/>
    <w:qFormat/>
    <w:uiPriority w:val="0"/>
    <w:rPr>
      <w:b/>
      <w:bCs/>
      <w:kern w:val="2"/>
      <w:sz w:val="24"/>
    </w:rPr>
  </w:style>
  <w:style w:type="character" w:customStyle="1" w:styleId="112">
    <w:name w:val="标题 2 Char1"/>
    <w:basedOn w:val="41"/>
    <w:link w:val="2"/>
    <w:qFormat/>
    <w:uiPriority w:val="0"/>
    <w:rPr>
      <w:rFonts w:hint="default" w:ascii="Arial" w:hAnsi="Arial" w:cs="Arial"/>
      <w:b/>
      <w:bCs/>
      <w:kern w:val="2"/>
      <w:sz w:val="24"/>
      <w:szCs w:val="32"/>
    </w:rPr>
  </w:style>
  <w:style w:type="character" w:customStyle="1" w:styleId="113">
    <w:name w:val="标题 3 Char1"/>
    <w:basedOn w:val="41"/>
    <w:link w:val="4"/>
    <w:qFormat/>
    <w:uiPriority w:val="0"/>
    <w:rPr>
      <w:b/>
      <w:bCs/>
      <w:kern w:val="2"/>
      <w:sz w:val="32"/>
      <w:szCs w:val="32"/>
    </w:rPr>
  </w:style>
  <w:style w:type="character" w:customStyle="1" w:styleId="114">
    <w:name w:val="标题 4 Char1"/>
    <w:basedOn w:val="41"/>
    <w:link w:val="5"/>
    <w:qFormat/>
    <w:uiPriority w:val="0"/>
    <w:rPr>
      <w:rFonts w:hint="default" w:ascii="Arial" w:hAnsi="Arial" w:eastAsia="黑体" w:cs="Arial"/>
      <w:b/>
      <w:bCs/>
      <w:kern w:val="2"/>
      <w:sz w:val="28"/>
      <w:szCs w:val="28"/>
    </w:rPr>
  </w:style>
  <w:style w:type="character" w:customStyle="1" w:styleId="115">
    <w:name w:val="标题 5 Char1"/>
    <w:basedOn w:val="41"/>
    <w:link w:val="6"/>
    <w:qFormat/>
    <w:uiPriority w:val="0"/>
    <w:rPr>
      <w:b/>
      <w:bCs/>
      <w:sz w:val="28"/>
      <w:szCs w:val="28"/>
    </w:rPr>
  </w:style>
  <w:style w:type="character" w:customStyle="1" w:styleId="116">
    <w:name w:val="标题 6 Char1"/>
    <w:basedOn w:val="41"/>
    <w:link w:val="7"/>
    <w:qFormat/>
    <w:uiPriority w:val="0"/>
    <w:rPr>
      <w:rFonts w:hint="default" w:ascii="Arial" w:hAnsi="Arial" w:eastAsia="黑体" w:cs="Arial"/>
      <w:b/>
      <w:bCs/>
      <w:sz w:val="24"/>
      <w:szCs w:val="24"/>
    </w:rPr>
  </w:style>
  <w:style w:type="character" w:customStyle="1" w:styleId="117">
    <w:name w:val="标题 8 Char1"/>
    <w:basedOn w:val="41"/>
    <w:link w:val="9"/>
    <w:qFormat/>
    <w:uiPriority w:val="0"/>
    <w:rPr>
      <w:rFonts w:hint="default" w:ascii="Arial" w:hAnsi="Arial" w:eastAsia="黑体" w:cs="Arial"/>
      <w:sz w:val="24"/>
      <w:szCs w:val="24"/>
    </w:rPr>
  </w:style>
  <w:style w:type="character" w:customStyle="1" w:styleId="118">
    <w:name w:val="日期 Char1"/>
    <w:basedOn w:val="41"/>
    <w:link w:val="23"/>
    <w:qFormat/>
    <w:uiPriority w:val="0"/>
    <w:rPr>
      <w:kern w:val="2"/>
      <w:sz w:val="24"/>
    </w:rPr>
  </w:style>
  <w:style w:type="character" w:customStyle="1" w:styleId="119">
    <w:name w:val="批注框文本 Char1"/>
    <w:basedOn w:val="41"/>
    <w:link w:val="24"/>
    <w:qFormat/>
    <w:uiPriority w:val="0"/>
    <w:rPr>
      <w:rFonts w:hint="default" w:ascii="Calibri" w:hAnsi="Calibri" w:cs="Calibri"/>
      <w:kern w:val="2"/>
      <w:sz w:val="18"/>
      <w:szCs w:val="18"/>
    </w:rPr>
  </w:style>
  <w:style w:type="character" w:customStyle="1" w:styleId="120">
    <w:name w:val="页眉 Char1"/>
    <w:basedOn w:val="41"/>
    <w:link w:val="27"/>
    <w:qFormat/>
    <w:uiPriority w:val="0"/>
    <w:rPr>
      <w:kern w:val="2"/>
      <w:sz w:val="18"/>
      <w:szCs w:val="18"/>
    </w:rPr>
  </w:style>
  <w:style w:type="paragraph" w:customStyle="1" w:styleId="121">
    <w:name w:val="正文格式"/>
    <w:basedOn w:val="16"/>
    <w:next w:val="16"/>
    <w:qFormat/>
    <w:uiPriority w:val="0"/>
    <w:pPr>
      <w:widowControl/>
      <w:adjustRightInd w:val="0"/>
      <w:snapToGrid w:val="0"/>
      <w:spacing w:line="400" w:lineRule="atLeast"/>
      <w:ind w:firstLine="482"/>
    </w:pPr>
    <w:rPr>
      <w:kern w:val="0"/>
      <w:sz w:val="24"/>
    </w:rPr>
  </w:style>
  <w:style w:type="character" w:customStyle="1" w:styleId="122">
    <w:name w:val="polysemyexp"/>
    <w:basedOn w:val="41"/>
    <w:qFormat/>
    <w:uiPriority w:val="0"/>
    <w:rPr>
      <w:rFonts w:hint="default" w:ascii="Times New Roman" w:hAnsi="Times New Roman" w:eastAsia="宋体" w:cs="Times New Roman"/>
      <w:color w:val="AAAAAA"/>
      <w:sz w:val="18"/>
      <w:szCs w:val="18"/>
    </w:rPr>
  </w:style>
  <w:style w:type="character" w:customStyle="1" w:styleId="123">
    <w:name w:val="bds_more6"/>
    <w:basedOn w:val="41"/>
    <w:qFormat/>
    <w:uiPriority w:val="0"/>
    <w:rPr>
      <w:rFonts w:hint="eastAsia" w:ascii="宋体" w:hAnsi="宋体" w:eastAsia="宋体" w:cs="宋体"/>
    </w:rPr>
  </w:style>
  <w:style w:type="character" w:customStyle="1" w:styleId="124">
    <w:name w:val="sidecatalog-dot"/>
    <w:basedOn w:val="41"/>
    <w:qFormat/>
    <w:uiPriority w:val="0"/>
    <w:rPr>
      <w:rFonts w:hint="default" w:ascii="Times New Roman" w:hAnsi="Times New Roman" w:eastAsia="宋体" w:cs="Times New Roman"/>
    </w:rPr>
  </w:style>
  <w:style w:type="character" w:customStyle="1" w:styleId="125">
    <w:name w:val="Font Style117"/>
    <w:basedOn w:val="41"/>
    <w:qFormat/>
    <w:uiPriority w:val="0"/>
    <w:rPr>
      <w:rFonts w:hint="eastAsia" w:ascii="宋体" w:hAnsi="宋体" w:eastAsia="宋体" w:cs="宋体"/>
      <w:spacing w:val="20"/>
      <w:sz w:val="24"/>
    </w:rPr>
  </w:style>
  <w:style w:type="character" w:customStyle="1" w:styleId="126">
    <w:name w:val="NormalCharacter"/>
    <w:basedOn w:val="41"/>
    <w:qFormat/>
    <w:uiPriority w:val="0"/>
    <w:rPr>
      <w:kern w:val="2"/>
      <w:sz w:val="21"/>
      <w:szCs w:val="24"/>
      <w:lang w:val="en-US" w:eastAsia="zh-CN"/>
    </w:rPr>
  </w:style>
  <w:style w:type="character" w:customStyle="1" w:styleId="127">
    <w:name w:val="bds_more7"/>
    <w:basedOn w:val="41"/>
    <w:qFormat/>
    <w:uiPriority w:val="0"/>
    <w:rPr>
      <w:rFonts w:hint="default" w:ascii="Times New Roman" w:hAnsi="Times New Roman" w:eastAsia="宋体" w:cs="Times New Roman"/>
    </w:rPr>
  </w:style>
  <w:style w:type="character" w:customStyle="1" w:styleId="128">
    <w:name w:val="Font Style122"/>
    <w:basedOn w:val="41"/>
    <w:qFormat/>
    <w:uiPriority w:val="0"/>
    <w:rPr>
      <w:rFonts w:hint="eastAsia" w:ascii="宋体" w:hAnsi="宋体" w:eastAsia="宋体" w:cs="宋体"/>
      <w:spacing w:val="20"/>
      <w:sz w:val="24"/>
    </w:rPr>
  </w:style>
  <w:style w:type="character" w:customStyle="1" w:styleId="129">
    <w:name w:val="content_1"/>
    <w:basedOn w:val="41"/>
    <w:qFormat/>
    <w:uiPriority w:val="0"/>
    <w:rPr>
      <w:sz w:val="19"/>
      <w:szCs w:val="19"/>
    </w:rPr>
  </w:style>
  <w:style w:type="character" w:customStyle="1" w:styleId="130">
    <w:name w:val="Font Style86"/>
    <w:basedOn w:val="41"/>
    <w:qFormat/>
    <w:uiPriority w:val="0"/>
    <w:rPr>
      <w:rFonts w:hint="eastAsia" w:ascii="黑体" w:hAnsi="宋体" w:eastAsia="黑体" w:cs="黑体"/>
      <w:spacing w:val="10"/>
      <w:sz w:val="30"/>
    </w:rPr>
  </w:style>
  <w:style w:type="character" w:customStyle="1" w:styleId="131">
    <w:name w:val="lemmatitleh12"/>
    <w:basedOn w:val="41"/>
    <w:qFormat/>
    <w:uiPriority w:val="0"/>
    <w:rPr>
      <w:rFonts w:hint="default" w:ascii="Times New Roman" w:hAnsi="Times New Roman" w:eastAsia="宋体" w:cs="Times New Roman"/>
    </w:rPr>
  </w:style>
  <w:style w:type="character" w:customStyle="1" w:styleId="132">
    <w:name w:val="desc"/>
    <w:basedOn w:val="41"/>
    <w:qFormat/>
    <w:uiPriority w:val="0"/>
    <w:rPr>
      <w:rFonts w:hint="default" w:ascii="Times New Roman" w:hAnsi="Times New Roman" w:eastAsia="宋体" w:cs="Times New Roman"/>
      <w:color w:val="000000"/>
      <w:sz w:val="18"/>
      <w:szCs w:val="18"/>
    </w:rPr>
  </w:style>
  <w:style w:type="character" w:customStyle="1" w:styleId="133">
    <w:name w:val="bds_more8"/>
    <w:basedOn w:val="41"/>
    <w:qFormat/>
    <w:uiPriority w:val="0"/>
    <w:rPr>
      <w:rFonts w:hint="default" w:ascii="Times New Roman" w:hAnsi="Times New Roman" w:eastAsia="宋体" w:cs="Times New Roman"/>
    </w:rPr>
  </w:style>
  <w:style w:type="character" w:customStyle="1" w:styleId="134">
    <w:name w:val="Font Style126"/>
    <w:basedOn w:val="41"/>
    <w:qFormat/>
    <w:uiPriority w:val="0"/>
    <w:rPr>
      <w:rFonts w:hint="eastAsia" w:ascii="宋体" w:hAnsi="宋体" w:eastAsia="宋体" w:cs="宋体"/>
      <w:b/>
      <w:spacing w:val="-30"/>
      <w:sz w:val="28"/>
    </w:rPr>
  </w:style>
  <w:style w:type="character" w:customStyle="1" w:styleId="135">
    <w:name w:val="Char Char15"/>
    <w:basedOn w:val="41"/>
    <w:qFormat/>
    <w:uiPriority w:val="0"/>
    <w:rPr>
      <w:b/>
      <w:bCs/>
      <w:sz w:val="24"/>
      <w:szCs w:val="24"/>
    </w:rPr>
  </w:style>
  <w:style w:type="character" w:customStyle="1" w:styleId="136">
    <w:name w:val="Char Char14"/>
    <w:basedOn w:val="41"/>
    <w:qFormat/>
    <w:uiPriority w:val="0"/>
    <w:rPr>
      <w:rFonts w:hint="default" w:ascii="Arial" w:hAnsi="Arial" w:eastAsia="黑体" w:cs="Arial"/>
      <w:b/>
      <w:bCs/>
      <w:sz w:val="28"/>
      <w:szCs w:val="28"/>
      <w:lang w:val="en-US" w:eastAsia="zh-CN"/>
    </w:rPr>
  </w:style>
  <w:style w:type="character" w:customStyle="1" w:styleId="137">
    <w:name w:val="Font Style105"/>
    <w:basedOn w:val="41"/>
    <w:qFormat/>
    <w:uiPriority w:val="0"/>
    <w:rPr>
      <w:rFonts w:hint="default" w:ascii="Times New Roman" w:hAnsi="Times New Roman" w:eastAsia="Times New Roman" w:cs="Times New Roman"/>
      <w:w w:val="60"/>
      <w:sz w:val="26"/>
    </w:rPr>
  </w:style>
  <w:style w:type="character" w:customStyle="1" w:styleId="138">
    <w:name w:val="bds_nopic1"/>
    <w:basedOn w:val="41"/>
    <w:qFormat/>
    <w:uiPriority w:val="0"/>
    <w:rPr>
      <w:rFonts w:hint="default" w:ascii="Times New Roman" w:hAnsi="Times New Roman" w:eastAsia="宋体" w:cs="Times New Roman"/>
    </w:rPr>
  </w:style>
  <w:style w:type="character" w:customStyle="1" w:styleId="139">
    <w:name w:val="sort"/>
    <w:basedOn w:val="41"/>
    <w:qFormat/>
    <w:uiPriority w:val="0"/>
    <w:rPr>
      <w:rFonts w:hint="default" w:ascii="Times New Roman" w:hAnsi="Times New Roman" w:eastAsia="宋体" w:cs="Times New Roman"/>
      <w:color w:val="FFFFFF"/>
      <w:bdr w:val="single" w:color="auto" w:sz="24" w:space="0"/>
    </w:rPr>
  </w:style>
  <w:style w:type="character" w:customStyle="1" w:styleId="140">
    <w:name w:val="morelink-item"/>
    <w:basedOn w:val="41"/>
    <w:qFormat/>
    <w:uiPriority w:val="0"/>
    <w:rPr>
      <w:rFonts w:hint="default" w:ascii="Times New Roman" w:hAnsi="Times New Roman" w:eastAsia="宋体" w:cs="Times New Roman"/>
    </w:rPr>
  </w:style>
  <w:style w:type="character" w:customStyle="1" w:styleId="141">
    <w:name w:val="标题 4 Char Char"/>
    <w:basedOn w:val="41"/>
    <w:qFormat/>
    <w:uiPriority w:val="0"/>
    <w:rPr>
      <w:rFonts w:hint="default" w:ascii="Arial" w:hAnsi="Arial" w:eastAsia="宋体" w:cs="Arial"/>
      <w:b/>
      <w:bCs/>
      <w:kern w:val="2"/>
      <w:sz w:val="21"/>
      <w:szCs w:val="28"/>
      <w:lang w:val="en-US" w:eastAsia="zh-CN"/>
    </w:rPr>
  </w:style>
  <w:style w:type="character" w:customStyle="1" w:styleId="142">
    <w:name w:val="Font Style134"/>
    <w:basedOn w:val="41"/>
    <w:qFormat/>
    <w:uiPriority w:val="0"/>
    <w:rPr>
      <w:rFonts w:hint="eastAsia" w:ascii="宋体" w:hAnsi="宋体" w:eastAsia="宋体" w:cs="宋体"/>
      <w:spacing w:val="20"/>
      <w:sz w:val="22"/>
    </w:rPr>
  </w:style>
  <w:style w:type="character" w:customStyle="1" w:styleId="143">
    <w:name w:val="polysemyred"/>
    <w:basedOn w:val="41"/>
    <w:qFormat/>
    <w:uiPriority w:val="0"/>
    <w:rPr>
      <w:rFonts w:hint="default" w:ascii="Times New Roman" w:hAnsi="Times New Roman" w:eastAsia="宋体" w:cs="Times New Roman"/>
      <w:color w:val="FF6666"/>
      <w:sz w:val="18"/>
      <w:szCs w:val="18"/>
    </w:rPr>
  </w:style>
  <w:style w:type="character" w:customStyle="1" w:styleId="144">
    <w:name w:val="Font Style123"/>
    <w:basedOn w:val="41"/>
    <w:qFormat/>
    <w:uiPriority w:val="0"/>
    <w:rPr>
      <w:rFonts w:hint="eastAsia" w:ascii="宋体" w:hAnsi="宋体" w:eastAsia="宋体" w:cs="宋体"/>
      <w:b/>
      <w:sz w:val="32"/>
    </w:rPr>
  </w:style>
  <w:style w:type="character" w:customStyle="1" w:styleId="145">
    <w:name w:val="Font Style90"/>
    <w:basedOn w:val="41"/>
    <w:qFormat/>
    <w:uiPriority w:val="0"/>
    <w:rPr>
      <w:rFonts w:hint="eastAsia" w:ascii="宋体" w:hAnsi="宋体" w:eastAsia="宋体" w:cs="宋体"/>
      <w:b/>
      <w:spacing w:val="-20"/>
      <w:sz w:val="40"/>
    </w:rPr>
  </w:style>
  <w:style w:type="character" w:customStyle="1" w:styleId="146">
    <w:name w:val="apple-converted-space"/>
    <w:basedOn w:val="41"/>
    <w:qFormat/>
    <w:uiPriority w:val="0"/>
  </w:style>
  <w:style w:type="character" w:customStyle="1" w:styleId="147">
    <w:name w:val="15"/>
    <w:basedOn w:val="41"/>
    <w:qFormat/>
    <w:uiPriority w:val="0"/>
    <w:rPr>
      <w:rFonts w:hint="default" w:ascii="Times New Roman" w:hAnsi="Times New Roman" w:cs="Times New Roman"/>
      <w:color w:val="0563C1"/>
      <w:sz w:val="20"/>
      <w:szCs w:val="20"/>
      <w:u w:val="single"/>
    </w:rPr>
  </w:style>
  <w:style w:type="character" w:customStyle="1" w:styleId="148">
    <w:name w:val="Font Style128"/>
    <w:basedOn w:val="41"/>
    <w:qFormat/>
    <w:uiPriority w:val="0"/>
    <w:rPr>
      <w:rFonts w:hint="default" w:ascii="Times New Roman" w:hAnsi="Times New Roman" w:eastAsia="Times New Roman" w:cs="Times New Roman"/>
      <w:sz w:val="16"/>
    </w:rPr>
  </w:style>
  <w:style w:type="character" w:customStyle="1" w:styleId="149">
    <w:name w:val="纯文本 Char2"/>
    <w:basedOn w:val="41"/>
    <w:qFormat/>
    <w:uiPriority w:val="0"/>
    <w:rPr>
      <w:rFonts w:hint="eastAsia" w:ascii="宋体" w:hAnsi="Courier New" w:eastAsia="宋体" w:cs="宋体"/>
      <w:kern w:val="2"/>
      <w:sz w:val="21"/>
      <w:szCs w:val="21"/>
      <w:lang w:val="en-US" w:eastAsia="zh-CN"/>
    </w:rPr>
  </w:style>
  <w:style w:type="character" w:customStyle="1" w:styleId="150">
    <w:name w:val="Font Style116"/>
    <w:basedOn w:val="41"/>
    <w:qFormat/>
    <w:uiPriority w:val="0"/>
    <w:rPr>
      <w:rFonts w:hint="eastAsia" w:ascii="宋体" w:hAnsi="宋体" w:eastAsia="宋体" w:cs="宋体"/>
      <w:spacing w:val="-20"/>
      <w:sz w:val="24"/>
    </w:rPr>
  </w:style>
  <w:style w:type="character" w:customStyle="1" w:styleId="151">
    <w:name w:val="Font Style94"/>
    <w:basedOn w:val="41"/>
    <w:qFormat/>
    <w:uiPriority w:val="0"/>
    <w:rPr>
      <w:rFonts w:hint="default" w:ascii="Times New Roman" w:hAnsi="Times New Roman" w:eastAsia="Times New Roman" w:cs="Times New Roman"/>
      <w:sz w:val="28"/>
    </w:rPr>
  </w:style>
  <w:style w:type="character" w:customStyle="1" w:styleId="152">
    <w:name w:val="sidecatalog-index1"/>
    <w:basedOn w:val="41"/>
    <w:qFormat/>
    <w:uiPriority w:val="0"/>
    <w:rPr>
      <w:rFonts w:hint="default" w:ascii="Arial" w:hAnsi="Arial" w:eastAsia="宋体" w:cs="Arial"/>
      <w:b/>
      <w:color w:val="999999"/>
      <w:sz w:val="21"/>
      <w:szCs w:val="21"/>
    </w:rPr>
  </w:style>
  <w:style w:type="character" w:customStyle="1" w:styleId="153">
    <w:name w:val="bds_nopic"/>
    <w:basedOn w:val="41"/>
    <w:qFormat/>
    <w:uiPriority w:val="0"/>
    <w:rPr>
      <w:rFonts w:hint="default" w:ascii="Times New Roman" w:hAnsi="Times New Roman" w:eastAsia="宋体" w:cs="Times New Roman"/>
    </w:rPr>
  </w:style>
  <w:style w:type="character" w:customStyle="1" w:styleId="154">
    <w:name w:val="p0 Char Char"/>
    <w:basedOn w:val="41"/>
    <w:qFormat/>
    <w:uiPriority w:val="0"/>
    <w:rPr>
      <w:rFonts w:hint="eastAsia" w:ascii="宋体" w:hAnsi="宋体" w:eastAsia="宋体" w:cs="宋体"/>
      <w:kern w:val="2"/>
      <w:sz w:val="21"/>
      <w:szCs w:val="21"/>
      <w:lang w:val="en-US" w:eastAsia="zh-CN"/>
    </w:rPr>
  </w:style>
  <w:style w:type="character" w:customStyle="1" w:styleId="155">
    <w:name w:val="Font Style133"/>
    <w:basedOn w:val="41"/>
    <w:qFormat/>
    <w:uiPriority w:val="0"/>
    <w:rPr>
      <w:rFonts w:hint="eastAsia" w:ascii="宋体" w:hAnsi="宋体" w:eastAsia="宋体" w:cs="宋体"/>
      <w:spacing w:val="30"/>
      <w:sz w:val="24"/>
    </w:rPr>
  </w:style>
  <w:style w:type="character" w:customStyle="1" w:styleId="156">
    <w:name w:val="Char Char6"/>
    <w:basedOn w:val="41"/>
    <w:qFormat/>
    <w:uiPriority w:val="0"/>
    <w:rPr>
      <w:rFonts w:hint="default" w:ascii="Arial" w:hAnsi="Arial" w:eastAsia="黑体" w:cs="Arial"/>
      <w:sz w:val="24"/>
      <w:szCs w:val="24"/>
      <w:lang w:val="en-US" w:eastAsia="zh-CN"/>
    </w:rPr>
  </w:style>
  <w:style w:type="character" w:customStyle="1" w:styleId="157">
    <w:name w:val="样式2 Char Char"/>
    <w:basedOn w:val="41"/>
    <w:qFormat/>
    <w:uiPriority w:val="0"/>
    <w:rPr>
      <w:rFonts w:hint="eastAsia" w:ascii="宋体" w:hAnsi="宋体" w:eastAsia="宋体" w:cs="宋体"/>
      <w:kern w:val="2"/>
      <w:sz w:val="18"/>
      <w:szCs w:val="18"/>
      <w:lang w:val="en-US" w:eastAsia="zh-CN"/>
    </w:rPr>
  </w:style>
  <w:style w:type="character" w:customStyle="1" w:styleId="158">
    <w:name w:val="标题 Char1"/>
    <w:basedOn w:val="41"/>
    <w:qFormat/>
    <w:uiPriority w:val="0"/>
    <w:rPr>
      <w:rFonts w:hint="default" w:ascii="Cambria" w:hAnsi="Cambria" w:eastAsia="宋体" w:cs="Times New Roman"/>
      <w:b/>
      <w:bCs/>
      <w:sz w:val="32"/>
      <w:szCs w:val="32"/>
    </w:rPr>
  </w:style>
  <w:style w:type="character" w:customStyle="1" w:styleId="159">
    <w:name w:val="plus"/>
    <w:basedOn w:val="41"/>
    <w:qFormat/>
    <w:uiPriority w:val="0"/>
    <w:rPr>
      <w:rFonts w:hint="default" w:ascii="Times New Roman" w:hAnsi="Times New Roman" w:eastAsia="宋体" w:cs="Times New Roman"/>
      <w:b/>
      <w:vanish/>
      <w:color w:val="1F8DEF"/>
      <w:sz w:val="24"/>
      <w:szCs w:val="24"/>
    </w:rPr>
  </w:style>
  <w:style w:type="character" w:customStyle="1" w:styleId="160">
    <w:name w:val="content"/>
    <w:basedOn w:val="41"/>
    <w:qFormat/>
    <w:uiPriority w:val="0"/>
    <w:rPr>
      <w:sz w:val="19"/>
      <w:szCs w:val="19"/>
    </w:rPr>
  </w:style>
  <w:style w:type="character" w:customStyle="1" w:styleId="161">
    <w:name w:val="sidecatalog-index2"/>
    <w:basedOn w:val="41"/>
    <w:qFormat/>
    <w:uiPriority w:val="0"/>
    <w:rPr>
      <w:rFonts w:hint="default" w:ascii="Arail" w:hAnsi="Arail" w:eastAsia="Arail" w:cs="Arail"/>
      <w:color w:val="999999"/>
      <w:sz w:val="21"/>
      <w:szCs w:val="21"/>
    </w:rPr>
  </w:style>
  <w:style w:type="character" w:customStyle="1" w:styleId="162">
    <w:name w:val="批注文字 Char Char"/>
    <w:basedOn w:val="41"/>
    <w:qFormat/>
    <w:uiPriority w:val="0"/>
    <w:rPr>
      <w:kern w:val="2"/>
      <w:sz w:val="21"/>
      <w:szCs w:val="24"/>
    </w:rPr>
  </w:style>
  <w:style w:type="character" w:customStyle="1" w:styleId="163">
    <w:name w:val="sidecatalog-dot1"/>
    <w:basedOn w:val="41"/>
    <w:qFormat/>
    <w:uiPriority w:val="0"/>
    <w:rPr>
      <w:rFonts w:hint="default" w:ascii="Times New Roman" w:hAnsi="Times New Roman" w:eastAsia="宋体" w:cs="Times New Roman"/>
    </w:rPr>
  </w:style>
  <w:style w:type="paragraph" w:customStyle="1" w:styleId="164">
    <w:name w:val="WPSOffice手动目录 1"/>
    <w:basedOn w:val="1"/>
    <w:qFormat/>
    <w:uiPriority w:val="0"/>
    <w:pPr>
      <w:widowControl/>
      <w:jc w:val="left"/>
    </w:pPr>
    <w:rPr>
      <w:rFonts w:ascii="Times New Roman" w:hAnsi="Times New Roman" w:eastAsia="宋体" w:cs="Times New Roman"/>
      <w:kern w:val="0"/>
      <w:sz w:val="20"/>
      <w:szCs w:val="20"/>
    </w:rPr>
  </w:style>
  <w:style w:type="paragraph" w:customStyle="1" w:styleId="165">
    <w:name w:val="正文1"/>
    <w:basedOn w:val="1"/>
    <w:next w:val="38"/>
    <w:qFormat/>
    <w:uiPriority w:val="0"/>
    <w:pPr>
      <w:spacing w:line="360" w:lineRule="auto"/>
      <w:ind w:firstLine="480" w:firstLineChars="200"/>
    </w:pPr>
    <w:rPr>
      <w:rFonts w:ascii="Times New Roman" w:hAnsi="Times New Roman" w:eastAsia="宋体" w:cs="Times New Roman"/>
      <w:sz w:val="24"/>
    </w:rPr>
  </w:style>
  <w:style w:type="paragraph" w:customStyle="1" w:styleId="166">
    <w:name w:val="Normal_0_1"/>
    <w:basedOn w:val="1"/>
    <w:qFormat/>
    <w:uiPriority w:val="0"/>
    <w:pPr>
      <w:widowControl/>
      <w:jc w:val="left"/>
    </w:pPr>
    <w:rPr>
      <w:rFonts w:ascii="Times New Roman" w:hAnsi="Times New Roman" w:eastAsia="Times New Roman" w:cs="Times New Roman"/>
      <w:kern w:val="0"/>
      <w:sz w:val="24"/>
    </w:rPr>
  </w:style>
  <w:style w:type="table" w:customStyle="1" w:styleId="167">
    <w:name w:val="Table Normal"/>
    <w:basedOn w:val="39"/>
    <w:semiHidden/>
    <w:qFormat/>
    <w:uiPriority w:val="0"/>
    <w:pPr>
      <w:snapToGrid w:val="0"/>
    </w:pPr>
    <w:rPr>
      <w:rFonts w:ascii="Arial" w:hAnsi="Arial" w:cs="Arial"/>
      <w:color w:val="000000"/>
      <w:sz w:val="21"/>
      <w:szCs w:val="21"/>
    </w:rPr>
    <w:tblPr>
      <w:tblCellMar>
        <w:top w:w="0" w:type="dxa"/>
        <w:left w:w="0" w:type="dxa"/>
        <w:bottom w:w="0" w:type="dxa"/>
        <w:right w:w="0" w:type="dxa"/>
      </w:tblCellMar>
    </w:tblPr>
  </w:style>
  <w:style w:type="paragraph" w:customStyle="1" w:styleId="168">
    <w:name w:val="Table Text"/>
    <w:basedOn w:val="1"/>
    <w:semiHidden/>
    <w:qFormat/>
    <w:uiPriority w:val="0"/>
    <w:rPr>
      <w:rFonts w:ascii="仿宋" w:hAnsi="仿宋" w:eastAsia="仿宋" w:cs="仿宋"/>
      <w:sz w:val="28"/>
      <w:szCs w:val="28"/>
      <w:lang w:val="en-US" w:eastAsia="en-US" w:bidi="ar-SA"/>
    </w:rPr>
  </w:style>
  <w:style w:type="paragraph" w:customStyle="1" w:styleId="169">
    <w:name w:val="BodyText1I2"/>
    <w:basedOn w:val="170"/>
    <w:qFormat/>
    <w:uiPriority w:val="99"/>
    <w:pPr>
      <w:spacing w:before="100" w:beforeAutospacing="1" w:after="0"/>
      <w:ind w:left="0" w:firstLine="420" w:firstLineChars="200"/>
    </w:pPr>
  </w:style>
  <w:style w:type="paragraph" w:customStyle="1" w:styleId="170">
    <w:name w:val="BodyTextIndent"/>
    <w:basedOn w:val="1"/>
    <w:qFormat/>
    <w:uiPriority w:val="99"/>
    <w:pPr>
      <w:spacing w:after="120"/>
      <w:ind w:left="420" w:leftChars="200"/>
    </w:pPr>
  </w:style>
  <w:style w:type="paragraph" w:styleId="171">
    <w:name w:val="List Paragraph"/>
    <w:basedOn w:val="1"/>
    <w:next w:val="1"/>
    <w:qFormat/>
    <w:uiPriority w:val="0"/>
    <w:pPr>
      <w:ind w:firstLine="420" w:firstLineChars="200"/>
    </w:pPr>
  </w:style>
  <w:style w:type="paragraph" w:customStyle="1" w:styleId="172">
    <w:name w:val="Normal_0_2"/>
    <w:basedOn w:val="1"/>
    <w:qFormat/>
    <w:uiPriority w:val="0"/>
    <w:pPr>
      <w:widowControl/>
      <w:spacing w:line="360" w:lineRule="auto"/>
      <w:jc w:val="left"/>
    </w:pPr>
    <w:rPr>
      <w:rFonts w:eastAsia="Times New Roman"/>
      <w:kern w:val="0"/>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theme" Target="theme/theme1.xml"/><Relationship Id="rId17" Type="http://schemas.openxmlformats.org/officeDocument/2006/relationships/footer" Target="footer11.xml"/><Relationship Id="rId16" Type="http://schemas.openxmlformats.org/officeDocument/2006/relationships/footer" Target="footer10.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header" Target="header4.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4115" textRotate="1"/>
    <customShpInfo spid="_x0000_s4097" textRotate="1"/>
    <customShpInfo spid="_x0000_s4114" textRotate="1"/>
    <customShpInfo spid="_x0000_s4113" textRotate="1"/>
    <customShpInfo spid="_x0000_s4098" textRotate="1"/>
    <customShpInfo spid="_x0000_s4107" textRotate="1"/>
    <customShpInfo spid="_x0000_s4108" textRotate="1"/>
    <customShpInfo spid="_x0000_s4109" textRotate="1"/>
    <customShpInfo spid="_x0000_s4110" textRotate="1"/>
    <customShpInfo spid="_x0000_s4111" textRotate="1"/>
  </customShpExts>
</s:customData>
</file>

<file path=customXml/item2.xml><?xml version="1.0" encoding="utf-8"?>
<contractReview xmlns="http://schemas.wps.cn/vas-ai-hub/contract-review">
  <reviewItems>
    <reviewItem>
      <errorID>da0d5cc2-b4a0-4aff-8317-dfd6283db0f2</errorID>
      <errorWord>）</errorWord>
      <group>L1_Punc</group>
      <groupName>标点问题</groupName>
      <ability>L2_Punc</ability>
      <abilityName>标点符号检查</abilityName>
      <candidateList/>
      <explain>此处标点可能未正确匹配，请检查句子中是否存在标点冗余、缺失或使用错误的情况。</explain>
      <paraID>43519592</paraID>
      <start>257</start>
      <end>258</end>
      <status>ignored</status>
      <modifiedWord/>
      <trackRevisions>false</trackRevisions>
    </reviewItem>
    <reviewItem>
      <errorID>259b0990-45aa-4e37-948b-d1f4edcaf580</errorID>
      <errorWord>）</errorWord>
      <group>L1_Punc</group>
      <groupName>标点问题</groupName>
      <ability>L2_Punc</ability>
      <abilityName>标点符号检查</abilityName>
      <candidateList/>
      <explain>此处标点可能未正确匹配，请检查句子中是否存在标点冗余、缺失或使用错误的情况。</explain>
      <paraID>222801B2</paraID>
      <start>259</start>
      <end>260</end>
      <status>ignored</status>
      <modifiedWord/>
      <trackRevisions>false</trackRevisions>
    </reviewItem>
    <reviewItem>
      <errorID>3ef0cc26-b329-4789-8639-18d33e972ac1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43882918</paraID>
      <start>0</start>
      <end>2</end>
      <status>ignored</status>
      <modifiedWord/>
      <trackRevisions>false</trackRevisions>
    </reviewItem>
    <reviewItem>
      <errorID>4af2f493-43cb-452c-b6f3-b3a7e6442785</errorID>
      <errorWord>位</errorWord>
      <group>L1_Word</group>
      <groupName>字词问题</groupName>
      <ability>L2_Typo</ability>
      <abilityName>字词错误</abilityName>
      <candidateList>
        <item>位公</item>
      </candidateList>
      <explain/>
      <paraID>595324A1</paraID>
      <start>33</start>
      <end>35</end>
      <status>modified</status>
      <modifiedWord>位公</modifiedWord>
      <trackRevisions>false</trackRevisions>
    </reviewItem>
    <reviewItem>
      <errorID>b6e7ec1d-b293-4b99-9f9e-4e6fba0fea72</errorID>
      <errorWord>）</errorWord>
      <group>L1_Punc</group>
      <groupName>标点问题</groupName>
      <ability>L2_Punc</ability>
      <abilityName>标点符号检查</abilityName>
      <candidateList/>
      <explain>此处标点可能未正确匹配，请检查句子中是否存在标点冗余、缺失或使用错误的情况。</explain>
      <paraID>275ED1FA</paraID>
      <start>85</start>
      <end>86</end>
      <status>ignored</status>
      <modifiedWord/>
      <trackRevisions>false</trackRevisions>
    </reviewItem>
    <reviewItem>
      <errorID>d5e2c177-fbe6-4d3d-aa6d-9e09ad7e439c</errorID>
      <errorWord>（</errorWord>
      <group>L1_Punc</group>
      <groupName>标点问题</groupName>
      <ability>L2_Punc</ability>
      <abilityName>标点符号检查</abilityName>
      <candidateList/>
      <explain>同一形式括号套用。</explain>
      <paraID>4C48674C</paraID>
      <start>36</start>
      <end>37</end>
      <status>ignored</status>
      <modifiedWord/>
      <trackRevisions>false</trackRevisions>
    </reviewItem>
    <reviewItem>
      <errorID>092e93fa-3803-452a-a984-0a278d3d9915</errorID>
      <errorWord>）</errorWord>
      <group>L1_Punc</group>
      <groupName>标点问题</groupName>
      <ability>L2_Punc</ability>
      <abilityName>标点符号检查</abilityName>
      <candidateList/>
      <explain>同一形式括号套用。</explain>
      <paraID>4C48674C</paraID>
      <start>42</start>
      <end>43</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62b944a-43b7-48d5-b3b6-d5a8acd40572}">
  <ds:schemaRefs/>
</ds:datastoreItem>
</file>

<file path=docProps/app.xml><?xml version="1.0" encoding="utf-8"?>
<Properties xmlns="http://schemas.openxmlformats.org/officeDocument/2006/extended-properties" xmlns:vt="http://schemas.openxmlformats.org/officeDocument/2006/docPropsVTypes">
  <Template>Normal</Template>
  <Pages>69</Pages>
  <Words>5938</Words>
  <Characters>6513</Characters>
  <Lines>1</Lines>
  <Paragraphs>1</Paragraphs>
  <TotalTime>41</TotalTime>
  <ScaleCrop>false</ScaleCrop>
  <LinksUpToDate>false</LinksUpToDate>
  <CharactersWithSpaces>6656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2022-12-27T08:31:00Z</dcterms:created>
  <dc:creator>姣</dc:creator>
  <cp:lastModifiedBy>Administrator</cp:lastModifiedBy>
  <cp:lastPrinted>2026-09-17T05:47:00Z</cp:lastPrinted>
  <dcterms:modified xsi:type="dcterms:W3CDTF">2026-09-30T03:57:40Z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A2A3E353E9374942B79801366D688B79_13</vt:lpwstr>
  </property>
  <property fmtid="{D5CDD505-2E9C-101B-9397-08002B2CF9AE}" pid="4" name="KSOTemplateDocerSaveRecord">
    <vt:lpwstr>eyJoZGlkIjoiMTI0OGIzNDgyMTc0MTRhZGU5YWU3MGQ3YmVmOGQyMTgiLCJ1c2VySWQiOiIxMTczNjM5NTk2In0=</vt:lpwstr>
  </property>
</Properties>
</file>