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D2B82">
      <w:pPr>
        <w:pStyle w:val="3"/>
        <w:keepNext w:val="0"/>
        <w:keepLines w:val="0"/>
        <w:widowControl/>
        <w:suppressLineNumbers w:val="0"/>
        <w:spacing w:before="232" w:beforeAutospacing="0" w:after="0" w:afterAutospacing="0" w:line="315" w:lineRule="atLeast"/>
        <w:ind w:left="76" w:right="-227"/>
        <w:jc w:val="center"/>
        <w:rPr>
          <w:rStyle w:val="7"/>
          <w:rFonts w:hint="eastAsia" w:ascii="宋体" w:hAnsi="宋体" w:eastAsia="宋体" w:cs="宋体"/>
          <w:i w:val="0"/>
          <w:iCs w:val="0"/>
          <w:caps w:val="0"/>
          <w:color w:val="222222"/>
          <w:spacing w:val="0"/>
          <w:sz w:val="32"/>
          <w:szCs w:val="32"/>
          <w:shd w:val="clear" w:fill="FFFFFF"/>
          <w:lang w:eastAsia="zh-CN"/>
        </w:rPr>
      </w:pPr>
      <w:r>
        <w:rPr>
          <w:rStyle w:val="7"/>
          <w:rFonts w:hint="eastAsia" w:ascii="宋体" w:hAnsi="宋体" w:eastAsia="宋体" w:cs="宋体"/>
          <w:i w:val="0"/>
          <w:iCs w:val="0"/>
          <w:caps w:val="0"/>
          <w:color w:val="222222"/>
          <w:spacing w:val="0"/>
          <w:sz w:val="32"/>
          <w:szCs w:val="32"/>
          <w:shd w:val="clear" w:fill="FFFFFF"/>
          <w:lang w:eastAsia="zh-CN"/>
        </w:rPr>
        <w:t>双峰县行政中心机关食堂经营项目中标结果公告</w:t>
      </w:r>
    </w:p>
    <w:p w14:paraId="0B7F711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u w:val="single"/>
          <w:shd w:val="clear" w:fill="FFFFFF"/>
          <w:lang w:eastAsia="zh-CN"/>
          <w14:textFill>
            <w14:solidFill>
              <w14:schemeClr w14:val="tx1"/>
            </w14:solidFill>
          </w14:textFill>
        </w:rPr>
        <w:t>双峰县机关事务服务中心</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的</w:t>
      </w:r>
      <w:r>
        <w:rPr>
          <w:rFonts w:hint="eastAsia" w:ascii="宋体" w:hAnsi="宋体" w:eastAsia="宋体" w:cs="宋体"/>
          <w:i w:val="0"/>
          <w:iCs w:val="0"/>
          <w:caps w:val="0"/>
          <w:color w:val="000000" w:themeColor="text1"/>
          <w:spacing w:val="0"/>
          <w:sz w:val="21"/>
          <w:szCs w:val="21"/>
          <w:u w:val="single"/>
          <w:shd w:val="clear" w:fill="FFFFFF"/>
          <w:lang w:eastAsia="zh-CN"/>
          <w14:textFill>
            <w14:solidFill>
              <w14:schemeClr w14:val="tx1"/>
            </w14:solidFill>
          </w14:textFill>
        </w:rPr>
        <w:t>双峰县行政中心机关食堂经营项目</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公开招标采购项目于202</w:t>
      </w: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07</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月</w:t>
      </w: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21</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日结束，现将中标结果公告如下：</w:t>
      </w:r>
    </w:p>
    <w:p w14:paraId="04C1F2A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b/>
          <w:bCs/>
          <w:color w:val="000000" w:themeColor="text1"/>
          <w:sz w:val="21"/>
          <w:szCs w:val="21"/>
          <w14:textFill>
            <w14:solidFill>
              <w14:schemeClr w14:val="tx1"/>
            </w14:solidFill>
          </w14:textFill>
        </w:rPr>
      </w:pPr>
      <w:r>
        <w:rPr>
          <w:rStyle w:val="7"/>
          <w:rFonts w:hint="eastAsia" w:ascii="宋体" w:hAnsi="宋体" w:eastAsia="宋体" w:cs="宋体"/>
          <w:b/>
          <w:bCs/>
          <w:i w:val="0"/>
          <w:iCs w:val="0"/>
          <w:caps w:val="0"/>
          <w:color w:val="000000" w:themeColor="text1"/>
          <w:spacing w:val="0"/>
          <w:sz w:val="21"/>
          <w:szCs w:val="21"/>
          <w:shd w:val="clear" w:fill="FFFFFF"/>
          <w14:textFill>
            <w14:solidFill>
              <w14:schemeClr w14:val="tx1"/>
            </w14:solidFill>
          </w14:textFill>
        </w:rPr>
        <w:t>一、采购项目名称、编号</w:t>
      </w:r>
    </w:p>
    <w:p w14:paraId="7CF79D4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1.1采购项目名称：</w:t>
      </w:r>
      <w:r>
        <w:rPr>
          <w:rFonts w:hint="eastAsia" w:ascii="宋体" w:hAnsi="宋体" w:eastAsia="宋体" w:cs="宋体"/>
          <w:i w:val="0"/>
          <w:iCs w:val="0"/>
          <w:caps w:val="0"/>
          <w:color w:val="000000" w:themeColor="text1"/>
          <w:spacing w:val="0"/>
          <w:sz w:val="21"/>
          <w:szCs w:val="21"/>
          <w:u w:val="single"/>
          <w:shd w:val="clear" w:fill="FFFFFF"/>
          <w:lang w:eastAsia="zh-CN"/>
          <w14:textFill>
            <w14:solidFill>
              <w14:schemeClr w14:val="tx1"/>
            </w14:solidFill>
          </w14:textFill>
        </w:rPr>
        <w:t>双峰县行政中心机关食堂经营项目</w:t>
      </w:r>
    </w:p>
    <w:p w14:paraId="6394CE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1.2政府采购计划编号：</w:t>
      </w:r>
      <w:r>
        <w:rPr>
          <w:rFonts w:hint="eastAsia" w:ascii="宋体" w:hAnsi="宋体" w:eastAsia="宋体" w:cs="宋体"/>
          <w:i w:val="0"/>
          <w:iCs w:val="0"/>
          <w:caps w:val="0"/>
          <w:color w:val="000000" w:themeColor="text1"/>
          <w:spacing w:val="0"/>
          <w:sz w:val="21"/>
          <w:szCs w:val="21"/>
          <w:u w:val="single"/>
          <w:shd w:val="clear" w:fill="FFFFFF"/>
          <w:lang w:eastAsia="zh-CN"/>
          <w14:textFill>
            <w14:solidFill>
              <w14:schemeClr w14:val="tx1"/>
            </w14:solidFill>
          </w14:textFill>
        </w:rPr>
        <w:t>双峰财采计[202</w:t>
      </w:r>
      <w:r>
        <w:rPr>
          <w:rFonts w:hint="eastAsia" w:ascii="宋体" w:hAnsi="宋体" w:eastAsia="宋体" w:cs="宋体"/>
          <w:i w:val="0"/>
          <w:iCs w:val="0"/>
          <w:caps w:val="0"/>
          <w:color w:val="000000" w:themeColor="text1"/>
          <w:spacing w:val="0"/>
          <w:sz w:val="21"/>
          <w:szCs w:val="21"/>
          <w:u w:val="singl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1"/>
          <w:szCs w:val="21"/>
          <w:u w:val="single"/>
          <w:shd w:val="clear" w:fill="FFFFFF"/>
          <w:lang w:eastAsia="zh-CN"/>
          <w14:textFill>
            <w14:solidFill>
              <w14:schemeClr w14:val="tx1"/>
            </w14:solidFill>
          </w14:textFill>
        </w:rPr>
        <w:t>]00</w:t>
      </w:r>
      <w:r>
        <w:rPr>
          <w:rFonts w:hint="eastAsia" w:ascii="宋体" w:hAnsi="宋体" w:eastAsia="宋体" w:cs="宋体"/>
          <w:i w:val="0"/>
          <w:iCs w:val="0"/>
          <w:caps w:val="0"/>
          <w:color w:val="000000" w:themeColor="text1"/>
          <w:spacing w:val="0"/>
          <w:sz w:val="21"/>
          <w:szCs w:val="21"/>
          <w:u w:val="single"/>
          <w:shd w:val="clear" w:fill="FFFFFF"/>
          <w:lang w:val="en-US" w:eastAsia="zh-CN"/>
          <w14:textFill>
            <w14:solidFill>
              <w14:schemeClr w14:val="tx1"/>
            </w14:solidFill>
          </w14:textFill>
        </w:rPr>
        <w:t>29</w:t>
      </w:r>
      <w:r>
        <w:rPr>
          <w:rFonts w:hint="eastAsia" w:ascii="宋体" w:hAnsi="宋体" w:eastAsia="宋体" w:cs="宋体"/>
          <w:i w:val="0"/>
          <w:iCs w:val="0"/>
          <w:caps w:val="0"/>
          <w:color w:val="000000" w:themeColor="text1"/>
          <w:spacing w:val="0"/>
          <w:sz w:val="21"/>
          <w:szCs w:val="21"/>
          <w:u w:val="single"/>
          <w:shd w:val="clear" w:fill="FFFFFF"/>
          <w:lang w:eastAsia="zh-CN"/>
          <w14:textFill>
            <w14:solidFill>
              <w14:schemeClr w14:val="tx1"/>
            </w14:solidFill>
          </w14:textFill>
        </w:rPr>
        <w:t>号</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14:paraId="0F31B0C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i w:val="0"/>
          <w:iCs w:val="0"/>
          <w:caps w:val="0"/>
          <w:color w:val="000000" w:themeColor="text1"/>
          <w:spacing w:val="0"/>
          <w:sz w:val="21"/>
          <w:szCs w:val="21"/>
          <w:u w:val="singl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1.3代理机构名称：</w:t>
      </w:r>
      <w:r>
        <w:rPr>
          <w:rFonts w:hint="eastAsia" w:ascii="宋体" w:hAnsi="宋体" w:eastAsia="宋体" w:cs="宋体"/>
          <w:i w:val="0"/>
          <w:iCs w:val="0"/>
          <w:caps w:val="0"/>
          <w:color w:val="000000" w:themeColor="text1"/>
          <w:spacing w:val="0"/>
          <w:sz w:val="21"/>
          <w:szCs w:val="21"/>
          <w:u w:val="single"/>
          <w:shd w:val="clear" w:fill="FFFFFF"/>
          <w14:textFill>
            <w14:solidFill>
              <w14:schemeClr w14:val="tx1"/>
            </w14:solidFill>
          </w14:textFill>
        </w:rPr>
        <w:t>湖南华中源工程项目管理有限公司</w:t>
      </w:r>
    </w:p>
    <w:p w14:paraId="08BD87F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default" w:ascii="宋体" w:hAnsi="宋体" w:eastAsia="宋体" w:cs="宋体"/>
          <w:color w:val="000000" w:themeColor="text1"/>
          <w:sz w:val="21"/>
          <w:szCs w:val="21"/>
          <w:lang w:val="en-US"/>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1.4采购项目编号：</w:t>
      </w:r>
      <w:r>
        <w:rPr>
          <w:rFonts w:hint="eastAsia" w:ascii="宋体" w:hAnsi="宋体" w:eastAsia="宋体" w:cs="宋体"/>
          <w:i w:val="0"/>
          <w:iCs w:val="0"/>
          <w:caps w:val="0"/>
          <w:color w:val="000000" w:themeColor="text1"/>
          <w:spacing w:val="0"/>
          <w:sz w:val="21"/>
          <w:szCs w:val="21"/>
          <w:u w:val="single"/>
          <w:shd w:val="clear" w:fill="FFFFFF"/>
          <w:lang w:eastAsia="zh-CN"/>
          <w14:textFill>
            <w14:solidFill>
              <w14:schemeClr w14:val="tx1"/>
            </w14:solidFill>
          </w14:textFill>
        </w:rPr>
        <w:t>HZY-ZC-264</w:t>
      </w:r>
      <w:r>
        <w:rPr>
          <w:rFonts w:hint="eastAsia" w:ascii="宋体" w:hAnsi="宋体" w:eastAsia="宋体" w:cs="宋体"/>
          <w:i w:val="0"/>
          <w:iCs w:val="0"/>
          <w:caps w:val="0"/>
          <w:color w:val="000000" w:themeColor="text1"/>
          <w:spacing w:val="0"/>
          <w:sz w:val="21"/>
          <w:szCs w:val="21"/>
          <w:u w:val="single"/>
          <w:shd w:val="clear" w:fill="FFFFFF"/>
          <w:lang w:val="en-US" w:eastAsia="zh-CN"/>
          <w14:textFill>
            <w14:solidFill>
              <w14:schemeClr w14:val="tx1"/>
            </w14:solidFill>
          </w14:textFill>
        </w:rPr>
        <w:t>09</w:t>
      </w:r>
    </w:p>
    <w:p w14:paraId="4ED6EA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default" w:ascii="宋体" w:hAnsi="宋体" w:eastAsia="宋体" w:cs="宋体"/>
          <w:i w:val="0"/>
          <w:iCs w:val="0"/>
          <w:caps w:val="0"/>
          <w:color w:val="000000" w:themeColor="text1"/>
          <w:spacing w:val="0"/>
          <w:sz w:val="21"/>
          <w:szCs w:val="21"/>
          <w:u w:val="single"/>
          <w:shd w:val="clear" w:fill="FFFFFF"/>
          <w:lang w:val="en-US"/>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1.5预算金额：</w:t>
      </w:r>
      <w:r>
        <w:rPr>
          <w:rFonts w:hint="eastAsia" w:ascii="宋体" w:hAnsi="宋体" w:eastAsia="宋体" w:cs="宋体"/>
          <w:i w:val="0"/>
          <w:iCs w:val="0"/>
          <w:caps w:val="0"/>
          <w:color w:val="000000" w:themeColor="text1"/>
          <w:spacing w:val="0"/>
          <w:sz w:val="21"/>
          <w:szCs w:val="21"/>
          <w:u w:val="single"/>
          <w:shd w:val="clear" w:fill="FFFFFF"/>
          <w:lang w:eastAsia="zh-CN"/>
          <w14:textFill>
            <w14:solidFill>
              <w14:schemeClr w14:val="tx1"/>
            </w14:solidFill>
          </w14:textFill>
        </w:rPr>
        <w:t>1611245.69</w:t>
      </w:r>
      <w:r>
        <w:rPr>
          <w:rFonts w:hint="eastAsia" w:ascii="宋体" w:hAnsi="宋体" w:eastAsia="宋体" w:cs="宋体"/>
          <w:i w:val="0"/>
          <w:iCs w:val="0"/>
          <w:caps w:val="0"/>
          <w:color w:val="000000" w:themeColor="text1"/>
          <w:spacing w:val="0"/>
          <w:sz w:val="21"/>
          <w:szCs w:val="21"/>
          <w:u w:val="single"/>
          <w:shd w:val="clear" w:fill="FFFFFF"/>
          <w14:textFill>
            <w14:solidFill>
              <w14:schemeClr w14:val="tx1"/>
            </w14:solidFill>
          </w14:textFill>
        </w:rPr>
        <w:t>元</w:t>
      </w:r>
    </w:p>
    <w:p w14:paraId="5C11F90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default" w:ascii="Calibri" w:hAnsi="Calibri" w:cs="Calibri"/>
          <w:sz w:val="24"/>
          <w:szCs w:val="24"/>
        </w:rPr>
      </w:pPr>
      <w:r>
        <w:rPr>
          <w:rFonts w:hint="eastAsia" w:ascii="宋体" w:hAnsi="宋体" w:eastAsia="宋体" w:cs="宋体"/>
          <w:i w:val="0"/>
          <w:iCs w:val="0"/>
          <w:caps w:val="0"/>
          <w:color w:val="222222"/>
          <w:spacing w:val="0"/>
          <w:sz w:val="21"/>
          <w:szCs w:val="21"/>
          <w:shd w:val="clear" w:fill="FFFFFF"/>
        </w:rPr>
        <w:t>1.6采购项目内容与数量：</w:t>
      </w:r>
    </w:p>
    <w:tbl>
      <w:tblPr>
        <w:tblStyle w:val="5"/>
        <w:tblW w:w="8848" w:type="dxa"/>
        <w:tblCellSpacing w:w="0" w:type="dxa"/>
        <w:tblInd w:w="-14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Layout w:type="fixed"/>
        <w:tblCellMar>
          <w:top w:w="0" w:type="dxa"/>
          <w:left w:w="0" w:type="dxa"/>
          <w:bottom w:w="0" w:type="dxa"/>
          <w:right w:w="0" w:type="dxa"/>
        </w:tblCellMar>
      </w:tblPr>
      <w:tblGrid>
        <w:gridCol w:w="1406"/>
        <w:gridCol w:w="1265"/>
        <w:gridCol w:w="5230"/>
        <w:gridCol w:w="947"/>
      </w:tblGrid>
      <w:tr w14:paraId="23804A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blCellSpacing w:w="0" w:type="dxa"/>
        </w:trPr>
        <w:tc>
          <w:tcPr>
            <w:tcW w:w="1406" w:type="dxa"/>
            <w:tcBorders>
              <w:tl2br w:val="nil"/>
              <w:tr2bl w:val="nil"/>
            </w:tcBorders>
            <w:shd w:val="clear" w:color="auto" w:fill="auto"/>
            <w:vAlign w:val="center"/>
          </w:tcPr>
          <w:p w14:paraId="34B6BC6E">
            <w:pPr>
              <w:keepNext w:val="0"/>
              <w:keepLines w:val="0"/>
              <w:pageBreakBefore w:val="0"/>
              <w:kinsoku/>
              <w:wordWrap/>
              <w:overflowPunct/>
              <w:topLinePunct w:val="0"/>
              <w:autoSpaceDE/>
              <w:autoSpaceDN/>
              <w:bidi w:val="0"/>
              <w:adjustRightInd/>
              <w:snapToGrid/>
              <w:spacing w:line="360" w:lineRule="auto"/>
              <w:ind w:left="0" w:leftChars="0" w:right="0" w:rightChars="0" w:firstLine="210" w:firstLineChars="100"/>
              <w:jc w:val="center"/>
              <w:textAlignment w:val="auto"/>
              <w:rPr>
                <w:rFonts w:hint="eastAsia" w:ascii="宋体" w:hAnsi="宋体" w:eastAsia="宋体" w:cs="宋体"/>
                <w:sz w:val="21"/>
                <w:szCs w:val="21"/>
              </w:rPr>
            </w:pPr>
            <w:r>
              <w:rPr>
                <w:rFonts w:hint="eastAsia"/>
                <w:color w:val="000000"/>
                <w:szCs w:val="21"/>
              </w:rPr>
              <w:t>包号</w:t>
            </w:r>
          </w:p>
        </w:tc>
        <w:tc>
          <w:tcPr>
            <w:tcW w:w="1265" w:type="dxa"/>
            <w:tcBorders>
              <w:tl2br w:val="nil"/>
              <w:tr2bl w:val="nil"/>
            </w:tcBorders>
            <w:shd w:val="clear" w:color="auto" w:fill="auto"/>
            <w:vAlign w:val="center"/>
          </w:tcPr>
          <w:p w14:paraId="386B0149">
            <w:pPr>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color w:val="000000"/>
                <w:szCs w:val="21"/>
              </w:rPr>
            </w:pPr>
            <w:r>
              <w:rPr>
                <w:rFonts w:hint="eastAsia"/>
                <w:color w:val="000000"/>
                <w:szCs w:val="21"/>
              </w:rPr>
              <w:t>品目</w:t>
            </w:r>
          </w:p>
          <w:p w14:paraId="208BE6B5">
            <w:pPr>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宋体" w:hAnsi="宋体" w:eastAsia="宋体" w:cs="宋体"/>
                <w:b/>
                <w:bCs/>
                <w:sz w:val="21"/>
                <w:szCs w:val="21"/>
              </w:rPr>
            </w:pPr>
            <w:r>
              <w:rPr>
                <w:rFonts w:hint="eastAsia"/>
                <w:color w:val="000000"/>
                <w:szCs w:val="21"/>
              </w:rPr>
              <w:t>分类编码</w:t>
            </w:r>
          </w:p>
        </w:tc>
        <w:tc>
          <w:tcPr>
            <w:tcW w:w="5230" w:type="dxa"/>
            <w:tcBorders>
              <w:tl2br w:val="nil"/>
              <w:tr2bl w:val="nil"/>
            </w:tcBorders>
            <w:shd w:val="clear" w:color="auto" w:fill="auto"/>
            <w:vAlign w:val="center"/>
          </w:tcPr>
          <w:p w14:paraId="375CDA9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采购需求</w:t>
            </w:r>
          </w:p>
        </w:tc>
        <w:tc>
          <w:tcPr>
            <w:tcW w:w="947" w:type="dxa"/>
            <w:tcBorders>
              <w:tl2br w:val="nil"/>
              <w:tr2bl w:val="nil"/>
            </w:tcBorders>
            <w:shd w:val="clear" w:color="auto" w:fill="auto"/>
            <w:vAlign w:val="center"/>
          </w:tcPr>
          <w:p w14:paraId="156EADF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rPr>
              <w:t>合同履行期限</w:t>
            </w:r>
          </w:p>
        </w:tc>
      </w:tr>
      <w:tr w14:paraId="07B43C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blCellSpacing w:w="0" w:type="dxa"/>
        </w:trPr>
        <w:tc>
          <w:tcPr>
            <w:tcW w:w="1406" w:type="dxa"/>
            <w:tcBorders>
              <w:tl2br w:val="nil"/>
              <w:tr2bl w:val="nil"/>
            </w:tcBorders>
            <w:shd w:val="clear" w:color="auto" w:fill="auto"/>
            <w:vAlign w:val="center"/>
          </w:tcPr>
          <w:p w14:paraId="31D3D8F9">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color w:val="000000"/>
                <w:sz w:val="22"/>
                <w:szCs w:val="22"/>
                <w:u w:val="none"/>
                <w:lang w:val="en-US" w:eastAsia="zh-CN"/>
              </w:rPr>
            </w:pPr>
            <w:r>
              <w:rPr>
                <w:rFonts w:hint="eastAsia" w:ascii="宋体" w:hAnsi="宋体" w:eastAsia="宋体" w:cs="宋体"/>
                <w:color w:val="000000"/>
                <w:sz w:val="22"/>
                <w:szCs w:val="22"/>
                <w:u w:val="none"/>
                <w:lang w:val="en-US" w:eastAsia="zh-CN"/>
              </w:rPr>
              <w:t>双峰县行政中心机关食堂经营项目</w:t>
            </w:r>
          </w:p>
        </w:tc>
        <w:tc>
          <w:tcPr>
            <w:tcW w:w="1265" w:type="dxa"/>
            <w:tcBorders>
              <w:tl2br w:val="nil"/>
              <w:tr2bl w:val="nil"/>
            </w:tcBorders>
            <w:shd w:val="clear" w:color="auto" w:fill="auto"/>
            <w:vAlign w:val="center"/>
          </w:tcPr>
          <w:p w14:paraId="50B299E2">
            <w:pPr>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宋体" w:hAnsi="宋体" w:eastAsia="宋体" w:cs="宋体"/>
                <w:color w:val="000000"/>
                <w:sz w:val="22"/>
                <w:szCs w:val="22"/>
                <w:u w:val="none"/>
                <w:lang w:val="en-US" w:eastAsia="zh-CN"/>
              </w:rPr>
            </w:pPr>
            <w:r>
              <w:rPr>
                <w:rFonts w:hint="eastAsia" w:ascii="宋体" w:hAnsi="宋体" w:eastAsia="宋体" w:cs="宋体"/>
                <w:color w:val="000000"/>
                <w:sz w:val="22"/>
                <w:szCs w:val="22"/>
                <w:u w:val="none"/>
                <w:lang w:val="en-US" w:eastAsia="zh-CN"/>
              </w:rPr>
              <w:t>C22040000</w:t>
            </w:r>
          </w:p>
        </w:tc>
        <w:tc>
          <w:tcPr>
            <w:tcW w:w="5230" w:type="dxa"/>
            <w:tcBorders>
              <w:tl2br w:val="nil"/>
              <w:tr2bl w:val="nil"/>
            </w:tcBorders>
            <w:shd w:val="clear" w:color="auto" w:fill="auto"/>
            <w:vAlign w:val="center"/>
          </w:tcPr>
          <w:p w14:paraId="0F084D8D">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rPr>
                <w:rFonts w:hint="eastAsia"/>
                <w:sz w:val="22"/>
                <w:szCs w:val="22"/>
                <w:highlight w:val="none"/>
                <w:lang w:val="en-US" w:eastAsia="zh-CN"/>
              </w:rPr>
            </w:pPr>
            <w:r>
              <w:rPr>
                <w:rFonts w:hint="eastAsia"/>
                <w:sz w:val="22"/>
                <w:szCs w:val="22"/>
                <w:highlight w:val="none"/>
                <w:lang w:val="en-US" w:eastAsia="zh-CN"/>
              </w:rPr>
              <w:t>采购内容：</w:t>
            </w:r>
            <w:r>
              <w:rPr>
                <w:rFonts w:hint="eastAsia" w:ascii="宋体" w:hAnsi="宋体" w:eastAsia="宋体" w:cs="宋体"/>
                <w:color w:val="000000"/>
                <w:sz w:val="22"/>
                <w:szCs w:val="22"/>
                <w:u w:val="none"/>
                <w:lang w:val="en-US" w:eastAsia="zh-CN"/>
              </w:rPr>
              <w:t>县行政中心机关食堂是公益性、非盈利性机构，按非盈利模式提供餐饮服务，财务实行统一管理，独立核算，收支平衡。行政中心机关食堂继续实行“包工不包料”的方式，由具有资质且前期在餐饮行业有先进承包经验和优秀团队的餐饮企业提供服务。食材采购、食品安全、卫生管理、费用结算、刷卡服务、监督考核等由县机关事务服务中心指派专人负责。</w:t>
            </w:r>
          </w:p>
        </w:tc>
        <w:tc>
          <w:tcPr>
            <w:tcW w:w="947" w:type="dxa"/>
            <w:tcBorders>
              <w:tl2br w:val="nil"/>
              <w:tr2bl w:val="nil"/>
            </w:tcBorders>
            <w:shd w:val="clear" w:color="auto" w:fill="auto"/>
            <w:vAlign w:val="center"/>
          </w:tcPr>
          <w:p w14:paraId="63DF5826">
            <w:pPr>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default"/>
                <w:sz w:val="22"/>
                <w:szCs w:val="22"/>
                <w:highlight w:val="none"/>
                <w:lang w:val="en-US" w:eastAsia="zh-CN"/>
              </w:rPr>
            </w:pPr>
            <w:r>
              <w:rPr>
                <w:rFonts w:hint="eastAsia"/>
                <w:sz w:val="22"/>
                <w:szCs w:val="22"/>
                <w:highlight w:val="none"/>
                <w:lang w:val="en-US" w:eastAsia="zh-CN"/>
              </w:rPr>
              <w:t>两年</w:t>
            </w:r>
          </w:p>
        </w:tc>
      </w:tr>
    </w:tbl>
    <w:p w14:paraId="68B3AD7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default" w:ascii="Calibri" w:hAnsi="Calibri" w:cs="Calibri"/>
          <w:sz w:val="24"/>
          <w:szCs w:val="24"/>
        </w:rPr>
      </w:pPr>
      <w:r>
        <w:rPr>
          <w:rStyle w:val="7"/>
          <w:rFonts w:hint="eastAsia" w:ascii="宋体" w:hAnsi="宋体" w:eastAsia="宋体" w:cs="宋体"/>
          <w:b/>
          <w:bCs/>
          <w:i w:val="0"/>
          <w:iCs w:val="0"/>
          <w:caps w:val="0"/>
          <w:color w:val="222222"/>
          <w:spacing w:val="0"/>
          <w:sz w:val="21"/>
          <w:szCs w:val="21"/>
          <w:shd w:val="clear" w:fill="FFFFFF"/>
        </w:rPr>
        <w:t>二、供应商来源</w:t>
      </w:r>
    </w:p>
    <w:p w14:paraId="1B43847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default" w:ascii="Calibri" w:hAnsi="Calibri" w:cs="Calibri"/>
          <w:sz w:val="24"/>
          <w:szCs w:val="24"/>
        </w:rPr>
      </w:pPr>
      <w:r>
        <w:rPr>
          <w:rFonts w:hint="eastAsia" w:ascii="宋体" w:hAnsi="宋体" w:eastAsia="宋体" w:cs="宋体"/>
          <w:i w:val="0"/>
          <w:iCs w:val="0"/>
          <w:caps w:val="0"/>
          <w:color w:val="222222"/>
          <w:spacing w:val="0"/>
          <w:sz w:val="21"/>
          <w:szCs w:val="21"/>
          <w:shd w:val="clear" w:fill="FFFFFF"/>
        </w:rPr>
        <w:t>供应商产生方式：（</w:t>
      </w:r>
      <w:r>
        <w:rPr>
          <w:rStyle w:val="7"/>
          <w:rFonts w:ascii="Arial" w:hAnsi="Arial" w:eastAsia="微软雅黑" w:cs="Arial"/>
          <w:b w:val="0"/>
          <w:bCs w:val="0"/>
          <w:i w:val="0"/>
          <w:iCs w:val="0"/>
          <w:caps w:val="0"/>
          <w:color w:val="222222"/>
          <w:spacing w:val="0"/>
          <w:sz w:val="21"/>
          <w:szCs w:val="21"/>
          <w:shd w:val="clear" w:fill="FFFFFF"/>
        </w:rPr>
        <w:t>√</w:t>
      </w:r>
      <w:r>
        <w:rPr>
          <w:rStyle w:val="7"/>
          <w:rFonts w:hint="eastAsia" w:ascii="宋体" w:hAnsi="宋体" w:eastAsia="宋体" w:cs="宋体"/>
          <w:b w:val="0"/>
          <w:bCs w:val="0"/>
          <w:i w:val="0"/>
          <w:iCs w:val="0"/>
          <w:caps w:val="0"/>
          <w:color w:val="222222"/>
          <w:spacing w:val="0"/>
          <w:sz w:val="21"/>
          <w:szCs w:val="21"/>
          <w:shd w:val="clear" w:fill="FFFFFF"/>
        </w:rPr>
        <w:t> </w:t>
      </w:r>
      <w:r>
        <w:rPr>
          <w:rFonts w:hint="eastAsia" w:ascii="宋体" w:hAnsi="宋体" w:eastAsia="宋体" w:cs="宋体"/>
          <w:i w:val="0"/>
          <w:iCs w:val="0"/>
          <w:caps w:val="0"/>
          <w:color w:val="222222"/>
          <w:spacing w:val="0"/>
          <w:sz w:val="21"/>
          <w:szCs w:val="21"/>
          <w:shd w:val="clear" w:fill="FFFFFF"/>
        </w:rPr>
        <w:t>）公告邀请</w:t>
      </w:r>
      <w:r>
        <w:rPr>
          <w:rFonts w:hint="eastAsia" w:ascii="宋体" w:hAnsi="宋体" w:eastAsia="宋体" w:cs="宋体"/>
          <w:i w:val="0"/>
          <w:iCs w:val="0"/>
          <w:caps w:val="0"/>
          <w:color w:val="222222"/>
          <w:spacing w:val="0"/>
          <w:sz w:val="24"/>
          <w:szCs w:val="24"/>
          <w:shd w:val="clear" w:fill="FFFFFF"/>
        </w:rPr>
        <w:t> </w:t>
      </w:r>
      <w:r>
        <w:rPr>
          <w:rFonts w:hint="eastAsia" w:ascii="宋体" w:hAnsi="宋体" w:eastAsia="宋体" w:cs="宋体"/>
          <w:i w:val="0"/>
          <w:iCs w:val="0"/>
          <w:caps w:val="0"/>
          <w:color w:val="222222"/>
          <w:spacing w:val="0"/>
          <w:sz w:val="21"/>
          <w:szCs w:val="21"/>
          <w:shd w:val="clear" w:fill="FFFFFF"/>
        </w:rPr>
        <w:t>（</w:t>
      </w:r>
      <w:r>
        <w:rPr>
          <w:rFonts w:hint="eastAsia" w:ascii="宋体" w:hAnsi="宋体" w:eastAsia="宋体" w:cs="宋体"/>
          <w:i w:val="0"/>
          <w:iCs w:val="0"/>
          <w:caps w:val="0"/>
          <w:color w:val="222222"/>
          <w:spacing w:val="0"/>
          <w:sz w:val="24"/>
          <w:szCs w:val="24"/>
          <w:shd w:val="clear" w:fill="FFFFFF"/>
        </w:rPr>
        <w:t> </w:t>
      </w:r>
      <w:r>
        <w:rPr>
          <w:rFonts w:hint="eastAsia" w:ascii="宋体" w:hAnsi="宋体" w:eastAsia="宋体" w:cs="宋体"/>
          <w:i w:val="0"/>
          <w:iCs w:val="0"/>
          <w:caps w:val="0"/>
          <w:color w:val="222222"/>
          <w:spacing w:val="0"/>
          <w:sz w:val="21"/>
          <w:szCs w:val="21"/>
          <w:shd w:val="clear" w:fill="FFFFFF"/>
        </w:rPr>
        <w:t>）供应商库抽取</w:t>
      </w:r>
      <w:r>
        <w:rPr>
          <w:rFonts w:hint="eastAsia" w:ascii="宋体" w:hAnsi="宋体" w:eastAsia="宋体" w:cs="宋体"/>
          <w:i w:val="0"/>
          <w:iCs w:val="0"/>
          <w:caps w:val="0"/>
          <w:color w:val="222222"/>
          <w:spacing w:val="0"/>
          <w:sz w:val="24"/>
          <w:szCs w:val="24"/>
          <w:shd w:val="clear" w:fill="FFFFFF"/>
        </w:rPr>
        <w:t> </w:t>
      </w:r>
      <w:r>
        <w:rPr>
          <w:rFonts w:hint="eastAsia" w:ascii="宋体" w:hAnsi="宋体" w:eastAsia="宋体" w:cs="宋体"/>
          <w:i w:val="0"/>
          <w:iCs w:val="0"/>
          <w:caps w:val="0"/>
          <w:color w:val="222222"/>
          <w:spacing w:val="0"/>
          <w:sz w:val="21"/>
          <w:szCs w:val="21"/>
          <w:shd w:val="clear" w:fill="FFFFFF"/>
        </w:rPr>
        <w:t>（</w:t>
      </w:r>
      <w:r>
        <w:rPr>
          <w:rFonts w:hint="eastAsia" w:ascii="宋体" w:hAnsi="宋体" w:eastAsia="宋体" w:cs="宋体"/>
          <w:i w:val="0"/>
          <w:iCs w:val="0"/>
          <w:caps w:val="0"/>
          <w:color w:val="222222"/>
          <w:spacing w:val="0"/>
          <w:sz w:val="24"/>
          <w:szCs w:val="24"/>
          <w:shd w:val="clear" w:fill="FFFFFF"/>
        </w:rPr>
        <w:t> </w:t>
      </w:r>
      <w:r>
        <w:rPr>
          <w:rFonts w:hint="eastAsia" w:ascii="宋体" w:hAnsi="宋体" w:eastAsia="宋体" w:cs="宋体"/>
          <w:i w:val="0"/>
          <w:iCs w:val="0"/>
          <w:caps w:val="0"/>
          <w:color w:val="222222"/>
          <w:spacing w:val="0"/>
          <w:sz w:val="21"/>
          <w:szCs w:val="21"/>
          <w:shd w:val="clear" w:fill="FFFFFF"/>
        </w:rPr>
        <w:t>）采购人、专家推荐</w:t>
      </w:r>
    </w:p>
    <w:p w14:paraId="20714D0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259" w:firstLineChars="123"/>
        <w:textAlignment w:val="auto"/>
        <w:rPr>
          <w:rFonts w:hint="default" w:ascii="Calibri" w:hAnsi="Calibri" w:cs="Calibri"/>
          <w:b/>
          <w:bCs/>
          <w:sz w:val="24"/>
          <w:szCs w:val="24"/>
        </w:rPr>
      </w:pPr>
      <w:r>
        <w:rPr>
          <w:rStyle w:val="7"/>
          <w:rFonts w:hint="eastAsia" w:ascii="宋体" w:hAnsi="宋体" w:eastAsia="宋体" w:cs="宋体"/>
          <w:b/>
          <w:bCs/>
          <w:i w:val="0"/>
          <w:iCs w:val="0"/>
          <w:caps w:val="0"/>
          <w:color w:val="222222"/>
          <w:spacing w:val="0"/>
          <w:sz w:val="21"/>
          <w:szCs w:val="21"/>
          <w:shd w:val="clear" w:fill="FFFFFF"/>
        </w:rPr>
        <w:t>三、供应商投标情况</w:t>
      </w:r>
    </w:p>
    <w:tbl>
      <w:tblPr>
        <w:tblStyle w:val="5"/>
        <w:tblW w:w="5535" w:type="pct"/>
        <w:tblCellSpacing w:w="0" w:type="dxa"/>
        <w:tblInd w:w="-427"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shd w:val="clear" w:color="auto" w:fill="auto"/>
        <w:tblLayout w:type="fixed"/>
        <w:tblCellMar>
          <w:top w:w="0" w:type="dxa"/>
          <w:left w:w="0" w:type="dxa"/>
          <w:bottom w:w="0" w:type="dxa"/>
          <w:right w:w="0" w:type="dxa"/>
        </w:tblCellMar>
      </w:tblPr>
      <w:tblGrid>
        <w:gridCol w:w="578"/>
        <w:gridCol w:w="2809"/>
        <w:gridCol w:w="887"/>
        <w:gridCol w:w="874"/>
        <w:gridCol w:w="1331"/>
        <w:gridCol w:w="1096"/>
        <w:gridCol w:w="720"/>
        <w:gridCol w:w="912"/>
      </w:tblGrid>
      <w:tr w14:paraId="1881CD9F">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0" w:type="dxa"/>
            <w:bottom w:w="0" w:type="dxa"/>
            <w:right w:w="0" w:type="dxa"/>
          </w:tblCellMar>
        </w:tblPrEx>
        <w:trPr>
          <w:trHeight w:val="870" w:hRule="atLeast"/>
          <w:tblCellSpacing w:w="0" w:type="dxa"/>
        </w:trPr>
        <w:tc>
          <w:tcPr>
            <w:tcW w:w="313" w:type="pct"/>
            <w:tcBorders>
              <w:tl2br w:val="nil"/>
              <w:tr2bl w:val="nil"/>
            </w:tcBorders>
            <w:shd w:val="clear" w:color="auto" w:fill="auto"/>
            <w:vAlign w:val="center"/>
          </w:tcPr>
          <w:p w14:paraId="5FC68DD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序号</w:t>
            </w:r>
          </w:p>
        </w:tc>
        <w:tc>
          <w:tcPr>
            <w:tcW w:w="1525" w:type="pct"/>
            <w:tcBorders>
              <w:tl2br w:val="nil"/>
              <w:tr2bl w:val="nil"/>
            </w:tcBorders>
            <w:shd w:val="clear" w:color="auto" w:fill="auto"/>
            <w:vAlign w:val="center"/>
          </w:tcPr>
          <w:p w14:paraId="47234BC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供应商信息</w:t>
            </w:r>
          </w:p>
        </w:tc>
        <w:tc>
          <w:tcPr>
            <w:tcW w:w="481" w:type="pct"/>
            <w:tcBorders>
              <w:tl2br w:val="nil"/>
              <w:tr2bl w:val="nil"/>
            </w:tcBorders>
            <w:shd w:val="clear" w:color="auto" w:fill="auto"/>
            <w:vAlign w:val="center"/>
          </w:tcPr>
          <w:p w14:paraId="2710CEA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资格审查</w:t>
            </w:r>
          </w:p>
          <w:p w14:paraId="282DA0D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结果</w:t>
            </w:r>
          </w:p>
        </w:tc>
        <w:tc>
          <w:tcPr>
            <w:tcW w:w="474" w:type="pct"/>
            <w:tcBorders>
              <w:tl2br w:val="nil"/>
              <w:tr2bl w:val="nil"/>
            </w:tcBorders>
            <w:shd w:val="clear" w:color="auto" w:fill="auto"/>
            <w:vAlign w:val="center"/>
          </w:tcPr>
          <w:p w14:paraId="20B60F4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符合</w:t>
            </w:r>
            <w:r>
              <w:rPr>
                <w:rFonts w:hint="eastAsia" w:ascii="宋体" w:hAnsi="宋体" w:eastAsia="宋体" w:cs="宋体"/>
                <w:b/>
                <w:bCs/>
                <w:sz w:val="21"/>
                <w:szCs w:val="21"/>
              </w:rPr>
              <w:t>审查</w:t>
            </w:r>
          </w:p>
          <w:p w14:paraId="00F5C5A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结果</w:t>
            </w:r>
          </w:p>
        </w:tc>
        <w:tc>
          <w:tcPr>
            <w:tcW w:w="722" w:type="pct"/>
            <w:tcBorders>
              <w:tl2br w:val="nil"/>
              <w:tr2bl w:val="nil"/>
            </w:tcBorders>
            <w:shd w:val="clear" w:color="auto" w:fill="auto"/>
            <w:vAlign w:val="center"/>
          </w:tcPr>
          <w:p w14:paraId="06C535A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报价（元）</w:t>
            </w:r>
          </w:p>
        </w:tc>
        <w:tc>
          <w:tcPr>
            <w:tcW w:w="595" w:type="pct"/>
            <w:tcBorders>
              <w:tl2br w:val="nil"/>
              <w:tr2bl w:val="nil"/>
            </w:tcBorders>
            <w:shd w:val="clear" w:color="auto" w:fill="auto"/>
            <w:vAlign w:val="center"/>
          </w:tcPr>
          <w:p w14:paraId="6143E09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评标价（元）</w:t>
            </w:r>
          </w:p>
        </w:tc>
        <w:tc>
          <w:tcPr>
            <w:tcW w:w="391" w:type="pct"/>
            <w:tcBorders>
              <w:tl2br w:val="nil"/>
              <w:tr2bl w:val="nil"/>
            </w:tcBorders>
            <w:shd w:val="clear" w:color="auto" w:fill="auto"/>
            <w:vAlign w:val="center"/>
          </w:tcPr>
          <w:p w14:paraId="5D8CB43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评分</w:t>
            </w:r>
          </w:p>
        </w:tc>
        <w:tc>
          <w:tcPr>
            <w:tcW w:w="495" w:type="pct"/>
            <w:tcBorders>
              <w:tl2br w:val="nil"/>
              <w:tr2bl w:val="nil"/>
            </w:tcBorders>
            <w:shd w:val="clear" w:color="auto" w:fill="auto"/>
            <w:vAlign w:val="center"/>
          </w:tcPr>
          <w:p w14:paraId="079236E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推荐排名</w:t>
            </w:r>
          </w:p>
        </w:tc>
      </w:tr>
      <w:tr w14:paraId="535E441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shd w:val="clear" w:color="auto" w:fill="auto"/>
          <w:tblCellMar>
            <w:top w:w="0" w:type="dxa"/>
            <w:left w:w="0" w:type="dxa"/>
            <w:bottom w:w="0" w:type="dxa"/>
            <w:right w:w="0" w:type="dxa"/>
          </w:tblCellMar>
        </w:tblPrEx>
        <w:trPr>
          <w:trHeight w:val="701" w:hRule="atLeast"/>
          <w:tblCellSpacing w:w="0" w:type="dxa"/>
        </w:trPr>
        <w:tc>
          <w:tcPr>
            <w:tcW w:w="313" w:type="pct"/>
            <w:tcBorders>
              <w:tl2br w:val="nil"/>
              <w:tr2bl w:val="nil"/>
            </w:tcBorders>
            <w:shd w:val="clear" w:color="auto" w:fill="auto"/>
            <w:vAlign w:val="center"/>
          </w:tcPr>
          <w:p w14:paraId="7D585E2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sz w:val="21"/>
                <w:szCs w:val="21"/>
              </w:rPr>
              <w:t>1</w:t>
            </w:r>
          </w:p>
        </w:tc>
        <w:tc>
          <w:tcPr>
            <w:tcW w:w="1525" w:type="pct"/>
            <w:tcBorders>
              <w:tl2br w:val="nil"/>
              <w:tr2bl w:val="nil"/>
            </w:tcBorders>
            <w:shd w:val="clear" w:color="auto" w:fill="auto"/>
            <w:vAlign w:val="center"/>
          </w:tcPr>
          <w:p w14:paraId="4313BDD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湖南绿之源后勤服务管理有限公司</w:t>
            </w:r>
          </w:p>
        </w:tc>
        <w:tc>
          <w:tcPr>
            <w:tcW w:w="481" w:type="pct"/>
            <w:tcBorders>
              <w:tl2br w:val="nil"/>
              <w:tr2bl w:val="nil"/>
            </w:tcBorders>
            <w:shd w:val="clear" w:color="auto" w:fill="auto"/>
            <w:vAlign w:val="center"/>
          </w:tcPr>
          <w:p w14:paraId="26CB7F2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eastAsia="zh-CN"/>
              </w:rPr>
            </w:pPr>
            <w:r>
              <w:rPr>
                <w:rFonts w:hint="eastAsia" w:ascii="宋体" w:hAnsi="宋体" w:eastAsia="宋体" w:cs="宋体"/>
                <w:sz w:val="21"/>
                <w:szCs w:val="21"/>
                <w:lang w:eastAsia="zh-CN"/>
              </w:rPr>
              <w:t>合格</w:t>
            </w:r>
          </w:p>
        </w:tc>
        <w:tc>
          <w:tcPr>
            <w:tcW w:w="474" w:type="pct"/>
            <w:tcBorders>
              <w:tl2br w:val="nil"/>
              <w:tr2bl w:val="nil"/>
            </w:tcBorders>
            <w:shd w:val="clear" w:color="auto" w:fill="auto"/>
            <w:vAlign w:val="center"/>
          </w:tcPr>
          <w:p w14:paraId="32D0CB5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eastAsia="zh-CN"/>
              </w:rPr>
            </w:pPr>
            <w:r>
              <w:rPr>
                <w:rFonts w:hint="eastAsia" w:ascii="宋体" w:hAnsi="宋体" w:eastAsia="宋体" w:cs="宋体"/>
                <w:sz w:val="21"/>
                <w:szCs w:val="21"/>
                <w:lang w:eastAsia="zh-CN"/>
              </w:rPr>
              <w:t>合格</w:t>
            </w:r>
          </w:p>
        </w:tc>
        <w:tc>
          <w:tcPr>
            <w:tcW w:w="722" w:type="pct"/>
            <w:tcBorders>
              <w:tl2br w:val="nil"/>
              <w:tr2bl w:val="nil"/>
            </w:tcBorders>
            <w:shd w:val="clear" w:color="auto" w:fill="auto"/>
            <w:vAlign w:val="center"/>
          </w:tcPr>
          <w:p w14:paraId="5C934E7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1589</w:t>
            </w:r>
            <w:bookmarkStart w:id="0" w:name="_GoBack"/>
            <w:bookmarkEnd w:id="0"/>
            <w:r>
              <w:rPr>
                <w:rFonts w:hint="eastAsia" w:ascii="宋体" w:hAnsi="宋体" w:eastAsia="宋体" w:cs="宋体"/>
                <w:color w:val="000000"/>
                <w:kern w:val="0"/>
                <w:sz w:val="21"/>
                <w:szCs w:val="21"/>
                <w:lang w:val="en-US" w:eastAsia="zh-CN" w:bidi="ar"/>
              </w:rPr>
              <w:t>733.6</w:t>
            </w:r>
          </w:p>
        </w:tc>
        <w:tc>
          <w:tcPr>
            <w:tcW w:w="595" w:type="pct"/>
            <w:tcBorders>
              <w:tl2br w:val="nil"/>
              <w:tr2bl w:val="nil"/>
            </w:tcBorders>
            <w:shd w:val="clear" w:color="auto" w:fill="auto"/>
            <w:vAlign w:val="center"/>
          </w:tcPr>
          <w:p w14:paraId="13F0F30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1430760.24</w:t>
            </w:r>
          </w:p>
        </w:tc>
        <w:tc>
          <w:tcPr>
            <w:tcW w:w="391" w:type="pct"/>
            <w:tcBorders>
              <w:tl2br w:val="nil"/>
              <w:tr2bl w:val="nil"/>
            </w:tcBorders>
            <w:shd w:val="clear" w:color="auto" w:fill="auto"/>
            <w:vAlign w:val="center"/>
          </w:tcPr>
          <w:p w14:paraId="13902DD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95</w:t>
            </w:r>
          </w:p>
        </w:tc>
        <w:tc>
          <w:tcPr>
            <w:tcW w:w="495" w:type="pct"/>
            <w:tcBorders>
              <w:tl2br w:val="nil"/>
              <w:tr2bl w:val="nil"/>
            </w:tcBorders>
            <w:shd w:val="clear" w:color="auto" w:fill="auto"/>
            <w:vAlign w:val="center"/>
          </w:tcPr>
          <w:p w14:paraId="565153E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第一名</w:t>
            </w:r>
          </w:p>
        </w:tc>
      </w:tr>
      <w:tr w14:paraId="6398867D">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shd w:val="clear" w:color="auto" w:fill="auto"/>
          <w:tblCellMar>
            <w:top w:w="0" w:type="dxa"/>
            <w:left w:w="0" w:type="dxa"/>
            <w:bottom w:w="0" w:type="dxa"/>
            <w:right w:w="0" w:type="dxa"/>
          </w:tblCellMar>
        </w:tblPrEx>
        <w:trPr>
          <w:trHeight w:val="792" w:hRule="atLeast"/>
          <w:tblCellSpacing w:w="0" w:type="dxa"/>
        </w:trPr>
        <w:tc>
          <w:tcPr>
            <w:tcW w:w="313" w:type="pct"/>
            <w:tcBorders>
              <w:tl2br w:val="nil"/>
              <w:tr2bl w:val="nil"/>
            </w:tcBorders>
            <w:shd w:val="clear" w:color="auto" w:fill="auto"/>
            <w:vAlign w:val="center"/>
          </w:tcPr>
          <w:p w14:paraId="6221D96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sz w:val="21"/>
                <w:szCs w:val="21"/>
              </w:rPr>
              <w:t>2</w:t>
            </w:r>
          </w:p>
        </w:tc>
        <w:tc>
          <w:tcPr>
            <w:tcW w:w="1525" w:type="pct"/>
            <w:tcBorders>
              <w:tl2br w:val="nil"/>
              <w:tr2bl w:val="nil"/>
            </w:tcBorders>
            <w:shd w:val="clear" w:color="auto" w:fill="auto"/>
            <w:vAlign w:val="center"/>
          </w:tcPr>
          <w:p w14:paraId="47C052D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湖南新湘旺餐饮管理有限公司</w:t>
            </w:r>
          </w:p>
        </w:tc>
        <w:tc>
          <w:tcPr>
            <w:tcW w:w="481" w:type="pct"/>
            <w:tcBorders>
              <w:tl2br w:val="nil"/>
              <w:tr2bl w:val="nil"/>
            </w:tcBorders>
            <w:shd w:val="clear" w:color="auto" w:fill="auto"/>
            <w:vAlign w:val="center"/>
          </w:tcPr>
          <w:p w14:paraId="52E41F8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eastAsia="zh-CN"/>
              </w:rPr>
            </w:pPr>
            <w:r>
              <w:rPr>
                <w:rFonts w:hint="eastAsia" w:ascii="宋体" w:hAnsi="宋体" w:eastAsia="宋体" w:cs="宋体"/>
                <w:sz w:val="21"/>
                <w:szCs w:val="21"/>
                <w:lang w:eastAsia="zh-CN"/>
              </w:rPr>
              <w:t>合格</w:t>
            </w:r>
          </w:p>
        </w:tc>
        <w:tc>
          <w:tcPr>
            <w:tcW w:w="474" w:type="pct"/>
            <w:tcBorders>
              <w:tl2br w:val="nil"/>
              <w:tr2bl w:val="nil"/>
            </w:tcBorders>
            <w:shd w:val="clear" w:color="auto" w:fill="auto"/>
            <w:vAlign w:val="center"/>
          </w:tcPr>
          <w:p w14:paraId="30B4189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eastAsia="zh-CN"/>
              </w:rPr>
            </w:pPr>
            <w:r>
              <w:rPr>
                <w:rFonts w:hint="eastAsia" w:ascii="宋体" w:hAnsi="宋体" w:eastAsia="宋体" w:cs="宋体"/>
                <w:sz w:val="21"/>
                <w:szCs w:val="21"/>
                <w:lang w:eastAsia="zh-CN"/>
              </w:rPr>
              <w:t>合格</w:t>
            </w:r>
          </w:p>
        </w:tc>
        <w:tc>
          <w:tcPr>
            <w:tcW w:w="722" w:type="pct"/>
            <w:tcBorders>
              <w:tl2br w:val="nil"/>
              <w:tr2bl w:val="nil"/>
            </w:tcBorders>
            <w:shd w:val="clear" w:color="auto" w:fill="auto"/>
            <w:vAlign w:val="center"/>
          </w:tcPr>
          <w:p w14:paraId="2970023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1593027.07</w:t>
            </w:r>
          </w:p>
        </w:tc>
        <w:tc>
          <w:tcPr>
            <w:tcW w:w="595" w:type="pct"/>
            <w:tcBorders>
              <w:tl2br w:val="nil"/>
              <w:tr2bl w:val="nil"/>
            </w:tcBorders>
            <w:shd w:val="clear" w:color="auto" w:fill="auto"/>
            <w:vAlign w:val="center"/>
          </w:tcPr>
          <w:p w14:paraId="54D5342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1593027.07</w:t>
            </w:r>
          </w:p>
        </w:tc>
        <w:tc>
          <w:tcPr>
            <w:tcW w:w="391" w:type="pct"/>
            <w:tcBorders>
              <w:tl2br w:val="nil"/>
              <w:tr2bl w:val="nil"/>
            </w:tcBorders>
            <w:shd w:val="clear" w:color="auto" w:fill="auto"/>
            <w:vAlign w:val="center"/>
          </w:tcPr>
          <w:p w14:paraId="00A579A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90.98</w:t>
            </w:r>
          </w:p>
        </w:tc>
        <w:tc>
          <w:tcPr>
            <w:tcW w:w="495" w:type="pct"/>
            <w:tcBorders>
              <w:tl2br w:val="nil"/>
              <w:tr2bl w:val="nil"/>
            </w:tcBorders>
            <w:shd w:val="clear" w:color="auto" w:fill="auto"/>
            <w:vAlign w:val="center"/>
          </w:tcPr>
          <w:p w14:paraId="3444F5F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第二名</w:t>
            </w:r>
          </w:p>
        </w:tc>
      </w:tr>
      <w:tr w14:paraId="6FD4A012">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shd w:val="clear" w:color="auto" w:fill="auto"/>
          <w:tblCellMar>
            <w:top w:w="0" w:type="dxa"/>
            <w:left w:w="0" w:type="dxa"/>
            <w:bottom w:w="0" w:type="dxa"/>
            <w:right w:w="0" w:type="dxa"/>
          </w:tblCellMar>
        </w:tblPrEx>
        <w:trPr>
          <w:trHeight w:val="505" w:hRule="atLeast"/>
          <w:tblCellSpacing w:w="0" w:type="dxa"/>
        </w:trPr>
        <w:tc>
          <w:tcPr>
            <w:tcW w:w="313" w:type="pct"/>
            <w:tcBorders>
              <w:tl2br w:val="nil"/>
              <w:tr2bl w:val="nil"/>
            </w:tcBorders>
            <w:shd w:val="clear" w:color="auto" w:fill="auto"/>
            <w:vAlign w:val="center"/>
          </w:tcPr>
          <w:p w14:paraId="5E1BFDB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sz w:val="21"/>
                <w:szCs w:val="21"/>
              </w:rPr>
              <w:t>3</w:t>
            </w:r>
          </w:p>
        </w:tc>
        <w:tc>
          <w:tcPr>
            <w:tcW w:w="1525" w:type="pct"/>
            <w:tcBorders>
              <w:tl2br w:val="nil"/>
              <w:tr2bl w:val="nil"/>
            </w:tcBorders>
            <w:shd w:val="clear" w:color="auto" w:fill="auto"/>
            <w:vAlign w:val="center"/>
          </w:tcPr>
          <w:p w14:paraId="6D86C35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湖南和兴隆餐饮管理有限公司</w:t>
            </w:r>
          </w:p>
        </w:tc>
        <w:tc>
          <w:tcPr>
            <w:tcW w:w="481" w:type="pct"/>
            <w:tcBorders>
              <w:tl2br w:val="nil"/>
              <w:tr2bl w:val="nil"/>
            </w:tcBorders>
            <w:shd w:val="clear" w:color="auto" w:fill="auto"/>
            <w:vAlign w:val="center"/>
          </w:tcPr>
          <w:p w14:paraId="7A1D4A1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eastAsia="zh-CN"/>
              </w:rPr>
            </w:pPr>
            <w:r>
              <w:rPr>
                <w:rFonts w:hint="eastAsia" w:ascii="宋体" w:hAnsi="宋体" w:eastAsia="宋体" w:cs="宋体"/>
                <w:sz w:val="21"/>
                <w:szCs w:val="21"/>
                <w:lang w:eastAsia="zh-CN"/>
              </w:rPr>
              <w:t>合格</w:t>
            </w:r>
          </w:p>
        </w:tc>
        <w:tc>
          <w:tcPr>
            <w:tcW w:w="474" w:type="pct"/>
            <w:tcBorders>
              <w:tl2br w:val="nil"/>
              <w:tr2bl w:val="nil"/>
            </w:tcBorders>
            <w:shd w:val="clear" w:color="auto" w:fill="auto"/>
            <w:vAlign w:val="center"/>
          </w:tcPr>
          <w:p w14:paraId="7863107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eastAsia="zh-CN"/>
              </w:rPr>
            </w:pPr>
            <w:r>
              <w:rPr>
                <w:rFonts w:hint="eastAsia" w:ascii="宋体" w:hAnsi="宋体" w:eastAsia="宋体" w:cs="宋体"/>
                <w:sz w:val="21"/>
                <w:szCs w:val="21"/>
                <w:lang w:eastAsia="zh-CN"/>
              </w:rPr>
              <w:t>合格</w:t>
            </w:r>
          </w:p>
        </w:tc>
        <w:tc>
          <w:tcPr>
            <w:tcW w:w="722" w:type="pct"/>
            <w:tcBorders>
              <w:tl2br w:val="nil"/>
              <w:tr2bl w:val="nil"/>
            </w:tcBorders>
            <w:shd w:val="clear" w:color="auto" w:fill="auto"/>
            <w:vAlign w:val="center"/>
          </w:tcPr>
          <w:p w14:paraId="51DB79E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1606029.00</w:t>
            </w:r>
          </w:p>
        </w:tc>
        <w:tc>
          <w:tcPr>
            <w:tcW w:w="595" w:type="pct"/>
            <w:tcBorders>
              <w:tl2br w:val="nil"/>
              <w:tr2bl w:val="nil"/>
            </w:tcBorders>
            <w:shd w:val="clear" w:color="auto" w:fill="auto"/>
            <w:vAlign w:val="center"/>
          </w:tcPr>
          <w:p w14:paraId="220C861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1606029.00</w:t>
            </w:r>
          </w:p>
        </w:tc>
        <w:tc>
          <w:tcPr>
            <w:tcW w:w="391" w:type="pct"/>
            <w:tcBorders>
              <w:tl2br w:val="nil"/>
              <w:tr2bl w:val="nil"/>
            </w:tcBorders>
            <w:shd w:val="clear" w:color="auto" w:fill="auto"/>
            <w:vAlign w:val="center"/>
          </w:tcPr>
          <w:p w14:paraId="00E5647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85.21</w:t>
            </w:r>
          </w:p>
        </w:tc>
        <w:tc>
          <w:tcPr>
            <w:tcW w:w="495" w:type="pct"/>
            <w:tcBorders>
              <w:tl2br w:val="nil"/>
              <w:tr2bl w:val="nil"/>
            </w:tcBorders>
            <w:shd w:val="clear" w:color="auto" w:fill="auto"/>
            <w:vAlign w:val="center"/>
          </w:tcPr>
          <w:p w14:paraId="03A4D5F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第三名</w:t>
            </w:r>
          </w:p>
        </w:tc>
      </w:tr>
    </w:tbl>
    <w:p w14:paraId="289E84F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15" w:leftChars="0" w:right="0" w:rightChars="0" w:hanging="15" w:hangingChars="7"/>
        <w:textAlignment w:val="auto"/>
        <w:rPr>
          <w:rFonts w:hint="default" w:ascii="Calibri" w:hAnsi="Calibri" w:cs="Calibri"/>
          <w:b/>
          <w:bCs/>
          <w:sz w:val="21"/>
          <w:szCs w:val="21"/>
        </w:rPr>
      </w:pPr>
      <w:r>
        <w:rPr>
          <w:rStyle w:val="7"/>
          <w:rFonts w:hint="eastAsia" w:ascii="宋体" w:hAnsi="宋体" w:eastAsia="宋体" w:cs="宋体"/>
          <w:b/>
          <w:bCs/>
          <w:i w:val="0"/>
          <w:iCs w:val="0"/>
          <w:caps w:val="0"/>
          <w:color w:val="222222"/>
          <w:spacing w:val="0"/>
          <w:sz w:val="21"/>
          <w:szCs w:val="21"/>
          <w:shd w:val="clear" w:fill="FFFFFF"/>
        </w:rPr>
        <w:t>四、中标供应商及主要标的信息</w:t>
      </w:r>
    </w:p>
    <w:tbl>
      <w:tblPr>
        <w:tblStyle w:val="5"/>
        <w:tblW w:w="5452" w:type="pct"/>
        <w:tblCellSpacing w:w="0" w:type="dxa"/>
        <w:tblInd w:w="-316" w:type="dxa"/>
        <w:tblBorders>
          <w:top w:val="inset" w:color="000000" w:themeColor="text1" w:sz="2" w:space="0"/>
          <w:left w:val="inset" w:color="000000" w:themeColor="text1" w:sz="2" w:space="0"/>
          <w:bottom w:val="inset" w:color="000000" w:themeColor="text1" w:sz="2" w:space="0"/>
          <w:right w:val="inset" w:color="000000" w:themeColor="text1" w:sz="2" w:space="0"/>
          <w:insideH w:val="inset" w:color="000000" w:themeColor="text1" w:sz="2" w:space="0"/>
          <w:insideV w:val="inset" w:color="000000" w:themeColor="text1" w:sz="2" w:space="0"/>
        </w:tblBorders>
        <w:shd w:val="clear" w:color="auto" w:fill="auto"/>
        <w:tblLayout w:type="autofit"/>
        <w:tblCellMar>
          <w:top w:w="0" w:type="dxa"/>
          <w:left w:w="0" w:type="dxa"/>
          <w:bottom w:w="0" w:type="dxa"/>
          <w:right w:w="0" w:type="dxa"/>
        </w:tblCellMar>
      </w:tblPr>
      <w:tblGrid>
        <w:gridCol w:w="1411"/>
        <w:gridCol w:w="1330"/>
        <w:gridCol w:w="3809"/>
        <w:gridCol w:w="782"/>
        <w:gridCol w:w="323"/>
        <w:gridCol w:w="1413"/>
      </w:tblGrid>
      <w:tr w14:paraId="0523A85B">
        <w:tblPrEx>
          <w:tblBorders>
            <w:top w:val="inset" w:color="000000" w:themeColor="text1" w:sz="2" w:space="0"/>
            <w:left w:val="inset" w:color="000000" w:themeColor="text1" w:sz="2" w:space="0"/>
            <w:bottom w:val="inset" w:color="000000" w:themeColor="text1" w:sz="2" w:space="0"/>
            <w:right w:val="inset" w:color="000000" w:themeColor="text1" w:sz="2" w:space="0"/>
            <w:insideH w:val="inset" w:color="000000" w:themeColor="text1" w:sz="2" w:space="0"/>
            <w:insideV w:val="inset" w:color="000000" w:themeColor="text1" w:sz="2" w:space="0"/>
          </w:tblBorders>
          <w:shd w:val="clear" w:color="auto" w:fill="auto"/>
          <w:tblCellMar>
            <w:top w:w="0" w:type="dxa"/>
            <w:left w:w="0" w:type="dxa"/>
            <w:bottom w:w="0" w:type="dxa"/>
            <w:right w:w="0" w:type="dxa"/>
          </w:tblCellMar>
        </w:tblPrEx>
        <w:trPr>
          <w:trHeight w:val="393" w:hRule="atLeast"/>
          <w:tblCellSpacing w:w="0" w:type="dxa"/>
        </w:trPr>
        <w:tc>
          <w:tcPr>
            <w:tcW w:w="778" w:type="pct"/>
            <w:tcBorders>
              <w:tl2br w:val="nil"/>
              <w:tr2bl w:val="nil"/>
            </w:tcBorders>
            <w:shd w:val="clear" w:color="auto" w:fill="auto"/>
            <w:vAlign w:val="center"/>
          </w:tcPr>
          <w:p w14:paraId="2BEAED3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包号</w:t>
            </w:r>
          </w:p>
        </w:tc>
        <w:tc>
          <w:tcPr>
            <w:tcW w:w="4221" w:type="pct"/>
            <w:gridSpan w:val="5"/>
            <w:tcBorders>
              <w:tl2br w:val="nil"/>
              <w:tr2bl w:val="nil"/>
            </w:tcBorders>
            <w:shd w:val="clear" w:color="auto" w:fill="auto"/>
            <w:vAlign w:val="center"/>
          </w:tcPr>
          <w:p w14:paraId="7D53093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lang w:eastAsia="zh-CN"/>
              </w:rPr>
              <w:t>服务</w:t>
            </w:r>
            <w:r>
              <w:rPr>
                <w:rFonts w:hint="eastAsia" w:ascii="宋体" w:hAnsi="宋体" w:eastAsia="宋体" w:cs="宋体"/>
                <w:b/>
                <w:bCs/>
                <w:sz w:val="21"/>
                <w:szCs w:val="21"/>
              </w:rPr>
              <w:t>明细</w:t>
            </w:r>
          </w:p>
        </w:tc>
      </w:tr>
      <w:tr w14:paraId="551401C3">
        <w:tblPrEx>
          <w:tblBorders>
            <w:top w:val="inset" w:color="000000" w:themeColor="text1" w:sz="2" w:space="0"/>
            <w:left w:val="inset" w:color="000000" w:themeColor="text1" w:sz="2" w:space="0"/>
            <w:bottom w:val="inset" w:color="000000" w:themeColor="text1" w:sz="2" w:space="0"/>
            <w:right w:val="inset" w:color="000000" w:themeColor="text1" w:sz="2" w:space="0"/>
            <w:insideH w:val="inset" w:color="000000" w:themeColor="text1" w:sz="2" w:space="0"/>
            <w:insideV w:val="inset" w:color="000000" w:themeColor="text1" w:sz="2" w:space="0"/>
          </w:tblBorders>
          <w:shd w:val="clear" w:color="auto" w:fill="auto"/>
          <w:tblCellMar>
            <w:top w:w="0" w:type="dxa"/>
            <w:left w:w="0" w:type="dxa"/>
            <w:bottom w:w="0" w:type="dxa"/>
            <w:right w:w="0" w:type="dxa"/>
          </w:tblCellMar>
        </w:tblPrEx>
        <w:trPr>
          <w:trHeight w:val="680" w:hRule="atLeast"/>
          <w:tblCellSpacing w:w="0" w:type="dxa"/>
        </w:trPr>
        <w:tc>
          <w:tcPr>
            <w:tcW w:w="778" w:type="pct"/>
            <w:vMerge w:val="restart"/>
            <w:tcBorders>
              <w:tl2br w:val="nil"/>
              <w:tr2bl w:val="nil"/>
            </w:tcBorders>
            <w:shd w:val="clear" w:color="auto" w:fill="auto"/>
            <w:vAlign w:val="center"/>
          </w:tcPr>
          <w:p w14:paraId="496DEAF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Calibri" w:hAnsi="Calibri" w:cs="Calibri" w:eastAsiaTheme="minorEastAsia"/>
                <w:sz w:val="21"/>
                <w:szCs w:val="21"/>
                <w:lang w:eastAsia="zh-CN"/>
              </w:rPr>
            </w:pPr>
            <w:r>
              <w:rPr>
                <w:rFonts w:hint="eastAsia" w:ascii="宋体" w:hAnsi="宋体" w:eastAsia="宋体" w:cs="宋体"/>
                <w:sz w:val="21"/>
                <w:szCs w:val="21"/>
                <w:lang w:eastAsia="zh-CN"/>
              </w:rPr>
              <w:t>双峰县行政中心机关食堂经营项目</w:t>
            </w:r>
          </w:p>
        </w:tc>
        <w:tc>
          <w:tcPr>
            <w:tcW w:w="733" w:type="pct"/>
            <w:tcBorders>
              <w:tl2br w:val="nil"/>
              <w:tr2bl w:val="nil"/>
            </w:tcBorders>
            <w:shd w:val="clear" w:color="auto" w:fill="auto"/>
            <w:vAlign w:val="center"/>
          </w:tcPr>
          <w:p w14:paraId="2EF0314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中标供应商</w:t>
            </w:r>
          </w:p>
        </w:tc>
        <w:tc>
          <w:tcPr>
            <w:tcW w:w="2100" w:type="pct"/>
            <w:tcBorders>
              <w:tl2br w:val="nil"/>
              <w:tr2bl w:val="nil"/>
            </w:tcBorders>
            <w:shd w:val="clear" w:color="auto" w:fill="auto"/>
            <w:vAlign w:val="center"/>
          </w:tcPr>
          <w:p w14:paraId="4538580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default"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湖南绿之源后勤服务管理有限公司</w:t>
            </w:r>
          </w:p>
        </w:tc>
        <w:tc>
          <w:tcPr>
            <w:tcW w:w="609" w:type="pct"/>
            <w:gridSpan w:val="2"/>
            <w:tcBorders>
              <w:tl2br w:val="nil"/>
              <w:tr2bl w:val="nil"/>
            </w:tcBorders>
            <w:shd w:val="clear" w:color="auto" w:fill="auto"/>
            <w:vAlign w:val="center"/>
          </w:tcPr>
          <w:p w14:paraId="5600494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宋体" w:hAnsi="宋体" w:eastAsia="宋体" w:cs="宋体"/>
                <w:b/>
                <w:bCs/>
                <w:sz w:val="21"/>
                <w:szCs w:val="21"/>
              </w:rPr>
              <w:t>成交金额</w:t>
            </w:r>
          </w:p>
        </w:tc>
        <w:tc>
          <w:tcPr>
            <w:tcW w:w="778" w:type="pct"/>
            <w:tcBorders>
              <w:tl2br w:val="nil"/>
              <w:tr2bl w:val="nil"/>
            </w:tcBorders>
            <w:shd w:val="clear" w:color="auto" w:fill="auto"/>
            <w:vAlign w:val="center"/>
          </w:tcPr>
          <w:p w14:paraId="1901C09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1589733.6</w:t>
            </w:r>
            <w:r>
              <w:rPr>
                <w:rFonts w:hint="eastAsia" w:ascii="宋体" w:hAnsi="宋体" w:eastAsia="宋体" w:cs="宋体"/>
                <w:color w:val="000000"/>
                <w:kern w:val="0"/>
                <w:sz w:val="21"/>
                <w:szCs w:val="21"/>
                <w:lang w:val="en-US" w:eastAsia="zh-CN" w:bidi="ar"/>
              </w:rPr>
              <w:t>0</w:t>
            </w:r>
            <w:r>
              <w:rPr>
                <w:rFonts w:hint="eastAsia" w:ascii="宋体" w:hAnsi="宋体" w:eastAsia="宋体" w:cs="宋体"/>
                <w:sz w:val="21"/>
                <w:szCs w:val="21"/>
                <w:lang w:val="en-US" w:eastAsia="zh-CN"/>
              </w:rPr>
              <w:t>元</w:t>
            </w:r>
          </w:p>
        </w:tc>
      </w:tr>
      <w:tr w14:paraId="12B7BB40">
        <w:tblPrEx>
          <w:tblBorders>
            <w:top w:val="inset" w:color="000000" w:themeColor="text1" w:sz="2" w:space="0"/>
            <w:left w:val="inset" w:color="000000" w:themeColor="text1" w:sz="2" w:space="0"/>
            <w:bottom w:val="inset" w:color="000000" w:themeColor="text1" w:sz="2" w:space="0"/>
            <w:right w:val="inset" w:color="000000" w:themeColor="text1" w:sz="2" w:space="0"/>
            <w:insideH w:val="inset" w:color="000000" w:themeColor="text1" w:sz="2" w:space="0"/>
            <w:insideV w:val="inset" w:color="000000" w:themeColor="text1" w:sz="2" w:space="0"/>
          </w:tblBorders>
          <w:shd w:val="clear" w:color="auto" w:fill="auto"/>
          <w:tblCellMar>
            <w:top w:w="0" w:type="dxa"/>
            <w:left w:w="0" w:type="dxa"/>
            <w:bottom w:w="0" w:type="dxa"/>
            <w:right w:w="0" w:type="dxa"/>
          </w:tblCellMar>
        </w:tblPrEx>
        <w:trPr>
          <w:trHeight w:val="1370" w:hRule="atLeast"/>
          <w:tblCellSpacing w:w="0" w:type="dxa"/>
        </w:trPr>
        <w:tc>
          <w:tcPr>
            <w:tcW w:w="778" w:type="pct"/>
            <w:vMerge w:val="continue"/>
            <w:tcBorders>
              <w:tl2br w:val="nil"/>
              <w:tr2bl w:val="nil"/>
            </w:tcBorders>
            <w:shd w:val="clear" w:color="auto" w:fill="auto"/>
            <w:vAlign w:val="center"/>
          </w:tcPr>
          <w:p w14:paraId="29AC72BC">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rPr>
                <w:rFonts w:hint="eastAsia" w:ascii="宋体"/>
                <w:sz w:val="21"/>
                <w:szCs w:val="21"/>
              </w:rPr>
            </w:pPr>
          </w:p>
        </w:tc>
        <w:tc>
          <w:tcPr>
            <w:tcW w:w="733" w:type="pct"/>
            <w:tcBorders>
              <w:tl2br w:val="nil"/>
              <w:tr2bl w:val="nil"/>
            </w:tcBorders>
            <w:shd w:val="clear" w:color="auto" w:fill="auto"/>
            <w:vAlign w:val="center"/>
          </w:tcPr>
          <w:p w14:paraId="6C3AE3A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eastAsia="zh-CN"/>
              </w:rPr>
            </w:pPr>
            <w:r>
              <w:rPr>
                <w:rFonts w:hint="eastAsia" w:ascii="宋体" w:hAnsi="宋体" w:eastAsia="宋体" w:cs="宋体"/>
                <w:b/>
                <w:bCs/>
                <w:sz w:val="21"/>
                <w:szCs w:val="21"/>
                <w:lang w:eastAsia="zh-CN"/>
              </w:rPr>
              <w:t>联系方式</w:t>
            </w:r>
          </w:p>
        </w:tc>
        <w:tc>
          <w:tcPr>
            <w:tcW w:w="2100" w:type="pct"/>
            <w:tcBorders>
              <w:tl2br w:val="nil"/>
              <w:tr2bl w:val="nil"/>
            </w:tcBorders>
            <w:shd w:val="clear" w:color="auto" w:fill="auto"/>
            <w:vAlign w:val="center"/>
          </w:tcPr>
          <w:p w14:paraId="2FDF113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联系人：郑仕祥</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电话：13607493322</w:t>
            </w:r>
          </w:p>
          <w:p w14:paraId="650A55F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bidi="ar"/>
              </w:rPr>
              <w:t>地址：湖南省长沙市岳麓区洋湖街道潇湘南路一段182号创汇商务中心G-51地块S1栋1208</w:t>
            </w:r>
          </w:p>
        </w:tc>
        <w:tc>
          <w:tcPr>
            <w:tcW w:w="609" w:type="pct"/>
            <w:gridSpan w:val="2"/>
            <w:tcBorders>
              <w:tl2br w:val="nil"/>
              <w:tr2bl w:val="nil"/>
            </w:tcBorders>
            <w:shd w:val="clear" w:color="auto" w:fill="auto"/>
            <w:vAlign w:val="center"/>
          </w:tcPr>
          <w:p w14:paraId="6414338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rPr>
            </w:pPr>
            <w:r>
              <w:rPr>
                <w:rFonts w:hint="eastAsia" w:ascii="宋体" w:hAnsi="宋体" w:eastAsia="宋体" w:cs="宋体"/>
                <w:b/>
                <w:bCs/>
                <w:sz w:val="21"/>
                <w:szCs w:val="21"/>
              </w:rPr>
              <w:t>企业类型</w:t>
            </w:r>
          </w:p>
        </w:tc>
        <w:tc>
          <w:tcPr>
            <w:tcW w:w="778" w:type="pct"/>
            <w:tcBorders>
              <w:tl2br w:val="nil"/>
              <w:tr2bl w:val="nil"/>
            </w:tcBorders>
            <w:shd w:val="clear" w:color="auto" w:fill="auto"/>
            <w:vAlign w:val="center"/>
          </w:tcPr>
          <w:p w14:paraId="62E4D5C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bidi="ar"/>
              </w:rPr>
              <w:t>小型</w:t>
            </w:r>
          </w:p>
        </w:tc>
      </w:tr>
      <w:tr w14:paraId="49805997">
        <w:tblPrEx>
          <w:tblBorders>
            <w:top w:val="inset" w:color="000000" w:themeColor="text1" w:sz="2" w:space="0"/>
            <w:left w:val="inset" w:color="000000" w:themeColor="text1" w:sz="2" w:space="0"/>
            <w:bottom w:val="inset" w:color="000000" w:themeColor="text1" w:sz="2" w:space="0"/>
            <w:right w:val="inset" w:color="000000" w:themeColor="text1" w:sz="2" w:space="0"/>
            <w:insideH w:val="inset" w:color="000000" w:themeColor="text1" w:sz="2" w:space="0"/>
            <w:insideV w:val="inset" w:color="000000" w:themeColor="text1" w:sz="2" w:space="0"/>
          </w:tblBorders>
          <w:shd w:val="clear" w:color="auto" w:fill="auto"/>
          <w:tblCellMar>
            <w:top w:w="0" w:type="dxa"/>
            <w:left w:w="0" w:type="dxa"/>
            <w:bottom w:w="0" w:type="dxa"/>
            <w:right w:w="0" w:type="dxa"/>
          </w:tblCellMar>
        </w:tblPrEx>
        <w:trPr>
          <w:trHeight w:val="477" w:hRule="atLeast"/>
          <w:tblCellSpacing w:w="0" w:type="dxa"/>
        </w:trPr>
        <w:tc>
          <w:tcPr>
            <w:tcW w:w="778" w:type="pct"/>
            <w:vMerge w:val="continue"/>
            <w:tcBorders>
              <w:tl2br w:val="nil"/>
              <w:tr2bl w:val="nil"/>
            </w:tcBorders>
            <w:shd w:val="clear" w:color="auto" w:fill="auto"/>
            <w:vAlign w:val="center"/>
          </w:tcPr>
          <w:p w14:paraId="501F3F7A">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rPr>
                <w:rFonts w:hint="eastAsia" w:ascii="宋体"/>
                <w:sz w:val="21"/>
                <w:szCs w:val="21"/>
              </w:rPr>
            </w:pPr>
          </w:p>
        </w:tc>
        <w:tc>
          <w:tcPr>
            <w:tcW w:w="3264" w:type="pct"/>
            <w:gridSpan w:val="3"/>
            <w:tcBorders>
              <w:tl2br w:val="nil"/>
              <w:tr2bl w:val="nil"/>
            </w:tcBorders>
            <w:shd w:val="clear" w:color="auto" w:fill="auto"/>
            <w:vAlign w:val="center"/>
          </w:tcPr>
          <w:p w14:paraId="53E86E1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color w:val="FF0000"/>
                <w:sz w:val="21"/>
                <w:szCs w:val="21"/>
              </w:rPr>
            </w:pPr>
            <w:r>
              <w:rPr>
                <w:rFonts w:hint="eastAsia" w:ascii="宋体" w:hAnsi="宋体" w:eastAsia="宋体" w:cs="宋体"/>
                <w:b/>
                <w:bCs/>
                <w:sz w:val="21"/>
                <w:szCs w:val="21"/>
              </w:rPr>
              <w:t>合同履行期限</w:t>
            </w:r>
          </w:p>
        </w:tc>
        <w:tc>
          <w:tcPr>
            <w:tcW w:w="957" w:type="pct"/>
            <w:gridSpan w:val="2"/>
            <w:tcBorders>
              <w:tl2br w:val="nil"/>
              <w:tr2bl w:val="nil"/>
            </w:tcBorders>
            <w:shd w:val="clear" w:color="auto" w:fill="auto"/>
            <w:vAlign w:val="center"/>
          </w:tcPr>
          <w:p w14:paraId="0F7F011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b/>
                <w:bCs/>
                <w:color w:val="FF0000"/>
                <w:sz w:val="21"/>
                <w:szCs w:val="21"/>
              </w:rPr>
            </w:pPr>
            <w:r>
              <w:rPr>
                <w:rFonts w:hint="eastAsia" w:ascii="宋体" w:hAnsi="宋体" w:eastAsia="宋体" w:cs="宋体"/>
                <w:b/>
                <w:bCs/>
                <w:sz w:val="21"/>
                <w:szCs w:val="21"/>
                <w:lang w:val="en-US" w:eastAsia="zh-CN"/>
              </w:rPr>
              <w:t>联系人</w:t>
            </w:r>
          </w:p>
        </w:tc>
      </w:tr>
      <w:tr w14:paraId="620F93F8">
        <w:tblPrEx>
          <w:tblBorders>
            <w:top w:val="inset" w:color="000000" w:themeColor="text1" w:sz="2" w:space="0"/>
            <w:left w:val="inset" w:color="000000" w:themeColor="text1" w:sz="2" w:space="0"/>
            <w:bottom w:val="inset" w:color="000000" w:themeColor="text1" w:sz="2" w:space="0"/>
            <w:right w:val="inset" w:color="000000" w:themeColor="text1" w:sz="2" w:space="0"/>
            <w:insideH w:val="inset" w:color="000000" w:themeColor="text1" w:sz="2" w:space="0"/>
            <w:insideV w:val="inset" w:color="000000" w:themeColor="text1" w:sz="2" w:space="0"/>
          </w:tblBorders>
          <w:shd w:val="clear" w:color="auto" w:fill="auto"/>
          <w:tblCellMar>
            <w:top w:w="0" w:type="dxa"/>
            <w:left w:w="0" w:type="dxa"/>
            <w:bottom w:w="0" w:type="dxa"/>
            <w:right w:w="0" w:type="dxa"/>
          </w:tblCellMar>
        </w:tblPrEx>
        <w:trPr>
          <w:trHeight w:val="402" w:hRule="atLeast"/>
          <w:tblCellSpacing w:w="0" w:type="dxa"/>
        </w:trPr>
        <w:tc>
          <w:tcPr>
            <w:tcW w:w="778" w:type="pct"/>
            <w:vMerge w:val="continue"/>
            <w:tcBorders>
              <w:tl2br w:val="nil"/>
              <w:tr2bl w:val="nil"/>
            </w:tcBorders>
            <w:shd w:val="clear" w:color="auto" w:fill="auto"/>
            <w:vAlign w:val="center"/>
          </w:tcPr>
          <w:p w14:paraId="257C2D41">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rPr>
                <w:rFonts w:hint="eastAsia" w:ascii="宋体"/>
                <w:sz w:val="21"/>
                <w:szCs w:val="21"/>
              </w:rPr>
            </w:pPr>
          </w:p>
        </w:tc>
        <w:tc>
          <w:tcPr>
            <w:tcW w:w="3264" w:type="pct"/>
            <w:gridSpan w:val="3"/>
            <w:tcBorders>
              <w:tl2br w:val="nil"/>
              <w:tr2bl w:val="nil"/>
            </w:tcBorders>
            <w:shd w:val="clear" w:color="auto" w:fill="auto"/>
            <w:vAlign w:val="center"/>
          </w:tcPr>
          <w:p w14:paraId="23E80D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bidi="ar"/>
              </w:rPr>
              <w:t>两年</w:t>
            </w:r>
          </w:p>
        </w:tc>
        <w:tc>
          <w:tcPr>
            <w:tcW w:w="957" w:type="pct"/>
            <w:gridSpan w:val="2"/>
            <w:tcBorders>
              <w:tl2br w:val="nil"/>
              <w:tr2bl w:val="nil"/>
            </w:tcBorders>
            <w:shd w:val="clear" w:color="auto" w:fill="auto"/>
            <w:vAlign w:val="center"/>
          </w:tcPr>
          <w:p w14:paraId="66620C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bidi="ar"/>
              </w:rPr>
              <w:t>郑仕祥</w:t>
            </w:r>
          </w:p>
        </w:tc>
      </w:tr>
    </w:tbl>
    <w:p w14:paraId="1EA5758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b/>
          <w:bCs/>
          <w:i w:val="0"/>
          <w:iCs w:val="0"/>
          <w:caps w:val="0"/>
          <w:color w:val="222222"/>
          <w:spacing w:val="0"/>
          <w:sz w:val="21"/>
          <w:szCs w:val="21"/>
        </w:rPr>
        <w:t>代理服务费收取方式：</w:t>
      </w:r>
      <w:r>
        <w:rPr>
          <w:rFonts w:hint="eastAsia" w:ascii="宋体" w:hAnsi="宋体" w:eastAsia="宋体"/>
          <w:sz w:val="21"/>
          <w:szCs w:val="21"/>
          <w:highlight w:val="none"/>
          <w:lang w:val="en-US" w:eastAsia="zh-CN"/>
        </w:rPr>
        <w:t>向采购人收取代理服务费</w:t>
      </w:r>
      <w:r>
        <w:rPr>
          <w:rFonts w:hint="eastAsia" w:ascii="宋体" w:hAnsi="宋体" w:eastAsia="宋体" w:cs="宋体"/>
          <w:sz w:val="21"/>
          <w:szCs w:val="21"/>
          <w:lang w:eastAsia="zh-CN"/>
        </w:rPr>
        <w:t>。</w:t>
      </w:r>
    </w:p>
    <w:p w14:paraId="2DE1D23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宋体" w:hAnsi="宋体" w:eastAsia="宋体" w:cs="宋体"/>
          <w:i w:val="0"/>
          <w:iCs w:val="0"/>
          <w:caps w:val="0"/>
          <w:color w:val="222222"/>
          <w:spacing w:val="0"/>
          <w:sz w:val="21"/>
          <w:szCs w:val="21"/>
          <w:lang w:eastAsia="zh-CN"/>
        </w:rPr>
      </w:pPr>
      <w:r>
        <w:rPr>
          <w:rFonts w:hint="eastAsia" w:ascii="宋体" w:hAnsi="宋体" w:eastAsia="宋体" w:cs="宋体"/>
          <w:b/>
          <w:bCs/>
          <w:i w:val="0"/>
          <w:iCs w:val="0"/>
          <w:caps w:val="0"/>
          <w:color w:val="222222"/>
          <w:spacing w:val="0"/>
          <w:sz w:val="21"/>
          <w:szCs w:val="21"/>
        </w:rPr>
        <w:t>收费标准：</w:t>
      </w:r>
      <w:r>
        <w:rPr>
          <w:rFonts w:hint="eastAsia" w:ascii="宋体" w:hAnsi="宋体" w:eastAsia="宋体"/>
          <w:sz w:val="21"/>
          <w:szCs w:val="21"/>
          <w:highlight w:val="none"/>
          <w:lang w:val="en-US" w:eastAsia="zh-CN"/>
        </w:rPr>
        <w:t>双方协商约定。</w:t>
      </w:r>
    </w:p>
    <w:p w14:paraId="62313FE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宋体" w:hAnsi="宋体" w:eastAsia="宋体" w:cs="宋体"/>
          <w:i w:val="0"/>
          <w:iCs w:val="0"/>
          <w:caps w:val="0"/>
          <w:color w:val="222222"/>
          <w:spacing w:val="0"/>
          <w:sz w:val="21"/>
          <w:szCs w:val="21"/>
          <w:lang w:eastAsia="zh-CN"/>
        </w:rPr>
      </w:pPr>
      <w:r>
        <w:rPr>
          <w:rFonts w:hint="eastAsia" w:ascii="宋体" w:hAnsi="宋体" w:eastAsia="宋体" w:cs="宋体"/>
          <w:b/>
          <w:bCs/>
          <w:i w:val="0"/>
          <w:iCs w:val="0"/>
          <w:caps w:val="0"/>
          <w:color w:val="222222"/>
          <w:spacing w:val="0"/>
          <w:sz w:val="21"/>
          <w:szCs w:val="21"/>
        </w:rPr>
        <w:t>代理服务费总金额：</w:t>
      </w:r>
      <w:r>
        <w:rPr>
          <w:rFonts w:hint="eastAsia" w:ascii="宋体" w:hAnsi="宋体" w:cs="Times New Roman"/>
          <w:sz w:val="22"/>
          <w:szCs w:val="22"/>
          <w:highlight w:val="none"/>
          <w:lang w:val="en-US" w:eastAsia="zh-CN"/>
        </w:rPr>
        <w:t>16100</w:t>
      </w:r>
      <w:r>
        <w:rPr>
          <w:rFonts w:hint="eastAsia" w:ascii="宋体" w:hAnsi="宋体" w:eastAsia="宋体" w:cs="Times New Roman"/>
          <w:sz w:val="22"/>
          <w:szCs w:val="22"/>
          <w:highlight w:val="none"/>
          <w:lang w:val="en-US" w:eastAsia="zh-CN"/>
        </w:rPr>
        <w:t>元</w:t>
      </w:r>
      <w:r>
        <w:rPr>
          <w:rFonts w:hint="eastAsia" w:ascii="宋体" w:hAnsi="宋体" w:eastAsia="宋体"/>
          <w:sz w:val="21"/>
          <w:szCs w:val="21"/>
          <w:highlight w:val="none"/>
          <w:lang w:val="en-US" w:eastAsia="zh-CN"/>
        </w:rPr>
        <w:t>。</w:t>
      </w:r>
    </w:p>
    <w:p w14:paraId="4B80028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default" w:ascii="Calibri" w:hAnsi="Calibri" w:cs="Calibri"/>
          <w:b/>
          <w:bCs/>
          <w:sz w:val="24"/>
          <w:szCs w:val="24"/>
        </w:rPr>
      </w:pPr>
      <w:r>
        <w:rPr>
          <w:rFonts w:hint="eastAsia" w:ascii="宋体" w:hAnsi="宋体" w:eastAsia="宋体" w:cs="宋体"/>
          <w:b/>
          <w:bCs/>
          <w:i w:val="0"/>
          <w:iCs w:val="0"/>
          <w:caps w:val="0"/>
          <w:color w:val="222222"/>
          <w:spacing w:val="0"/>
          <w:sz w:val="21"/>
          <w:szCs w:val="21"/>
          <w:shd w:val="clear" w:fill="FFFFFF"/>
        </w:rPr>
        <w:t>五、</w:t>
      </w:r>
      <w:r>
        <w:rPr>
          <w:rStyle w:val="7"/>
          <w:rFonts w:hint="eastAsia" w:ascii="宋体" w:hAnsi="宋体" w:eastAsia="宋体" w:cs="宋体"/>
          <w:b/>
          <w:bCs/>
          <w:i w:val="0"/>
          <w:iCs w:val="0"/>
          <w:caps w:val="0"/>
          <w:color w:val="222222"/>
          <w:spacing w:val="0"/>
          <w:sz w:val="21"/>
          <w:szCs w:val="21"/>
          <w:shd w:val="clear" w:fill="FFFFFF"/>
        </w:rPr>
        <w:t>评审小组成员名单</w:t>
      </w:r>
    </w:p>
    <w:tbl>
      <w:tblPr>
        <w:tblStyle w:val="5"/>
        <w:tblW w:w="8373" w:type="dxa"/>
        <w:tblInd w:w="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740"/>
        <w:gridCol w:w="1476"/>
        <w:gridCol w:w="2136"/>
        <w:gridCol w:w="1908"/>
        <w:gridCol w:w="1113"/>
      </w:tblGrid>
      <w:tr w14:paraId="36B39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740" w:type="dxa"/>
            <w:tcBorders>
              <w:top w:val="inset" w:color="auto" w:sz="8" w:space="0"/>
              <w:left w:val="inset" w:color="auto" w:sz="8" w:space="0"/>
              <w:bottom w:val="single" w:color="auto" w:sz="8" w:space="0"/>
              <w:right w:val="single" w:color="auto" w:sz="8" w:space="0"/>
            </w:tcBorders>
            <w:shd w:val="clear" w:color="auto" w:fill="FFFFFF"/>
            <w:vAlign w:val="center"/>
          </w:tcPr>
          <w:p w14:paraId="39FE117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b/>
                <w:bCs/>
                <w:sz w:val="24"/>
                <w:szCs w:val="24"/>
              </w:rPr>
            </w:pPr>
            <w:r>
              <w:rPr>
                <w:rFonts w:hint="eastAsia" w:ascii="宋体" w:hAnsi="宋体" w:eastAsia="宋体" w:cs="宋体"/>
                <w:b/>
                <w:bCs/>
                <w:color w:val="222222"/>
                <w:sz w:val="21"/>
                <w:szCs w:val="21"/>
              </w:rPr>
              <w:t>评审小组职务</w:t>
            </w:r>
          </w:p>
        </w:tc>
        <w:tc>
          <w:tcPr>
            <w:tcW w:w="1476" w:type="dxa"/>
            <w:tcBorders>
              <w:top w:val="inset" w:color="auto" w:sz="8" w:space="0"/>
              <w:left w:val="nil"/>
              <w:bottom w:val="single" w:color="auto" w:sz="8" w:space="0"/>
              <w:right w:val="single" w:color="auto" w:sz="8" w:space="0"/>
            </w:tcBorders>
            <w:shd w:val="clear" w:color="auto" w:fill="FFFFFF"/>
            <w:vAlign w:val="center"/>
          </w:tcPr>
          <w:p w14:paraId="75E1D17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b/>
                <w:bCs/>
                <w:sz w:val="24"/>
                <w:szCs w:val="24"/>
              </w:rPr>
            </w:pPr>
            <w:r>
              <w:rPr>
                <w:rFonts w:hint="eastAsia" w:ascii="宋体" w:hAnsi="宋体" w:eastAsia="宋体" w:cs="宋体"/>
                <w:b/>
                <w:bCs/>
                <w:color w:val="222222"/>
                <w:sz w:val="21"/>
                <w:szCs w:val="21"/>
              </w:rPr>
              <w:t>姓名</w:t>
            </w:r>
          </w:p>
        </w:tc>
        <w:tc>
          <w:tcPr>
            <w:tcW w:w="2136" w:type="dxa"/>
            <w:tcBorders>
              <w:top w:val="inset" w:color="auto" w:sz="8" w:space="0"/>
              <w:left w:val="nil"/>
              <w:bottom w:val="single" w:color="auto" w:sz="8" w:space="0"/>
              <w:right w:val="single" w:color="auto" w:sz="8" w:space="0"/>
            </w:tcBorders>
            <w:shd w:val="clear" w:color="auto" w:fill="FFFFFF"/>
            <w:vAlign w:val="center"/>
          </w:tcPr>
          <w:p w14:paraId="516D6C4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b/>
                <w:bCs/>
                <w:sz w:val="24"/>
                <w:szCs w:val="24"/>
              </w:rPr>
            </w:pPr>
            <w:r>
              <w:rPr>
                <w:rFonts w:hint="eastAsia" w:ascii="宋体" w:hAnsi="宋体" w:eastAsia="宋体" w:cs="宋体"/>
                <w:b/>
                <w:bCs/>
                <w:color w:val="222222"/>
                <w:sz w:val="21"/>
                <w:szCs w:val="21"/>
              </w:rPr>
              <w:t>产生方式</w:t>
            </w:r>
          </w:p>
        </w:tc>
        <w:tc>
          <w:tcPr>
            <w:tcW w:w="1908" w:type="dxa"/>
            <w:tcBorders>
              <w:top w:val="inset" w:color="auto" w:sz="8" w:space="0"/>
              <w:left w:val="nil"/>
              <w:bottom w:val="single" w:color="auto" w:sz="8" w:space="0"/>
              <w:right w:val="single" w:color="auto" w:sz="8" w:space="0"/>
            </w:tcBorders>
            <w:shd w:val="clear" w:color="auto" w:fill="FFFFFF"/>
            <w:vAlign w:val="center"/>
          </w:tcPr>
          <w:p w14:paraId="254524D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b/>
                <w:bCs/>
                <w:sz w:val="24"/>
                <w:szCs w:val="24"/>
              </w:rPr>
            </w:pPr>
            <w:r>
              <w:rPr>
                <w:rFonts w:hint="eastAsia" w:ascii="宋体" w:hAnsi="宋体" w:eastAsia="宋体" w:cs="宋体"/>
                <w:b/>
                <w:bCs/>
                <w:color w:val="222222"/>
                <w:sz w:val="21"/>
                <w:szCs w:val="21"/>
              </w:rPr>
              <w:t>参与过程</w:t>
            </w:r>
          </w:p>
        </w:tc>
        <w:tc>
          <w:tcPr>
            <w:tcW w:w="1113" w:type="dxa"/>
            <w:tcBorders>
              <w:top w:val="inset" w:color="auto" w:sz="8" w:space="0"/>
              <w:left w:val="nil"/>
              <w:bottom w:val="single" w:color="auto" w:sz="8" w:space="0"/>
              <w:right w:val="single" w:color="auto" w:sz="8" w:space="0"/>
            </w:tcBorders>
            <w:shd w:val="clear" w:color="auto" w:fill="FFFFFF"/>
            <w:vAlign w:val="center"/>
          </w:tcPr>
          <w:p w14:paraId="47967A3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
                <w:bCs/>
                <w:color w:val="222222"/>
                <w:sz w:val="21"/>
                <w:szCs w:val="21"/>
              </w:rPr>
            </w:pPr>
            <w:r>
              <w:rPr>
                <w:rFonts w:hint="eastAsia" w:ascii="宋体" w:hAnsi="宋体" w:eastAsia="宋体" w:cs="宋体"/>
                <w:b/>
                <w:bCs/>
                <w:color w:val="222222"/>
                <w:sz w:val="21"/>
                <w:szCs w:val="21"/>
              </w:rPr>
              <w:t>备注</w:t>
            </w:r>
          </w:p>
        </w:tc>
      </w:tr>
      <w:tr w14:paraId="58F53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740" w:type="dxa"/>
            <w:tcBorders>
              <w:top w:val="nil"/>
              <w:left w:val="inset" w:color="auto" w:sz="8" w:space="0"/>
              <w:bottom w:val="single" w:color="auto" w:sz="8" w:space="0"/>
              <w:right w:val="single" w:color="auto" w:sz="8" w:space="0"/>
            </w:tcBorders>
            <w:shd w:val="clear" w:color="auto" w:fill="FFFFFF"/>
            <w:vAlign w:val="center"/>
          </w:tcPr>
          <w:p w14:paraId="7D380B9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组长</w:t>
            </w:r>
          </w:p>
        </w:tc>
        <w:tc>
          <w:tcPr>
            <w:tcW w:w="1476" w:type="dxa"/>
            <w:tcBorders>
              <w:top w:val="nil"/>
              <w:left w:val="nil"/>
              <w:bottom w:val="single" w:color="auto" w:sz="8" w:space="0"/>
              <w:right w:val="single" w:color="auto" w:sz="8" w:space="0"/>
            </w:tcBorders>
            <w:shd w:val="clear" w:color="auto" w:fill="FFFFFF"/>
            <w:vAlign w:val="center"/>
          </w:tcPr>
          <w:p w14:paraId="45D022D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color w:val="222222"/>
                <w:kern w:val="0"/>
                <w:sz w:val="21"/>
                <w:szCs w:val="21"/>
                <w:lang w:val="en-US" w:eastAsia="zh-CN" w:bidi="ar"/>
              </w:rPr>
            </w:pPr>
            <w:r>
              <w:rPr>
                <w:rFonts w:hint="eastAsia" w:ascii="宋体" w:hAnsi="宋体" w:eastAsia="宋体" w:cs="宋体"/>
                <w:color w:val="000000"/>
                <w:kern w:val="0"/>
                <w:sz w:val="21"/>
                <w:szCs w:val="21"/>
                <w:lang w:val="en-US" w:eastAsia="zh-CN" w:bidi="ar"/>
              </w:rPr>
              <w:t>谢涌滨</w:t>
            </w:r>
          </w:p>
        </w:tc>
        <w:tc>
          <w:tcPr>
            <w:tcW w:w="2136" w:type="dxa"/>
            <w:tcBorders>
              <w:top w:val="nil"/>
              <w:left w:val="nil"/>
              <w:bottom w:val="single" w:color="auto" w:sz="8" w:space="0"/>
              <w:right w:val="single" w:color="auto" w:sz="8" w:space="0"/>
            </w:tcBorders>
            <w:shd w:val="clear" w:color="auto" w:fill="FFFFFF"/>
            <w:vAlign w:val="center"/>
          </w:tcPr>
          <w:p w14:paraId="73F683B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随机抽取</w:t>
            </w:r>
          </w:p>
        </w:tc>
        <w:tc>
          <w:tcPr>
            <w:tcW w:w="1908" w:type="dxa"/>
            <w:tcBorders>
              <w:top w:val="nil"/>
              <w:left w:val="nil"/>
              <w:bottom w:val="single" w:color="auto" w:sz="8" w:space="0"/>
              <w:right w:val="single" w:color="auto" w:sz="8" w:space="0"/>
            </w:tcBorders>
            <w:shd w:val="clear" w:color="auto" w:fill="FFFFFF"/>
            <w:vAlign w:val="center"/>
          </w:tcPr>
          <w:p w14:paraId="205C70C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default" w:ascii="Calibri" w:hAnsi="Calibri" w:cs="Calibri" w:eastAsiaTheme="minorEastAsia"/>
                <w:sz w:val="21"/>
                <w:szCs w:val="21"/>
                <w:lang w:val="en-US" w:eastAsia="zh-CN"/>
              </w:rPr>
            </w:pPr>
            <w:r>
              <w:rPr>
                <w:rFonts w:hint="default" w:ascii="Calibri" w:hAnsi="Calibri" w:cs="Calibri"/>
                <w:sz w:val="21"/>
                <w:szCs w:val="21"/>
              </w:rPr>
              <w:t> </w:t>
            </w:r>
            <w:r>
              <w:rPr>
                <w:rFonts w:hint="eastAsia" w:ascii="Calibri" w:hAnsi="Calibri" w:cs="Calibri"/>
                <w:sz w:val="21"/>
                <w:szCs w:val="21"/>
                <w:lang w:val="en-US" w:eastAsia="zh-CN"/>
              </w:rPr>
              <w:t xml:space="preserve">     全过程</w:t>
            </w:r>
          </w:p>
        </w:tc>
        <w:tc>
          <w:tcPr>
            <w:tcW w:w="1113" w:type="dxa"/>
            <w:tcBorders>
              <w:top w:val="nil"/>
              <w:left w:val="nil"/>
              <w:bottom w:val="single" w:color="auto" w:sz="8" w:space="0"/>
              <w:right w:val="single" w:color="auto" w:sz="8" w:space="0"/>
            </w:tcBorders>
            <w:shd w:val="clear" w:color="auto" w:fill="FFFFFF"/>
            <w:vAlign w:val="center"/>
          </w:tcPr>
          <w:p w14:paraId="7AB8D37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default" w:ascii="Calibri" w:hAnsi="Calibri" w:cs="Calibri"/>
                <w:sz w:val="21"/>
                <w:szCs w:val="21"/>
              </w:rPr>
            </w:pPr>
          </w:p>
        </w:tc>
      </w:tr>
      <w:tr w14:paraId="03080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740" w:type="dxa"/>
            <w:tcBorders>
              <w:top w:val="nil"/>
              <w:left w:val="inset" w:color="auto" w:sz="8" w:space="0"/>
              <w:bottom w:val="single" w:color="auto" w:sz="8" w:space="0"/>
              <w:right w:val="single" w:color="auto" w:sz="8" w:space="0"/>
            </w:tcBorders>
            <w:shd w:val="clear" w:color="auto" w:fill="FFFFFF"/>
            <w:vAlign w:val="center"/>
          </w:tcPr>
          <w:p w14:paraId="3BC1FAD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成员</w:t>
            </w:r>
          </w:p>
        </w:tc>
        <w:tc>
          <w:tcPr>
            <w:tcW w:w="1476" w:type="dxa"/>
            <w:tcBorders>
              <w:top w:val="nil"/>
              <w:left w:val="nil"/>
              <w:bottom w:val="single" w:color="auto" w:sz="8" w:space="0"/>
              <w:right w:val="single" w:color="auto" w:sz="8" w:space="0"/>
            </w:tcBorders>
            <w:shd w:val="clear" w:color="auto" w:fill="FFFFFF"/>
            <w:vAlign w:val="center"/>
          </w:tcPr>
          <w:p w14:paraId="55485FB9">
            <w:pPr>
              <w:keepNext w:val="0"/>
              <w:keepLines w:val="0"/>
              <w:widowControl/>
              <w:suppressLineNumbers w:val="0"/>
              <w:jc w:val="center"/>
              <w:rPr>
                <w:rFonts w:hint="default" w:ascii="宋体" w:hAnsi="宋体" w:eastAsia="宋体" w:cs="宋体"/>
                <w:color w:val="222222"/>
                <w:kern w:val="0"/>
                <w:sz w:val="21"/>
                <w:szCs w:val="21"/>
                <w:lang w:val="en-US" w:eastAsia="zh-CN" w:bidi="ar"/>
              </w:rPr>
            </w:pPr>
            <w:r>
              <w:rPr>
                <w:rFonts w:hint="eastAsia" w:ascii="宋体" w:hAnsi="宋体" w:eastAsia="宋体" w:cs="宋体"/>
                <w:color w:val="000000"/>
                <w:kern w:val="0"/>
                <w:sz w:val="21"/>
                <w:szCs w:val="21"/>
                <w:lang w:val="en-US" w:eastAsia="zh-CN" w:bidi="ar"/>
              </w:rPr>
              <w:t>王劲松</w:t>
            </w:r>
          </w:p>
        </w:tc>
        <w:tc>
          <w:tcPr>
            <w:tcW w:w="2136" w:type="dxa"/>
            <w:tcBorders>
              <w:top w:val="nil"/>
              <w:left w:val="nil"/>
              <w:bottom w:val="single" w:color="auto" w:sz="8" w:space="0"/>
              <w:right w:val="single" w:color="auto" w:sz="8" w:space="0"/>
            </w:tcBorders>
            <w:shd w:val="clear" w:color="auto" w:fill="FFFFFF"/>
            <w:vAlign w:val="center"/>
          </w:tcPr>
          <w:p w14:paraId="36BA1B3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随机抽取</w:t>
            </w:r>
          </w:p>
        </w:tc>
        <w:tc>
          <w:tcPr>
            <w:tcW w:w="1908" w:type="dxa"/>
            <w:tcBorders>
              <w:top w:val="nil"/>
              <w:left w:val="nil"/>
              <w:bottom w:val="single" w:color="auto" w:sz="8" w:space="0"/>
              <w:right w:val="single" w:color="auto" w:sz="8" w:space="0"/>
            </w:tcBorders>
            <w:shd w:val="clear" w:color="auto" w:fill="FFFFFF"/>
            <w:vAlign w:val="center"/>
          </w:tcPr>
          <w:p w14:paraId="4B9BFAF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Calibri" w:hAnsi="Calibri" w:cs="Calibri"/>
                <w:sz w:val="21"/>
                <w:szCs w:val="21"/>
                <w:lang w:val="en-US" w:eastAsia="zh-CN"/>
              </w:rPr>
              <w:t>全过程</w:t>
            </w:r>
          </w:p>
        </w:tc>
        <w:tc>
          <w:tcPr>
            <w:tcW w:w="1113" w:type="dxa"/>
            <w:tcBorders>
              <w:top w:val="nil"/>
              <w:left w:val="nil"/>
              <w:bottom w:val="single" w:color="auto" w:sz="8" w:space="0"/>
              <w:right w:val="single" w:color="auto" w:sz="8" w:space="0"/>
            </w:tcBorders>
            <w:shd w:val="clear" w:color="auto" w:fill="FFFFFF"/>
            <w:vAlign w:val="center"/>
          </w:tcPr>
          <w:p w14:paraId="316A7AD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default" w:ascii="Calibri" w:hAnsi="Calibri" w:cs="Calibri"/>
                <w:sz w:val="21"/>
                <w:szCs w:val="21"/>
              </w:rPr>
            </w:pPr>
          </w:p>
        </w:tc>
      </w:tr>
      <w:tr w14:paraId="0B8A6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740" w:type="dxa"/>
            <w:tcBorders>
              <w:top w:val="nil"/>
              <w:left w:val="inset" w:color="auto" w:sz="8" w:space="0"/>
              <w:bottom w:val="inset" w:color="auto" w:sz="8" w:space="0"/>
              <w:right w:val="single" w:color="auto" w:sz="8" w:space="0"/>
            </w:tcBorders>
            <w:shd w:val="clear" w:color="auto" w:fill="FFFFFF"/>
            <w:vAlign w:val="center"/>
          </w:tcPr>
          <w:p w14:paraId="4607D6F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成员</w:t>
            </w:r>
          </w:p>
        </w:tc>
        <w:tc>
          <w:tcPr>
            <w:tcW w:w="1476" w:type="dxa"/>
            <w:tcBorders>
              <w:top w:val="nil"/>
              <w:left w:val="nil"/>
              <w:bottom w:val="inset" w:color="auto" w:sz="8" w:space="0"/>
              <w:right w:val="single" w:color="auto" w:sz="8" w:space="0"/>
            </w:tcBorders>
            <w:shd w:val="clear" w:color="auto" w:fill="FFFFFF"/>
            <w:vAlign w:val="center"/>
          </w:tcPr>
          <w:p w14:paraId="5799E4D4">
            <w:pPr>
              <w:keepNext w:val="0"/>
              <w:keepLines w:val="0"/>
              <w:widowControl/>
              <w:suppressLineNumbers w:val="0"/>
              <w:jc w:val="center"/>
              <w:rPr>
                <w:rFonts w:hint="default" w:ascii="宋体" w:hAnsi="宋体" w:eastAsia="宋体" w:cs="宋体"/>
                <w:color w:val="222222"/>
                <w:kern w:val="0"/>
                <w:sz w:val="21"/>
                <w:szCs w:val="21"/>
                <w:lang w:val="en-US" w:eastAsia="zh-CN" w:bidi="ar"/>
              </w:rPr>
            </w:pPr>
            <w:r>
              <w:rPr>
                <w:rFonts w:hint="eastAsia" w:ascii="宋体" w:hAnsi="宋体" w:eastAsia="宋体" w:cs="宋体"/>
                <w:color w:val="000000"/>
                <w:kern w:val="0"/>
                <w:sz w:val="21"/>
                <w:szCs w:val="21"/>
                <w:lang w:val="en-US" w:eastAsia="zh-CN" w:bidi="ar"/>
              </w:rPr>
              <w:t>刘长锋</w:t>
            </w:r>
          </w:p>
        </w:tc>
        <w:tc>
          <w:tcPr>
            <w:tcW w:w="2136" w:type="dxa"/>
            <w:tcBorders>
              <w:top w:val="nil"/>
              <w:left w:val="nil"/>
              <w:bottom w:val="inset" w:color="auto" w:sz="8" w:space="0"/>
              <w:right w:val="single" w:color="auto" w:sz="8" w:space="0"/>
            </w:tcBorders>
            <w:shd w:val="clear" w:color="auto" w:fill="FFFFFF"/>
            <w:vAlign w:val="center"/>
          </w:tcPr>
          <w:p w14:paraId="250E16D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随机抽取</w:t>
            </w:r>
          </w:p>
        </w:tc>
        <w:tc>
          <w:tcPr>
            <w:tcW w:w="1908" w:type="dxa"/>
            <w:tcBorders>
              <w:top w:val="nil"/>
              <w:left w:val="nil"/>
              <w:bottom w:val="inset" w:color="auto" w:sz="8" w:space="0"/>
              <w:right w:val="single" w:color="auto" w:sz="8" w:space="0"/>
            </w:tcBorders>
            <w:shd w:val="clear" w:color="auto" w:fill="FFFFFF"/>
            <w:vAlign w:val="center"/>
          </w:tcPr>
          <w:p w14:paraId="3602898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Calibri" w:hAnsi="Calibri" w:cs="Calibri"/>
                <w:sz w:val="21"/>
                <w:szCs w:val="21"/>
                <w:lang w:val="en-US" w:eastAsia="zh-CN"/>
              </w:rPr>
              <w:t>全过程</w:t>
            </w:r>
          </w:p>
        </w:tc>
        <w:tc>
          <w:tcPr>
            <w:tcW w:w="1113" w:type="dxa"/>
            <w:tcBorders>
              <w:top w:val="nil"/>
              <w:left w:val="nil"/>
              <w:bottom w:val="inset" w:color="auto" w:sz="8" w:space="0"/>
              <w:right w:val="single" w:color="auto" w:sz="8" w:space="0"/>
            </w:tcBorders>
            <w:shd w:val="clear" w:color="auto" w:fill="FFFFFF"/>
            <w:vAlign w:val="center"/>
          </w:tcPr>
          <w:p w14:paraId="7984D69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default" w:ascii="Calibri" w:hAnsi="Calibri" w:cs="Calibri"/>
                <w:sz w:val="21"/>
                <w:szCs w:val="21"/>
              </w:rPr>
            </w:pPr>
          </w:p>
        </w:tc>
      </w:tr>
      <w:tr w14:paraId="5D47C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740" w:type="dxa"/>
            <w:tcBorders>
              <w:top w:val="nil"/>
              <w:left w:val="inset" w:color="auto" w:sz="8" w:space="0"/>
              <w:bottom w:val="inset" w:color="auto" w:sz="8" w:space="0"/>
              <w:right w:val="single" w:color="auto" w:sz="8" w:space="0"/>
            </w:tcBorders>
            <w:shd w:val="clear" w:color="auto" w:fill="FFFFFF"/>
            <w:vAlign w:val="center"/>
          </w:tcPr>
          <w:p w14:paraId="2B5FD52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成员</w:t>
            </w:r>
          </w:p>
        </w:tc>
        <w:tc>
          <w:tcPr>
            <w:tcW w:w="1476" w:type="dxa"/>
            <w:tcBorders>
              <w:top w:val="nil"/>
              <w:left w:val="nil"/>
              <w:bottom w:val="inset" w:color="auto" w:sz="8" w:space="0"/>
              <w:right w:val="single" w:color="auto" w:sz="8" w:space="0"/>
            </w:tcBorders>
            <w:shd w:val="clear" w:color="auto" w:fill="FFFFFF"/>
            <w:vAlign w:val="center"/>
          </w:tcPr>
          <w:p w14:paraId="4E095B7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color w:val="222222"/>
                <w:kern w:val="0"/>
                <w:sz w:val="21"/>
                <w:szCs w:val="21"/>
                <w:lang w:val="en-US" w:eastAsia="zh-CN" w:bidi="ar"/>
              </w:rPr>
            </w:pPr>
            <w:r>
              <w:rPr>
                <w:rFonts w:hint="eastAsia" w:ascii="宋体" w:hAnsi="宋体" w:eastAsia="宋体" w:cs="宋体"/>
                <w:color w:val="000000"/>
                <w:kern w:val="0"/>
                <w:sz w:val="21"/>
                <w:szCs w:val="21"/>
                <w:lang w:val="en-US" w:eastAsia="zh-CN" w:bidi="ar"/>
              </w:rPr>
              <w:t>康礼</w:t>
            </w:r>
          </w:p>
        </w:tc>
        <w:tc>
          <w:tcPr>
            <w:tcW w:w="2136" w:type="dxa"/>
            <w:tcBorders>
              <w:top w:val="nil"/>
              <w:left w:val="nil"/>
              <w:bottom w:val="inset" w:color="auto" w:sz="8" w:space="0"/>
              <w:right w:val="single" w:color="auto" w:sz="8" w:space="0"/>
            </w:tcBorders>
            <w:shd w:val="clear" w:color="auto" w:fill="FFFFFF"/>
            <w:vAlign w:val="center"/>
          </w:tcPr>
          <w:p w14:paraId="6B03F66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随机抽取</w:t>
            </w:r>
          </w:p>
        </w:tc>
        <w:tc>
          <w:tcPr>
            <w:tcW w:w="1908" w:type="dxa"/>
            <w:tcBorders>
              <w:top w:val="nil"/>
              <w:left w:val="nil"/>
              <w:bottom w:val="inset" w:color="auto" w:sz="8" w:space="0"/>
              <w:right w:val="single" w:color="auto" w:sz="8" w:space="0"/>
            </w:tcBorders>
            <w:shd w:val="clear" w:color="auto" w:fill="FFFFFF"/>
            <w:vAlign w:val="center"/>
          </w:tcPr>
          <w:p w14:paraId="0B8576B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Calibri" w:hAnsi="Calibri" w:cs="Calibri"/>
                <w:sz w:val="21"/>
                <w:szCs w:val="21"/>
                <w:lang w:val="en-US" w:eastAsia="zh-CN"/>
              </w:rPr>
              <w:t>全过程</w:t>
            </w:r>
          </w:p>
        </w:tc>
        <w:tc>
          <w:tcPr>
            <w:tcW w:w="1113" w:type="dxa"/>
            <w:tcBorders>
              <w:top w:val="nil"/>
              <w:left w:val="nil"/>
              <w:bottom w:val="inset" w:color="auto" w:sz="8" w:space="0"/>
              <w:right w:val="single" w:color="auto" w:sz="8" w:space="0"/>
            </w:tcBorders>
            <w:shd w:val="clear" w:color="auto" w:fill="FFFFFF"/>
            <w:vAlign w:val="center"/>
          </w:tcPr>
          <w:p w14:paraId="00D28CD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default" w:ascii="Calibri" w:hAnsi="Calibri" w:cs="Calibri"/>
                <w:sz w:val="21"/>
                <w:szCs w:val="21"/>
              </w:rPr>
            </w:pPr>
          </w:p>
        </w:tc>
      </w:tr>
      <w:tr w14:paraId="0CB25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28" w:hRule="atLeast"/>
        </w:trPr>
        <w:tc>
          <w:tcPr>
            <w:tcW w:w="1740" w:type="dxa"/>
            <w:tcBorders>
              <w:top w:val="nil"/>
              <w:left w:val="inset" w:color="auto" w:sz="8" w:space="0"/>
              <w:bottom w:val="single" w:color="auto" w:sz="8" w:space="0"/>
              <w:right w:val="single" w:color="auto" w:sz="8" w:space="0"/>
            </w:tcBorders>
            <w:shd w:val="clear" w:color="auto" w:fill="FFFFFF"/>
            <w:vAlign w:val="center"/>
          </w:tcPr>
          <w:p w14:paraId="7D73A6E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成员</w:t>
            </w:r>
          </w:p>
        </w:tc>
        <w:tc>
          <w:tcPr>
            <w:tcW w:w="1476" w:type="dxa"/>
            <w:tcBorders>
              <w:top w:val="nil"/>
              <w:left w:val="nil"/>
              <w:bottom w:val="single" w:color="auto" w:sz="8" w:space="0"/>
              <w:right w:val="single" w:color="auto" w:sz="8" w:space="0"/>
            </w:tcBorders>
            <w:shd w:val="clear" w:color="auto" w:fill="FFFFFF"/>
            <w:vAlign w:val="center"/>
          </w:tcPr>
          <w:p w14:paraId="5C1228F3">
            <w:pPr>
              <w:keepNext w:val="0"/>
              <w:keepLines w:val="0"/>
              <w:widowControl/>
              <w:suppressLineNumbers w:val="0"/>
              <w:jc w:val="center"/>
              <w:rPr>
                <w:rFonts w:hint="default" w:ascii="宋体" w:hAnsi="宋体" w:eastAsia="宋体" w:cs="宋体"/>
                <w:color w:val="222222"/>
                <w:kern w:val="0"/>
                <w:sz w:val="21"/>
                <w:szCs w:val="21"/>
                <w:lang w:val="en-US" w:eastAsia="zh-CN" w:bidi="ar"/>
              </w:rPr>
            </w:pPr>
            <w:r>
              <w:rPr>
                <w:rFonts w:hint="eastAsia" w:ascii="宋体" w:hAnsi="宋体" w:eastAsia="宋体" w:cs="宋体"/>
                <w:color w:val="000000"/>
                <w:kern w:val="0"/>
                <w:sz w:val="21"/>
                <w:szCs w:val="21"/>
                <w:lang w:val="en-US" w:eastAsia="zh-CN" w:bidi="ar"/>
              </w:rPr>
              <w:t>刘继雄</w:t>
            </w:r>
          </w:p>
        </w:tc>
        <w:tc>
          <w:tcPr>
            <w:tcW w:w="2136" w:type="dxa"/>
            <w:tcBorders>
              <w:top w:val="nil"/>
              <w:left w:val="nil"/>
              <w:bottom w:val="single" w:color="auto" w:sz="8" w:space="0"/>
              <w:right w:val="single" w:color="auto" w:sz="8" w:space="0"/>
            </w:tcBorders>
            <w:shd w:val="clear" w:color="auto" w:fill="FFFFFF"/>
            <w:vAlign w:val="center"/>
          </w:tcPr>
          <w:p w14:paraId="7012F05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sz w:val="24"/>
                <w:szCs w:val="24"/>
              </w:rPr>
            </w:pPr>
            <w:r>
              <w:rPr>
                <w:rFonts w:hint="eastAsia" w:ascii="宋体" w:hAnsi="宋体" w:eastAsia="宋体" w:cs="宋体"/>
                <w:color w:val="222222"/>
                <w:sz w:val="21"/>
                <w:szCs w:val="21"/>
              </w:rPr>
              <w:t>随机抽取</w:t>
            </w:r>
          </w:p>
        </w:tc>
        <w:tc>
          <w:tcPr>
            <w:tcW w:w="1908" w:type="dxa"/>
            <w:tcBorders>
              <w:top w:val="nil"/>
              <w:left w:val="nil"/>
              <w:bottom w:val="single" w:color="auto" w:sz="8" w:space="0"/>
              <w:right w:val="single" w:color="auto" w:sz="8" w:space="0"/>
            </w:tcBorders>
            <w:shd w:val="clear" w:color="auto" w:fill="FFFFFF"/>
            <w:vAlign w:val="center"/>
          </w:tcPr>
          <w:p w14:paraId="5224D93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right="0" w:rightChars="0"/>
              <w:jc w:val="center"/>
              <w:textAlignment w:val="auto"/>
              <w:rPr>
                <w:rFonts w:hint="default" w:ascii="Calibri" w:hAnsi="Calibri" w:cs="Calibri"/>
                <w:sz w:val="21"/>
                <w:szCs w:val="21"/>
              </w:rPr>
            </w:pPr>
            <w:r>
              <w:rPr>
                <w:rFonts w:hint="eastAsia" w:ascii="Calibri" w:hAnsi="Calibri" w:cs="Calibri"/>
                <w:sz w:val="21"/>
                <w:szCs w:val="21"/>
                <w:lang w:val="en-US" w:eastAsia="zh-CN"/>
              </w:rPr>
              <w:t>全过程</w:t>
            </w:r>
          </w:p>
        </w:tc>
        <w:tc>
          <w:tcPr>
            <w:tcW w:w="1113" w:type="dxa"/>
            <w:tcBorders>
              <w:top w:val="nil"/>
              <w:left w:val="nil"/>
              <w:bottom w:val="single" w:color="auto" w:sz="8" w:space="0"/>
              <w:right w:val="single" w:color="auto" w:sz="8" w:space="0"/>
            </w:tcBorders>
            <w:shd w:val="clear" w:color="auto" w:fill="FFFFFF"/>
            <w:vAlign w:val="center"/>
          </w:tcPr>
          <w:p w14:paraId="541E737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Calibri" w:hAnsi="Calibri" w:cs="Calibri" w:eastAsiaTheme="minorEastAsia"/>
                <w:sz w:val="21"/>
                <w:szCs w:val="21"/>
                <w:lang w:val="en-US" w:eastAsia="zh-CN"/>
              </w:rPr>
            </w:pPr>
          </w:p>
        </w:tc>
      </w:tr>
    </w:tbl>
    <w:p w14:paraId="1ED3EFC6">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textAlignment w:val="auto"/>
        <w:rPr>
          <w:rStyle w:val="7"/>
          <w:rFonts w:hint="eastAsia" w:ascii="宋体" w:hAnsi="宋体" w:eastAsia="宋体" w:cs="宋体"/>
          <w:b/>
          <w:bCs/>
          <w:i w:val="0"/>
          <w:iCs w:val="0"/>
          <w:caps w:val="0"/>
          <w:color w:val="000000" w:themeColor="text1"/>
          <w:spacing w:val="0"/>
          <w:sz w:val="21"/>
          <w:szCs w:val="21"/>
          <w:shd w:val="clear" w:fill="FFFFFF"/>
          <w14:textFill>
            <w14:solidFill>
              <w14:schemeClr w14:val="tx1"/>
            </w14:solidFill>
          </w14:textFill>
        </w:rPr>
      </w:pPr>
      <w:r>
        <w:rPr>
          <w:rStyle w:val="7"/>
          <w:rFonts w:hint="eastAsia" w:ascii="宋体" w:hAnsi="宋体" w:eastAsia="宋体" w:cs="宋体"/>
          <w:b/>
          <w:bCs/>
          <w:i w:val="0"/>
          <w:iCs w:val="0"/>
          <w:caps w:val="0"/>
          <w:color w:val="000000" w:themeColor="text1"/>
          <w:spacing w:val="0"/>
          <w:sz w:val="21"/>
          <w:szCs w:val="21"/>
          <w:shd w:val="clear" w:fill="FFFFFF"/>
          <w:lang w:val="en-US" w:eastAsia="zh-CN"/>
          <w14:textFill>
            <w14:solidFill>
              <w14:schemeClr w14:val="tx1"/>
            </w14:solidFill>
          </w14:textFill>
        </w:rPr>
        <w:t>六、</w:t>
      </w:r>
      <w:r>
        <w:rPr>
          <w:rStyle w:val="7"/>
          <w:rFonts w:hint="eastAsia" w:ascii="宋体" w:hAnsi="宋体" w:eastAsia="宋体" w:cs="宋体"/>
          <w:b/>
          <w:bCs/>
          <w:i w:val="0"/>
          <w:iCs w:val="0"/>
          <w:caps w:val="0"/>
          <w:color w:val="000000" w:themeColor="text1"/>
          <w:spacing w:val="0"/>
          <w:sz w:val="21"/>
          <w:szCs w:val="21"/>
          <w:shd w:val="clear" w:fill="FFFFFF"/>
          <w14:textFill>
            <w14:solidFill>
              <w14:schemeClr w14:val="tx1"/>
            </w14:solidFill>
          </w14:textFill>
        </w:rPr>
        <w:t>质疑</w:t>
      </w:r>
    </w:p>
    <w:p w14:paraId="446E4588">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rFonts w:hint="default" w:ascii="Calibri" w:hAnsi="Calibri" w:cs="Calibri"/>
          <w:sz w:val="24"/>
          <w:szCs w:val="24"/>
        </w:rPr>
      </w:pPr>
      <w:r>
        <w:rPr>
          <w:rFonts w:hint="eastAsia" w:ascii="宋体" w:hAnsi="宋体" w:eastAsia="宋体" w:cs="宋体"/>
          <w:i w:val="0"/>
          <w:iCs w:val="0"/>
          <w:caps w:val="0"/>
          <w:color w:val="222222"/>
          <w:spacing w:val="0"/>
          <w:sz w:val="21"/>
          <w:szCs w:val="21"/>
          <w:shd w:val="clear" w:fill="FFFFFF"/>
        </w:rPr>
        <w:t>参与采购活动的供应商如对此公告有异议的，请于此公告发布之日起七个工作日内，以书面形式向采购人、代理机构提出质疑。</w:t>
      </w:r>
    </w:p>
    <w:p w14:paraId="1E00EF62">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textAlignment w:val="auto"/>
        <w:rPr>
          <w:rStyle w:val="7"/>
          <w:rFonts w:hint="eastAsia" w:ascii="宋体" w:hAnsi="宋体" w:eastAsia="宋体" w:cs="宋体"/>
          <w:b/>
          <w:bCs/>
          <w:i w:val="0"/>
          <w:iCs w:val="0"/>
          <w:caps w:val="0"/>
          <w:color w:val="222222"/>
          <w:spacing w:val="0"/>
          <w:sz w:val="21"/>
          <w:szCs w:val="21"/>
          <w:shd w:val="clear" w:fill="FFFFFF"/>
        </w:rPr>
      </w:pPr>
      <w:r>
        <w:rPr>
          <w:rStyle w:val="7"/>
          <w:rFonts w:hint="eastAsia" w:ascii="宋体" w:hAnsi="宋体" w:eastAsia="宋体" w:cs="宋体"/>
          <w:b/>
          <w:bCs/>
          <w:i w:val="0"/>
          <w:iCs w:val="0"/>
          <w:caps w:val="0"/>
          <w:color w:val="222222"/>
          <w:spacing w:val="0"/>
          <w:sz w:val="21"/>
          <w:szCs w:val="21"/>
          <w:shd w:val="clear" w:fill="FFFFFF"/>
          <w:lang w:val="en-US" w:eastAsia="zh-CN"/>
        </w:rPr>
        <w:t>七、</w:t>
      </w:r>
      <w:r>
        <w:rPr>
          <w:rStyle w:val="7"/>
          <w:rFonts w:hint="eastAsia" w:ascii="宋体" w:hAnsi="宋体" w:eastAsia="宋体" w:cs="宋体"/>
          <w:b/>
          <w:bCs/>
          <w:i w:val="0"/>
          <w:iCs w:val="0"/>
          <w:caps w:val="0"/>
          <w:color w:val="222222"/>
          <w:spacing w:val="0"/>
          <w:sz w:val="21"/>
          <w:szCs w:val="21"/>
          <w:shd w:val="clear" w:fill="FFFFFF"/>
        </w:rPr>
        <w:t>公告期限</w:t>
      </w:r>
    </w:p>
    <w:p w14:paraId="6CE20B40">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i w:val="0"/>
          <w:iCs w:val="0"/>
          <w:caps w:val="0"/>
          <w:color w:val="222222"/>
          <w:spacing w:val="0"/>
          <w:sz w:val="21"/>
          <w:szCs w:val="21"/>
          <w:shd w:val="clear" w:fill="FFFFFF"/>
        </w:rPr>
      </w:pPr>
      <w:r>
        <w:rPr>
          <w:rFonts w:hint="eastAsia" w:ascii="宋体" w:hAnsi="宋体" w:eastAsia="宋体" w:cs="宋体"/>
          <w:i w:val="0"/>
          <w:iCs w:val="0"/>
          <w:caps w:val="0"/>
          <w:color w:val="222222"/>
          <w:spacing w:val="0"/>
          <w:sz w:val="21"/>
          <w:szCs w:val="21"/>
          <w:shd w:val="clear" w:fill="FFFFFF"/>
        </w:rPr>
        <w:t>自本公告发布之日起</w:t>
      </w:r>
      <w:r>
        <w:rPr>
          <w:rFonts w:hint="eastAsia" w:ascii="宋体" w:hAnsi="宋体" w:eastAsia="宋体" w:cs="宋体"/>
          <w:i w:val="0"/>
          <w:iCs w:val="0"/>
          <w:caps w:val="0"/>
          <w:color w:val="222222"/>
          <w:spacing w:val="0"/>
          <w:sz w:val="24"/>
          <w:szCs w:val="24"/>
          <w:shd w:val="clear" w:fill="FFFFFF"/>
        </w:rPr>
        <w:t>1</w:t>
      </w:r>
      <w:r>
        <w:rPr>
          <w:rFonts w:hint="eastAsia" w:ascii="宋体" w:hAnsi="宋体" w:eastAsia="宋体" w:cs="宋体"/>
          <w:i w:val="0"/>
          <w:iCs w:val="0"/>
          <w:caps w:val="0"/>
          <w:color w:val="222222"/>
          <w:spacing w:val="0"/>
          <w:sz w:val="21"/>
          <w:szCs w:val="21"/>
          <w:shd w:val="clear" w:fill="FFFFFF"/>
        </w:rPr>
        <w:t>个工作日。</w:t>
      </w:r>
    </w:p>
    <w:p w14:paraId="65357BC6">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ascii="Calibri" w:hAnsi="Calibri" w:cs="Calibri"/>
          <w:sz w:val="24"/>
          <w:szCs w:val="24"/>
        </w:rPr>
      </w:pPr>
      <w:r>
        <w:rPr>
          <w:rStyle w:val="7"/>
          <w:rFonts w:hint="eastAsia" w:ascii="宋体" w:hAnsi="宋体" w:eastAsia="宋体" w:cs="宋体"/>
          <w:b/>
          <w:bCs/>
          <w:i w:val="0"/>
          <w:iCs w:val="0"/>
          <w:caps w:val="0"/>
          <w:color w:val="222222"/>
          <w:spacing w:val="0"/>
          <w:sz w:val="21"/>
          <w:szCs w:val="21"/>
          <w:shd w:val="clear" w:fill="FFFFFF"/>
        </w:rPr>
        <w:t>八、采购项目联系人姓名和电话</w:t>
      </w:r>
    </w:p>
    <w:p w14:paraId="621506C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default" w:ascii="宋体" w:hAnsi="宋体" w:eastAsia="宋体" w:cs="宋体"/>
          <w:b/>
          <w:bCs/>
          <w:i w:val="0"/>
          <w:iCs w:val="0"/>
          <w:caps w:val="0"/>
          <w:color w:val="222222"/>
          <w:spacing w:val="0"/>
          <w:sz w:val="21"/>
          <w:szCs w:val="21"/>
          <w:shd w:val="clear" w:fill="FFFFFF"/>
        </w:rPr>
      </w:pPr>
      <w:r>
        <w:rPr>
          <w:rStyle w:val="7"/>
          <w:rFonts w:hint="eastAsia" w:ascii="宋体" w:hAnsi="宋体" w:eastAsia="宋体" w:cs="宋体"/>
          <w:b/>
          <w:bCs/>
          <w:i w:val="0"/>
          <w:iCs w:val="0"/>
          <w:caps w:val="0"/>
          <w:color w:val="222222"/>
          <w:spacing w:val="0"/>
          <w:sz w:val="21"/>
          <w:szCs w:val="21"/>
          <w:shd w:val="clear" w:fill="FFFFFF"/>
          <w:lang w:val="en-US" w:eastAsia="zh-CN"/>
        </w:rPr>
        <w:t>1、</w:t>
      </w:r>
      <w:r>
        <w:rPr>
          <w:rStyle w:val="7"/>
          <w:rFonts w:hint="eastAsia" w:ascii="宋体" w:hAnsi="宋体" w:eastAsia="宋体" w:cs="宋体"/>
          <w:b/>
          <w:bCs/>
          <w:i w:val="0"/>
          <w:iCs w:val="0"/>
          <w:caps w:val="0"/>
          <w:color w:val="222222"/>
          <w:spacing w:val="0"/>
          <w:sz w:val="21"/>
          <w:szCs w:val="21"/>
          <w:shd w:val="clear" w:fill="FFFFFF"/>
        </w:rPr>
        <w:t>采购人</w:t>
      </w:r>
    </w:p>
    <w:p w14:paraId="0268D63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lang w:val="en-US" w:eastAsia="zh-CN"/>
        </w:rPr>
      </w:pPr>
      <w:r>
        <w:rPr>
          <w:rStyle w:val="7"/>
          <w:rFonts w:hint="eastAsia" w:ascii="宋体" w:hAnsi="宋体" w:eastAsia="宋体" w:cs="宋体"/>
          <w:b w:val="0"/>
          <w:bCs w:val="0"/>
          <w:i w:val="0"/>
          <w:iCs w:val="0"/>
          <w:caps w:val="0"/>
          <w:color w:val="222222"/>
          <w:spacing w:val="0"/>
          <w:sz w:val="21"/>
          <w:szCs w:val="21"/>
          <w:shd w:val="clear" w:fill="FFFFFF"/>
          <w:lang w:val="en-US" w:eastAsia="zh-CN"/>
        </w:rPr>
        <w:t xml:space="preserve">名 称：双峰县机关事务服务中心 </w:t>
      </w:r>
    </w:p>
    <w:p w14:paraId="0651607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lang w:val="en-US" w:eastAsia="zh-CN"/>
        </w:rPr>
      </w:pPr>
      <w:r>
        <w:rPr>
          <w:rStyle w:val="7"/>
          <w:rFonts w:hint="eastAsia" w:ascii="宋体" w:hAnsi="宋体" w:eastAsia="宋体" w:cs="宋体"/>
          <w:b w:val="0"/>
          <w:bCs w:val="0"/>
          <w:i w:val="0"/>
          <w:iCs w:val="0"/>
          <w:caps w:val="0"/>
          <w:color w:val="222222"/>
          <w:spacing w:val="0"/>
          <w:sz w:val="21"/>
          <w:szCs w:val="21"/>
          <w:shd w:val="clear" w:fill="FFFFFF"/>
          <w:lang w:val="en-US" w:eastAsia="zh-CN"/>
        </w:rPr>
        <w:t>地 址：湖南省娄底市双峰县人民政府院内</w:t>
      </w:r>
    </w:p>
    <w:p w14:paraId="4D44D42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lang w:val="en-US" w:eastAsia="zh-CN"/>
        </w:rPr>
      </w:pPr>
      <w:r>
        <w:rPr>
          <w:rStyle w:val="7"/>
          <w:rFonts w:hint="eastAsia" w:ascii="宋体" w:hAnsi="宋体" w:eastAsia="宋体" w:cs="宋体"/>
          <w:b w:val="0"/>
          <w:bCs w:val="0"/>
          <w:i w:val="0"/>
          <w:iCs w:val="0"/>
          <w:caps w:val="0"/>
          <w:color w:val="222222"/>
          <w:spacing w:val="0"/>
          <w:sz w:val="21"/>
          <w:szCs w:val="21"/>
          <w:shd w:val="clear" w:fill="FFFFFF"/>
          <w:lang w:val="en-US" w:eastAsia="zh-CN"/>
        </w:rPr>
        <w:t>联系人：罗先生</w:t>
      </w:r>
    </w:p>
    <w:p w14:paraId="38749D2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lang w:val="en-US" w:eastAsia="zh-CN"/>
        </w:rPr>
      </w:pPr>
      <w:r>
        <w:rPr>
          <w:rStyle w:val="7"/>
          <w:rFonts w:hint="eastAsia" w:ascii="宋体" w:hAnsi="宋体" w:eastAsia="宋体" w:cs="宋体"/>
          <w:b w:val="0"/>
          <w:bCs w:val="0"/>
          <w:i w:val="0"/>
          <w:iCs w:val="0"/>
          <w:caps w:val="0"/>
          <w:color w:val="222222"/>
          <w:spacing w:val="0"/>
          <w:sz w:val="21"/>
          <w:szCs w:val="21"/>
          <w:shd w:val="clear" w:fill="FFFFFF"/>
          <w:lang w:val="en-US" w:eastAsia="zh-CN"/>
        </w:rPr>
        <w:t>邮 编：417700</w:t>
      </w:r>
    </w:p>
    <w:p w14:paraId="4A62721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default" w:ascii="宋体" w:hAnsi="宋体" w:eastAsia="宋体" w:cs="宋体"/>
          <w:b w:val="0"/>
          <w:bCs w:val="0"/>
          <w:i w:val="0"/>
          <w:iCs w:val="0"/>
          <w:caps w:val="0"/>
          <w:color w:val="222222"/>
          <w:spacing w:val="0"/>
          <w:sz w:val="21"/>
          <w:szCs w:val="21"/>
          <w:shd w:val="clear" w:fill="FFFFFF"/>
          <w:lang w:val="en-US" w:eastAsia="zh-CN"/>
        </w:rPr>
      </w:pPr>
      <w:r>
        <w:rPr>
          <w:rStyle w:val="7"/>
          <w:rFonts w:hint="eastAsia" w:ascii="宋体" w:hAnsi="宋体" w:eastAsia="宋体" w:cs="宋体"/>
          <w:b w:val="0"/>
          <w:bCs w:val="0"/>
          <w:i w:val="0"/>
          <w:iCs w:val="0"/>
          <w:caps w:val="0"/>
          <w:color w:val="222222"/>
          <w:spacing w:val="0"/>
          <w:sz w:val="21"/>
          <w:szCs w:val="21"/>
          <w:shd w:val="clear" w:fill="FFFFFF"/>
          <w:lang w:val="en-US" w:eastAsia="zh-CN"/>
        </w:rPr>
        <w:t>电 话：19173889877</w:t>
      </w:r>
    </w:p>
    <w:p w14:paraId="18A08FA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default" w:ascii="宋体" w:hAnsi="宋体" w:eastAsia="宋体" w:cs="宋体"/>
          <w:b/>
          <w:bCs/>
          <w:i w:val="0"/>
          <w:iCs w:val="0"/>
          <w:caps w:val="0"/>
          <w:color w:val="222222"/>
          <w:spacing w:val="0"/>
          <w:sz w:val="21"/>
          <w:szCs w:val="21"/>
          <w:shd w:val="clear" w:fill="FFFFFF"/>
        </w:rPr>
      </w:pPr>
      <w:r>
        <w:rPr>
          <w:rStyle w:val="7"/>
          <w:rFonts w:hint="eastAsia" w:ascii="宋体" w:hAnsi="宋体" w:eastAsia="宋体" w:cs="宋体"/>
          <w:b/>
          <w:bCs/>
          <w:i w:val="0"/>
          <w:iCs w:val="0"/>
          <w:caps w:val="0"/>
          <w:color w:val="222222"/>
          <w:spacing w:val="0"/>
          <w:sz w:val="21"/>
          <w:szCs w:val="21"/>
          <w:shd w:val="clear" w:fill="FFFFFF"/>
          <w:lang w:val="en-US" w:eastAsia="zh-CN"/>
        </w:rPr>
        <w:t>2</w:t>
      </w:r>
      <w:r>
        <w:rPr>
          <w:rStyle w:val="7"/>
          <w:rFonts w:hint="eastAsia" w:ascii="宋体" w:hAnsi="宋体" w:eastAsia="宋体" w:cs="宋体"/>
          <w:b/>
          <w:bCs/>
          <w:i w:val="0"/>
          <w:iCs w:val="0"/>
          <w:caps w:val="0"/>
          <w:color w:val="222222"/>
          <w:spacing w:val="0"/>
          <w:sz w:val="21"/>
          <w:szCs w:val="21"/>
          <w:shd w:val="clear" w:fill="FFFFFF"/>
        </w:rPr>
        <w:t>、采购代理机构</w:t>
      </w:r>
    </w:p>
    <w:p w14:paraId="1F8CD6A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lang w:val="en-US" w:eastAsia="zh-CN"/>
        </w:rPr>
      </w:pPr>
      <w:r>
        <w:rPr>
          <w:rStyle w:val="7"/>
          <w:rFonts w:hint="eastAsia" w:ascii="宋体" w:hAnsi="宋体" w:eastAsia="宋体" w:cs="宋体"/>
          <w:b w:val="0"/>
          <w:bCs w:val="0"/>
          <w:i w:val="0"/>
          <w:iCs w:val="0"/>
          <w:caps w:val="0"/>
          <w:color w:val="222222"/>
          <w:spacing w:val="0"/>
          <w:sz w:val="21"/>
          <w:szCs w:val="21"/>
          <w:shd w:val="clear" w:fill="FFFFFF"/>
          <w:lang w:val="en-US" w:eastAsia="zh-CN"/>
        </w:rPr>
        <w:t xml:space="preserve">名    称：湖南华中源工程项目管理有限公司         </w:t>
      </w:r>
    </w:p>
    <w:p w14:paraId="5F2B123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default" w:ascii="宋体" w:hAnsi="宋体" w:eastAsia="宋体" w:cs="宋体"/>
          <w:b w:val="0"/>
          <w:bCs w:val="0"/>
          <w:i w:val="0"/>
          <w:iCs w:val="0"/>
          <w:caps w:val="0"/>
          <w:color w:val="222222"/>
          <w:spacing w:val="0"/>
          <w:sz w:val="21"/>
          <w:szCs w:val="21"/>
          <w:shd w:val="clear" w:fill="FFFFFF"/>
          <w:lang w:val="en-US" w:eastAsia="zh-CN"/>
        </w:rPr>
      </w:pPr>
      <w:r>
        <w:rPr>
          <w:rStyle w:val="7"/>
          <w:rFonts w:hint="eastAsia" w:ascii="宋体" w:hAnsi="宋体" w:eastAsia="宋体" w:cs="宋体"/>
          <w:b w:val="0"/>
          <w:bCs w:val="0"/>
          <w:i w:val="0"/>
          <w:iCs w:val="0"/>
          <w:caps w:val="0"/>
          <w:color w:val="222222"/>
          <w:spacing w:val="0"/>
          <w:sz w:val="21"/>
          <w:szCs w:val="21"/>
          <w:shd w:val="clear" w:fill="FFFFFF"/>
          <w:lang w:val="en-US" w:eastAsia="zh-CN"/>
        </w:rPr>
        <w:t>地址：双峰县永丰街道湘中逸品东</w:t>
      </w:r>
      <w:r>
        <w:rPr>
          <w:rStyle w:val="7"/>
          <w:rFonts w:hint="default" w:ascii="宋体" w:hAnsi="宋体" w:eastAsia="宋体" w:cs="宋体"/>
          <w:b w:val="0"/>
          <w:bCs w:val="0"/>
          <w:i w:val="0"/>
          <w:iCs w:val="0"/>
          <w:caps w:val="0"/>
          <w:color w:val="222222"/>
          <w:spacing w:val="0"/>
          <w:sz w:val="21"/>
          <w:szCs w:val="21"/>
          <w:shd w:val="clear" w:fill="FFFFFF"/>
          <w:lang w:val="en-US" w:eastAsia="zh-CN"/>
        </w:rPr>
        <w:t>28</w:t>
      </w:r>
      <w:r>
        <w:rPr>
          <w:rStyle w:val="7"/>
          <w:rFonts w:hint="eastAsia" w:ascii="宋体" w:hAnsi="宋体" w:eastAsia="宋体" w:cs="宋体"/>
          <w:b w:val="0"/>
          <w:bCs w:val="0"/>
          <w:i w:val="0"/>
          <w:iCs w:val="0"/>
          <w:caps w:val="0"/>
          <w:color w:val="222222"/>
          <w:spacing w:val="0"/>
          <w:sz w:val="21"/>
          <w:szCs w:val="21"/>
          <w:shd w:val="clear" w:fill="FFFFFF"/>
          <w:lang w:val="en-US" w:eastAsia="zh-CN"/>
        </w:rPr>
        <w:t>米处</w:t>
      </w:r>
    </w:p>
    <w:p w14:paraId="2881F01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lang w:val="en-US" w:eastAsia="zh-CN"/>
        </w:rPr>
      </w:pPr>
      <w:r>
        <w:rPr>
          <w:rStyle w:val="7"/>
          <w:rFonts w:hint="eastAsia" w:ascii="宋体" w:hAnsi="宋体" w:eastAsia="宋体" w:cs="宋体"/>
          <w:b w:val="0"/>
          <w:bCs w:val="0"/>
          <w:i w:val="0"/>
          <w:iCs w:val="0"/>
          <w:caps w:val="0"/>
          <w:color w:val="222222"/>
          <w:spacing w:val="0"/>
          <w:sz w:val="21"/>
          <w:szCs w:val="21"/>
          <w:shd w:val="clear" w:fill="FFFFFF"/>
          <w:lang w:val="en-US" w:eastAsia="zh-CN"/>
        </w:rPr>
        <w:t>联系人：宋女士</w:t>
      </w:r>
    </w:p>
    <w:p w14:paraId="793A617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default" w:ascii="宋体" w:hAnsi="宋体" w:eastAsia="宋体" w:cs="宋体"/>
          <w:b w:val="0"/>
          <w:bCs w:val="0"/>
          <w:i w:val="0"/>
          <w:iCs w:val="0"/>
          <w:caps w:val="0"/>
          <w:color w:val="222222"/>
          <w:spacing w:val="0"/>
          <w:sz w:val="21"/>
          <w:szCs w:val="21"/>
          <w:shd w:val="clear" w:fill="FFFFFF"/>
        </w:rPr>
      </w:pPr>
      <w:r>
        <w:rPr>
          <w:rStyle w:val="7"/>
          <w:rFonts w:hint="eastAsia" w:ascii="宋体" w:hAnsi="宋体" w:eastAsia="宋体" w:cs="宋体"/>
          <w:b w:val="0"/>
          <w:bCs w:val="0"/>
          <w:i w:val="0"/>
          <w:iCs w:val="0"/>
          <w:caps w:val="0"/>
          <w:color w:val="222222"/>
          <w:spacing w:val="0"/>
          <w:sz w:val="21"/>
          <w:szCs w:val="21"/>
          <w:shd w:val="clear" w:fill="FFFFFF"/>
        </w:rPr>
        <w:t>电话：</w:t>
      </w:r>
      <w:r>
        <w:rPr>
          <w:rStyle w:val="7"/>
          <w:rFonts w:hint="eastAsia" w:ascii="宋体" w:hAnsi="宋体" w:eastAsia="宋体" w:cs="宋体"/>
          <w:b w:val="0"/>
          <w:bCs w:val="0"/>
          <w:i w:val="0"/>
          <w:iCs w:val="0"/>
          <w:caps w:val="0"/>
          <w:color w:val="222222"/>
          <w:spacing w:val="0"/>
          <w:sz w:val="21"/>
          <w:szCs w:val="21"/>
          <w:shd w:val="clear" w:fill="FFFFFF"/>
          <w:lang w:val="en-US" w:eastAsia="zh-CN"/>
        </w:rPr>
        <w:t>15173811555</w:t>
      </w:r>
      <w:r>
        <w:rPr>
          <w:rStyle w:val="7"/>
          <w:rFonts w:hint="eastAsia" w:ascii="宋体" w:hAnsi="宋体" w:eastAsia="宋体" w:cs="宋体"/>
          <w:b w:val="0"/>
          <w:bCs w:val="0"/>
          <w:i w:val="0"/>
          <w:iCs w:val="0"/>
          <w:caps w:val="0"/>
          <w:color w:val="222222"/>
          <w:spacing w:val="0"/>
          <w:sz w:val="21"/>
          <w:szCs w:val="21"/>
          <w:shd w:val="clear" w:fill="FFFFFF"/>
        </w:rPr>
        <w:t>                 </w:t>
      </w:r>
    </w:p>
    <w:p w14:paraId="6495C3F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bCs/>
          <w:i w:val="0"/>
          <w:iCs w:val="0"/>
          <w:caps w:val="0"/>
          <w:color w:val="222222"/>
          <w:spacing w:val="0"/>
          <w:sz w:val="21"/>
          <w:szCs w:val="21"/>
          <w:shd w:val="clear" w:fill="FFFFFF"/>
        </w:rPr>
      </w:pPr>
      <w:r>
        <w:rPr>
          <w:rStyle w:val="7"/>
          <w:rFonts w:hint="eastAsia" w:ascii="宋体" w:hAnsi="宋体" w:eastAsia="宋体" w:cs="宋体"/>
          <w:b/>
          <w:bCs/>
          <w:i w:val="0"/>
          <w:iCs w:val="0"/>
          <w:caps w:val="0"/>
          <w:color w:val="222222"/>
          <w:spacing w:val="0"/>
          <w:sz w:val="21"/>
          <w:szCs w:val="21"/>
          <w:shd w:val="clear" w:fill="FFFFFF"/>
        </w:rPr>
        <w:t>3、监督部门信息</w:t>
      </w:r>
    </w:p>
    <w:p w14:paraId="5ACCB3F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rPr>
      </w:pPr>
      <w:r>
        <w:rPr>
          <w:rStyle w:val="7"/>
          <w:rFonts w:hint="eastAsia" w:ascii="宋体" w:hAnsi="宋体" w:eastAsia="宋体" w:cs="宋体"/>
          <w:b w:val="0"/>
          <w:bCs w:val="0"/>
          <w:i w:val="0"/>
          <w:iCs w:val="0"/>
          <w:caps w:val="0"/>
          <w:color w:val="222222"/>
          <w:spacing w:val="0"/>
          <w:sz w:val="21"/>
          <w:szCs w:val="21"/>
          <w:shd w:val="clear" w:fill="FFFFFF"/>
        </w:rPr>
        <w:t>监督部门：双峰县财政局政府采购管理股</w:t>
      </w:r>
    </w:p>
    <w:p w14:paraId="1815004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rPr>
      </w:pPr>
      <w:r>
        <w:rPr>
          <w:rStyle w:val="7"/>
          <w:rFonts w:hint="eastAsia" w:ascii="宋体" w:hAnsi="宋体" w:eastAsia="宋体" w:cs="宋体"/>
          <w:b w:val="0"/>
          <w:bCs w:val="0"/>
          <w:i w:val="0"/>
          <w:iCs w:val="0"/>
          <w:caps w:val="0"/>
          <w:color w:val="222222"/>
          <w:spacing w:val="0"/>
          <w:sz w:val="21"/>
          <w:szCs w:val="21"/>
          <w:shd w:val="clear" w:fill="FFFFFF"/>
        </w:rPr>
        <w:t>联 系 人：彭先生</w:t>
      </w:r>
    </w:p>
    <w:p w14:paraId="59F7766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Style w:val="7"/>
          <w:rFonts w:hint="eastAsia" w:ascii="宋体" w:hAnsi="宋体" w:eastAsia="宋体" w:cs="宋体"/>
          <w:b w:val="0"/>
          <w:bCs w:val="0"/>
          <w:i w:val="0"/>
          <w:iCs w:val="0"/>
          <w:caps w:val="0"/>
          <w:color w:val="222222"/>
          <w:spacing w:val="0"/>
          <w:sz w:val="21"/>
          <w:szCs w:val="21"/>
          <w:shd w:val="clear" w:fill="FFFFFF"/>
        </w:rPr>
      </w:pPr>
      <w:r>
        <w:rPr>
          <w:rStyle w:val="7"/>
          <w:rFonts w:hint="eastAsia" w:ascii="宋体" w:hAnsi="宋体" w:eastAsia="宋体" w:cs="宋体"/>
          <w:b w:val="0"/>
          <w:bCs w:val="0"/>
          <w:i w:val="0"/>
          <w:iCs w:val="0"/>
          <w:caps w:val="0"/>
          <w:color w:val="222222"/>
          <w:spacing w:val="0"/>
          <w:sz w:val="21"/>
          <w:szCs w:val="21"/>
          <w:shd w:val="clear" w:fill="FFFFFF"/>
        </w:rPr>
        <w:t>电 话：0738-6827388</w:t>
      </w:r>
    </w:p>
    <w:p w14:paraId="0F4FDB84">
      <w:pPr>
        <w:keepNext w:val="0"/>
        <w:keepLines w:val="0"/>
        <w:pageBreakBefore w:val="0"/>
        <w:widowControl/>
        <w:shd w:val="clear" w:color="auto" w:fill="FFFFFF"/>
        <w:kinsoku/>
        <w:wordWrap/>
        <w:overflowPunct/>
        <w:topLinePunct w:val="0"/>
        <w:autoSpaceDE/>
        <w:autoSpaceDN/>
        <w:bidi w:val="0"/>
        <w:adjustRightInd/>
        <w:snapToGrid/>
        <w:spacing w:line="360" w:lineRule="auto"/>
        <w:jc w:val="left"/>
        <w:textAlignment w:val="auto"/>
        <w:rPr>
          <w:rFonts w:ascii="Calibri" w:hAnsi="Calibri" w:eastAsia="宋体" w:cs="Times New Roman"/>
          <w:szCs w:val="22"/>
        </w:rPr>
      </w:pPr>
    </w:p>
    <w:p w14:paraId="6DF1F965">
      <w:pPr>
        <w:pStyle w:val="3"/>
        <w:keepNext w:val="0"/>
        <w:keepLines w:val="0"/>
        <w:widowControl/>
        <w:suppressLineNumbers w:val="0"/>
        <w:shd w:val="clear" w:fill="FFFFFF"/>
        <w:spacing w:before="76" w:beforeAutospacing="0" w:after="0" w:afterAutospacing="0" w:line="360" w:lineRule="atLeast"/>
        <w:ind w:left="76" w:right="0"/>
        <w:jc w:val="left"/>
        <w:rPr>
          <w:rStyle w:val="7"/>
          <w:rFonts w:hint="eastAsia" w:ascii="宋体" w:hAnsi="宋体" w:eastAsia="宋体" w:cs="宋体"/>
          <w:b w:val="0"/>
          <w:bCs w:val="0"/>
          <w:i w:val="0"/>
          <w:iCs w:val="0"/>
          <w:caps w:val="0"/>
          <w:color w:val="222222"/>
          <w:spacing w:val="0"/>
          <w:sz w:val="21"/>
          <w:szCs w:val="21"/>
          <w:shd w:val="clear" w:fill="FFFFFF"/>
        </w:rPr>
      </w:pPr>
    </w:p>
    <w:p w14:paraId="3D295FE7">
      <w:pPr>
        <w:keepNext w:val="0"/>
        <w:keepLines w:val="0"/>
        <w:widowControl/>
        <w:suppressLineNumbers w:val="0"/>
        <w:jc w:val="left"/>
        <w:rPr>
          <w:rStyle w:val="7"/>
          <w:rFonts w:hint="eastAsia" w:ascii="宋体" w:hAnsi="宋体" w:eastAsia="宋体" w:cs="宋体"/>
          <w:b w:val="0"/>
          <w:bCs w:val="0"/>
          <w:i w:val="0"/>
          <w:iCs w:val="0"/>
          <w:caps w:val="0"/>
          <w:color w:val="222222"/>
          <w:spacing w:val="0"/>
          <w:kern w:val="0"/>
          <w:sz w:val="21"/>
          <w:szCs w:val="21"/>
          <w:shd w:val="clear" w:fill="FFFFFF"/>
          <w:lang w:val="en-US" w:eastAsia="zh-CN" w:bidi="ar"/>
        </w:rPr>
      </w:pPr>
      <w:r>
        <w:rPr>
          <w:rStyle w:val="7"/>
          <w:rFonts w:hint="eastAsia" w:ascii="宋体" w:hAnsi="宋体" w:eastAsia="宋体" w:cs="宋体"/>
          <w:b w:val="0"/>
          <w:bCs w:val="0"/>
          <w:i w:val="0"/>
          <w:iCs w:val="0"/>
          <w:caps w:val="0"/>
          <w:color w:val="222222"/>
          <w:spacing w:val="0"/>
          <w:kern w:val="0"/>
          <w:sz w:val="21"/>
          <w:szCs w:val="21"/>
          <w:shd w:val="clear" w:fill="FFFFFF"/>
          <w:lang w:val="en-US" w:eastAsia="zh-CN" w:bidi="ar"/>
        </w:rPr>
        <w:t>附件：中小企业声明函</w:t>
      </w:r>
    </w:p>
    <w:p w14:paraId="64837187">
      <w:pPr>
        <w:pStyle w:val="3"/>
        <w:keepNext w:val="0"/>
        <w:keepLines w:val="0"/>
        <w:widowControl/>
        <w:suppressLineNumbers w:val="0"/>
        <w:shd w:val="clear" w:fill="FFFFFF"/>
        <w:spacing w:before="76" w:beforeAutospacing="0" w:after="0" w:afterAutospacing="0" w:line="360" w:lineRule="atLeast"/>
        <w:ind w:right="0"/>
        <w:jc w:val="left"/>
        <w:rPr>
          <w:rStyle w:val="7"/>
          <w:rFonts w:hint="default" w:ascii="宋体" w:hAnsi="宋体" w:eastAsia="宋体" w:cs="宋体"/>
          <w:b w:val="0"/>
          <w:bCs w:val="0"/>
          <w:i w:val="0"/>
          <w:iCs w:val="0"/>
          <w:caps w:val="0"/>
          <w:color w:val="222222"/>
          <w:spacing w:val="0"/>
          <w:sz w:val="21"/>
          <w:szCs w:val="21"/>
          <w:shd w:val="clear" w:fill="FFFFFF"/>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ZDI1YzhlZjQ3NzUxZTNlNzE0NTJjMWRkZjc4Y2UifQ=="/>
  </w:docVars>
  <w:rsids>
    <w:rsidRoot w:val="00000000"/>
    <w:rsid w:val="04435107"/>
    <w:rsid w:val="06180CE1"/>
    <w:rsid w:val="067B0749"/>
    <w:rsid w:val="09FB55FC"/>
    <w:rsid w:val="0C5A66F9"/>
    <w:rsid w:val="0CA77331"/>
    <w:rsid w:val="0F5D07E4"/>
    <w:rsid w:val="0FCB2477"/>
    <w:rsid w:val="11113949"/>
    <w:rsid w:val="1A2C058D"/>
    <w:rsid w:val="1B996E8C"/>
    <w:rsid w:val="1BA438E0"/>
    <w:rsid w:val="1EC123EA"/>
    <w:rsid w:val="22F117B5"/>
    <w:rsid w:val="236425B7"/>
    <w:rsid w:val="245711E5"/>
    <w:rsid w:val="28AF4F7A"/>
    <w:rsid w:val="2CA7388B"/>
    <w:rsid w:val="2F2E636C"/>
    <w:rsid w:val="38E250CA"/>
    <w:rsid w:val="39DB6B70"/>
    <w:rsid w:val="3B850FC2"/>
    <w:rsid w:val="4252136A"/>
    <w:rsid w:val="48431D98"/>
    <w:rsid w:val="49645661"/>
    <w:rsid w:val="499C12C5"/>
    <w:rsid w:val="4B1B032D"/>
    <w:rsid w:val="52A42B30"/>
    <w:rsid w:val="52EB5D29"/>
    <w:rsid w:val="567333AD"/>
    <w:rsid w:val="591438AB"/>
    <w:rsid w:val="5D396D82"/>
    <w:rsid w:val="663D12E2"/>
    <w:rsid w:val="66841A93"/>
    <w:rsid w:val="69595BC9"/>
    <w:rsid w:val="6E49425B"/>
    <w:rsid w:val="6FC86921"/>
    <w:rsid w:val="6FEC42DE"/>
    <w:rsid w:val="7182479F"/>
    <w:rsid w:val="759D75C8"/>
    <w:rsid w:val="7DF03F6D"/>
    <w:rsid w:val="7E4D25B2"/>
    <w:rsid w:val="7F084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qFormat/>
    <w:uiPriority w:val="0"/>
    <w:pPr>
      <w:ind w:firstLine="420" w:firstLineChars="100"/>
    </w:pPr>
  </w:style>
  <w:style w:type="character" w:styleId="7">
    <w:name w:val="Strong"/>
    <w:basedOn w:val="6"/>
    <w:qFormat/>
    <w:uiPriority w:val="0"/>
    <w:rPr>
      <w:b/>
    </w:rPr>
  </w:style>
  <w:style w:type="character" w:styleId="8">
    <w:name w:val="Hyperlink"/>
    <w:basedOn w:val="6"/>
    <w:qFormat/>
    <w:uiPriority w:val="0"/>
    <w:rPr>
      <w:color w:val="0000FF"/>
      <w:u w:val="single"/>
    </w:rPr>
  </w:style>
  <w:style w:type="character" w:customStyle="1" w:styleId="9">
    <w:name w:val="NormalCharacter"/>
    <w:link w:val="10"/>
    <w:autoRedefine/>
    <w:semiHidden/>
    <w:qFormat/>
    <w:uiPriority w:val="99"/>
    <w:rPr>
      <w:kern w:val="0"/>
      <w:sz w:val="20"/>
      <w:szCs w:val="20"/>
    </w:rPr>
  </w:style>
  <w:style w:type="paragraph" w:customStyle="1" w:styleId="10">
    <w:name w:val="UserStyle_1"/>
    <w:basedOn w:val="1"/>
    <w:link w:val="9"/>
    <w:autoRedefine/>
    <w:qFormat/>
    <w:uiPriority w:val="99"/>
    <w:pPr>
      <w:widowControl/>
      <w:snapToGrid w:val="0"/>
      <w:spacing w:line="360" w:lineRule="auto"/>
      <w:ind w:firstLine="200" w:firstLineChars="200"/>
      <w:textAlignment w:val="baseline"/>
    </w:pPr>
    <w:rPr>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1090</Words>
  <Characters>1299</Characters>
  <Lines>0</Lines>
  <Paragraphs>0</Paragraphs>
  <TotalTime>8</TotalTime>
  <ScaleCrop>false</ScaleCrop>
  <LinksUpToDate>false</LinksUpToDate>
  <CharactersWithSpaces>1353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2024-06-03T04:22:00Z</dcterms:created>
  <dc:creator>admin</dc:creator>
  <cp:lastModifiedBy>pc</cp:lastModifiedBy>
  <cp:lastPrinted>2026-07-21T07:54:27Z</cp:lastPrinted>
  <dcterms:modified xsi:type="dcterms:W3CDTF">2026-07-21T07:56:53Z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65EEFE387DC3466AB56B2A7AED1969C9_12</vt:lpwstr>
  </property>
  <property fmtid="{D5CDD505-2E9C-101B-9397-08002B2CF9AE}" pid="4" name="KSOTemplateDocerSaveRecord">
    <vt:lpwstr>eyJoZGlkIjoiOWUzZDI1YzhlZjQ3NzUxZTNlNzE0NTJjMWRkZjc4Y2UiLCJ1c2VySWQiOiI1NjM4OTMyMzMifQ==</vt:lpwstr>
  </property>
</Properties>
</file>