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8BDA9">
      <w:pPr>
        <w:pStyle w:val="22"/>
        <w:jc w:val="center"/>
        <w:rPr>
          <w:rFonts w:hint="eastAsia" w:ascii="仿宋" w:hAnsi="仿宋" w:eastAsia="仿宋" w:cs="仿宋"/>
          <w:color w:val="auto"/>
          <w:sz w:val="84"/>
          <w:szCs w:val="84"/>
        </w:rPr>
      </w:pPr>
    </w:p>
    <w:p w14:paraId="47923625">
      <w:pPr>
        <w:pStyle w:val="22"/>
        <w:jc w:val="center"/>
        <w:rPr>
          <w:rFonts w:hint="eastAsia" w:ascii="仿宋" w:hAnsi="仿宋" w:eastAsia="仿宋" w:cs="仿宋"/>
          <w:bCs/>
          <w:color w:val="auto"/>
          <w:sz w:val="84"/>
          <w:szCs w:val="84"/>
        </w:rPr>
      </w:pPr>
      <w:r>
        <w:rPr>
          <w:rFonts w:hint="eastAsia" w:ascii="仿宋" w:hAnsi="仿宋" w:eastAsia="仿宋" w:cs="仿宋"/>
          <w:color w:val="auto"/>
          <w:sz w:val="84"/>
          <w:szCs w:val="84"/>
        </w:rPr>
        <w:t>政府采购</w:t>
      </w:r>
    </w:p>
    <w:p w14:paraId="469FF23A">
      <w:pPr>
        <w:pStyle w:val="22"/>
        <w:adjustRightInd w:val="0"/>
        <w:snapToGrid w:val="0"/>
        <w:spacing w:line="360" w:lineRule="auto"/>
        <w:jc w:val="center"/>
        <w:rPr>
          <w:rFonts w:hint="eastAsia" w:ascii="仿宋" w:hAnsi="仿宋" w:eastAsia="仿宋" w:cs="仿宋"/>
          <w:color w:val="auto"/>
          <w:sz w:val="84"/>
          <w:szCs w:val="84"/>
        </w:rPr>
      </w:pPr>
      <w:r>
        <w:rPr>
          <w:rFonts w:hint="eastAsia" w:ascii="仿宋" w:hAnsi="仿宋" w:eastAsia="仿宋" w:cs="仿宋"/>
          <w:color w:val="auto"/>
          <w:sz w:val="84"/>
          <w:szCs w:val="84"/>
        </w:rPr>
        <w:t>竞争性谈判文件</w:t>
      </w:r>
    </w:p>
    <w:p w14:paraId="448BCAEE">
      <w:pPr>
        <w:pStyle w:val="22"/>
        <w:adjustRightInd w:val="0"/>
        <w:snapToGrid w:val="0"/>
        <w:spacing w:line="360" w:lineRule="auto"/>
        <w:ind w:left="2563" w:leftChars="554" w:hanging="1400" w:hangingChars="700"/>
        <w:rPr>
          <w:rFonts w:hint="eastAsia" w:ascii="仿宋" w:hAnsi="仿宋" w:eastAsia="仿宋" w:cs="仿宋"/>
          <w:color w:val="auto"/>
          <w:sz w:val="20"/>
          <w:szCs w:val="20"/>
        </w:rPr>
      </w:pPr>
    </w:p>
    <w:p w14:paraId="6DA4BA36">
      <w:pPr>
        <w:pStyle w:val="22"/>
        <w:adjustRightInd w:val="0"/>
        <w:snapToGrid w:val="0"/>
        <w:spacing w:line="360" w:lineRule="auto"/>
        <w:ind w:left="2563" w:leftChars="554" w:hanging="1400" w:hangingChars="700"/>
        <w:rPr>
          <w:rFonts w:hint="eastAsia" w:ascii="仿宋" w:hAnsi="仿宋" w:eastAsia="仿宋" w:cs="仿宋"/>
          <w:color w:val="auto"/>
          <w:sz w:val="20"/>
          <w:szCs w:val="20"/>
        </w:rPr>
      </w:pPr>
    </w:p>
    <w:p w14:paraId="6347813A">
      <w:pPr>
        <w:adjustRightInd w:val="0"/>
        <w:snapToGrid w:val="0"/>
        <w:spacing w:line="360" w:lineRule="auto"/>
        <w:ind w:left="3365" w:leftChars="535" w:hanging="2242" w:hangingChars="698"/>
        <w:rPr>
          <w:rFonts w:hint="eastAsia" w:ascii="仿宋" w:hAnsi="仿宋" w:eastAsia="仿宋" w:cs="仿宋"/>
          <w:b/>
          <w:color w:val="auto"/>
          <w:sz w:val="32"/>
          <w:szCs w:val="32"/>
          <w:lang w:val="en-US" w:eastAsia="zh-CN"/>
        </w:rPr>
      </w:pPr>
      <w:r>
        <w:rPr>
          <w:rFonts w:hint="eastAsia" w:ascii="仿宋" w:hAnsi="仿宋" w:eastAsia="仿宋" w:cs="仿宋"/>
          <w:b/>
          <w:color w:val="auto"/>
          <w:sz w:val="32"/>
          <w:szCs w:val="32"/>
        </w:rPr>
        <w:t>采购项目名称：</w:t>
      </w:r>
      <w:r>
        <w:rPr>
          <w:rFonts w:hint="eastAsia" w:ascii="仿宋" w:hAnsi="仿宋" w:eastAsia="仿宋" w:cs="仿宋"/>
          <w:b/>
          <w:color w:val="auto"/>
          <w:sz w:val="32"/>
          <w:szCs w:val="32"/>
          <w:lang w:val="en-US" w:eastAsia="zh-CN"/>
        </w:rPr>
        <w:t>2026年稻油轮作试点项目</w:t>
      </w:r>
    </w:p>
    <w:p w14:paraId="4B5E165A">
      <w:pPr>
        <w:adjustRightInd w:val="0"/>
        <w:snapToGrid w:val="0"/>
        <w:spacing w:line="360" w:lineRule="auto"/>
        <w:ind w:left="3365" w:leftChars="535" w:hanging="2242" w:hangingChars="698"/>
        <w:rPr>
          <w:rFonts w:hint="eastAsia" w:ascii="仿宋" w:hAnsi="仿宋" w:eastAsia="仿宋" w:cs="仿宋"/>
          <w:b/>
          <w:color w:val="auto"/>
          <w:sz w:val="32"/>
          <w:szCs w:val="32"/>
          <w:lang w:val="en-US" w:eastAsia="zh-CN"/>
        </w:rPr>
      </w:pPr>
      <w:r>
        <w:rPr>
          <w:rFonts w:hint="eastAsia" w:ascii="仿宋" w:hAnsi="仿宋" w:eastAsia="仿宋" w:cs="仿宋"/>
          <w:b/>
          <w:color w:val="auto"/>
          <w:sz w:val="32"/>
          <w:szCs w:val="32"/>
          <w:lang w:val="en-US" w:eastAsia="zh-CN"/>
        </w:rPr>
        <w:t>采购项目编号：</w:t>
      </w:r>
      <w:r>
        <w:rPr>
          <w:rFonts w:hint="default" w:ascii="仿宋" w:hAnsi="仿宋" w:eastAsia="仿宋" w:cs="仿宋"/>
          <w:b/>
          <w:color w:val="auto"/>
          <w:sz w:val="32"/>
          <w:szCs w:val="32"/>
          <w:lang w:val="en-US" w:eastAsia="zh-CN"/>
        </w:rPr>
        <w:t>CGXM2026431228000030</w:t>
      </w:r>
      <w:r>
        <w:rPr>
          <w:rFonts w:hint="eastAsia" w:ascii="仿宋" w:hAnsi="仿宋" w:eastAsia="仿宋" w:cs="仿宋"/>
          <w:b/>
          <w:color w:val="auto"/>
          <w:sz w:val="32"/>
          <w:szCs w:val="32"/>
          <w:lang w:val="en-US" w:eastAsia="zh-CN"/>
        </w:rPr>
        <w:t xml:space="preserve">  </w:t>
      </w:r>
    </w:p>
    <w:p w14:paraId="48B3090C">
      <w:pPr>
        <w:adjustRightInd w:val="0"/>
        <w:snapToGrid w:val="0"/>
        <w:spacing w:line="360" w:lineRule="auto"/>
        <w:ind w:left="3365" w:leftChars="535" w:hanging="2242" w:hangingChars="698"/>
        <w:rPr>
          <w:rFonts w:hint="eastAsia" w:ascii="仿宋" w:hAnsi="仿宋" w:eastAsia="仿宋" w:cs="仿宋"/>
          <w:b/>
          <w:color w:val="auto"/>
          <w:sz w:val="32"/>
          <w:szCs w:val="32"/>
          <w:lang w:val="en-US" w:eastAsia="zh-CN"/>
        </w:rPr>
      </w:pPr>
      <w:r>
        <w:rPr>
          <w:rFonts w:hint="eastAsia" w:ascii="仿宋" w:hAnsi="仿宋" w:eastAsia="仿宋" w:cs="仿宋"/>
          <w:b/>
          <w:color w:val="auto"/>
          <w:sz w:val="32"/>
          <w:szCs w:val="32"/>
          <w:lang w:val="en-US" w:eastAsia="zh-CN"/>
        </w:rPr>
        <w:t>政府采购计划编号：(2026)431228000022-1</w:t>
      </w:r>
    </w:p>
    <w:p w14:paraId="3A8245B5">
      <w:pPr>
        <w:adjustRightInd w:val="0"/>
        <w:snapToGrid w:val="0"/>
        <w:spacing w:line="360" w:lineRule="auto"/>
        <w:ind w:left="3365" w:leftChars="535" w:hanging="2242" w:hangingChars="698"/>
        <w:rPr>
          <w:rFonts w:hint="eastAsia" w:ascii="仿宋" w:hAnsi="仿宋" w:eastAsia="仿宋" w:cs="仿宋"/>
          <w:b/>
          <w:color w:val="auto"/>
          <w:sz w:val="32"/>
          <w:szCs w:val="32"/>
          <w:lang w:val="en-US"/>
        </w:rPr>
      </w:pPr>
      <w:r>
        <w:rPr>
          <w:rFonts w:hint="eastAsia" w:ascii="仿宋" w:hAnsi="仿宋" w:eastAsia="仿宋" w:cs="仿宋"/>
          <w:b/>
          <w:color w:val="auto"/>
          <w:sz w:val="32"/>
          <w:szCs w:val="32"/>
        </w:rPr>
        <w:t>采购代理编号：</w:t>
      </w:r>
      <w:r>
        <w:rPr>
          <w:rFonts w:hint="eastAsia" w:ascii="仿宋" w:hAnsi="仿宋" w:eastAsia="仿宋" w:cs="仿宋"/>
          <w:b/>
          <w:color w:val="auto"/>
          <w:sz w:val="32"/>
          <w:szCs w:val="32"/>
          <w:lang w:eastAsia="zh-CN"/>
        </w:rPr>
        <w:t>YJY-2026-00028</w:t>
      </w:r>
    </w:p>
    <w:p w14:paraId="78270230">
      <w:pPr>
        <w:adjustRightInd w:val="0"/>
        <w:snapToGrid w:val="0"/>
        <w:spacing w:line="360" w:lineRule="auto"/>
        <w:ind w:left="3365" w:leftChars="535" w:hanging="2242" w:hangingChars="698"/>
        <w:rPr>
          <w:rFonts w:hint="eastAsia" w:ascii="仿宋" w:hAnsi="仿宋" w:eastAsia="仿宋" w:cs="仿宋"/>
          <w:b/>
          <w:color w:val="auto"/>
          <w:sz w:val="32"/>
          <w:szCs w:val="32"/>
          <w:lang w:val="en-US" w:eastAsia="zh-CN"/>
        </w:rPr>
      </w:pPr>
      <w:r>
        <w:rPr>
          <w:rFonts w:hint="eastAsia" w:ascii="仿宋" w:hAnsi="仿宋" w:eastAsia="仿宋" w:cs="仿宋"/>
          <w:b/>
          <w:color w:val="auto"/>
          <w:sz w:val="32"/>
          <w:szCs w:val="32"/>
        </w:rPr>
        <w:t>采   购   人：</w:t>
      </w:r>
      <w:r>
        <w:rPr>
          <w:rFonts w:hint="eastAsia" w:ascii="仿宋" w:hAnsi="仿宋" w:eastAsia="仿宋" w:cs="仿宋"/>
          <w:b/>
          <w:color w:val="auto"/>
          <w:sz w:val="32"/>
          <w:szCs w:val="32"/>
          <w:lang w:val="en-US" w:eastAsia="zh-CN"/>
        </w:rPr>
        <w:t>芷江侗族自治县农业农村局</w:t>
      </w:r>
    </w:p>
    <w:p w14:paraId="23AA8633">
      <w:pPr>
        <w:adjustRightInd w:val="0"/>
        <w:snapToGrid w:val="0"/>
        <w:spacing w:line="360" w:lineRule="auto"/>
        <w:ind w:left="3365" w:leftChars="535" w:hanging="2242" w:hangingChars="698"/>
        <w:rPr>
          <w:rFonts w:hint="eastAsia" w:ascii="仿宋" w:hAnsi="仿宋" w:eastAsia="仿宋" w:cs="仿宋"/>
          <w:b/>
          <w:color w:val="auto"/>
          <w:sz w:val="32"/>
          <w:szCs w:val="32"/>
          <w:lang w:val="en-US" w:eastAsia="zh-CN"/>
        </w:rPr>
      </w:pPr>
      <w:r>
        <w:rPr>
          <w:rFonts w:hint="eastAsia" w:ascii="仿宋" w:hAnsi="仿宋" w:eastAsia="仿宋" w:cs="仿宋"/>
          <w:b/>
          <w:color w:val="auto"/>
          <w:sz w:val="32"/>
          <w:szCs w:val="32"/>
        </w:rPr>
        <w:t>采购代理机构：</w:t>
      </w:r>
      <w:r>
        <w:rPr>
          <w:rFonts w:hint="eastAsia" w:ascii="仿宋" w:hAnsi="仿宋" w:eastAsia="仿宋" w:cs="仿宋"/>
          <w:b/>
          <w:color w:val="auto"/>
          <w:sz w:val="32"/>
          <w:szCs w:val="32"/>
          <w:lang w:eastAsia="zh-CN"/>
        </w:rPr>
        <w:t>长沙市壹加壹工程项目管理有限公司</w:t>
      </w:r>
    </w:p>
    <w:p w14:paraId="7A614E34">
      <w:pPr>
        <w:pStyle w:val="22"/>
        <w:adjustRightInd w:val="0"/>
        <w:snapToGrid w:val="0"/>
        <w:spacing w:line="360" w:lineRule="auto"/>
        <w:ind w:left="645" w:leftChars="307"/>
        <w:jc w:val="center"/>
        <w:rPr>
          <w:rFonts w:hint="eastAsia" w:ascii="仿宋" w:hAnsi="仿宋" w:eastAsia="仿宋" w:cs="仿宋"/>
          <w:b/>
          <w:color w:val="auto"/>
          <w:sz w:val="32"/>
          <w:szCs w:val="32"/>
        </w:rPr>
      </w:pPr>
    </w:p>
    <w:p w14:paraId="774944B6">
      <w:pPr>
        <w:pStyle w:val="22"/>
        <w:adjustRightInd w:val="0"/>
        <w:snapToGrid w:val="0"/>
        <w:spacing w:line="360" w:lineRule="auto"/>
        <w:jc w:val="center"/>
        <w:rPr>
          <w:rFonts w:hint="eastAsia" w:ascii="仿宋" w:hAnsi="仿宋" w:eastAsia="仿宋" w:cs="仿宋"/>
          <w:b/>
          <w:color w:val="auto"/>
          <w:sz w:val="32"/>
        </w:rPr>
      </w:pPr>
    </w:p>
    <w:p w14:paraId="7A3AA1E1">
      <w:pPr>
        <w:pStyle w:val="22"/>
        <w:adjustRightInd w:val="0"/>
        <w:snapToGrid w:val="0"/>
        <w:spacing w:line="360" w:lineRule="auto"/>
        <w:jc w:val="center"/>
        <w:rPr>
          <w:rFonts w:hint="eastAsia" w:ascii="仿宋" w:hAnsi="仿宋" w:eastAsia="仿宋" w:cs="仿宋"/>
          <w:b/>
          <w:color w:val="auto"/>
          <w:sz w:val="32"/>
        </w:rPr>
      </w:pPr>
    </w:p>
    <w:p w14:paraId="6BC3D646">
      <w:pPr>
        <w:pStyle w:val="22"/>
        <w:adjustRightInd w:val="0"/>
        <w:snapToGrid w:val="0"/>
        <w:spacing w:line="360" w:lineRule="auto"/>
        <w:jc w:val="center"/>
        <w:rPr>
          <w:rFonts w:hint="eastAsia" w:ascii="仿宋" w:hAnsi="仿宋" w:eastAsia="仿宋" w:cs="仿宋"/>
          <w:b/>
          <w:color w:val="auto"/>
          <w:sz w:val="32"/>
        </w:rPr>
      </w:pPr>
      <w:r>
        <w:rPr>
          <w:rFonts w:hint="eastAsia" w:ascii="仿宋" w:hAnsi="仿宋" w:eastAsia="仿宋" w:cs="仿宋"/>
          <w:b/>
          <w:color w:val="auto"/>
          <w:sz w:val="32"/>
          <w:lang w:val="en-US" w:eastAsia="zh-CN"/>
        </w:rPr>
        <w:t>2026</w:t>
      </w:r>
      <w:r>
        <w:rPr>
          <w:rFonts w:hint="eastAsia" w:ascii="仿宋" w:hAnsi="仿宋" w:eastAsia="仿宋" w:cs="仿宋"/>
          <w:b/>
          <w:color w:val="auto"/>
          <w:sz w:val="32"/>
        </w:rPr>
        <w:t>年</w:t>
      </w:r>
      <w:r>
        <w:rPr>
          <w:rFonts w:hint="eastAsia" w:ascii="仿宋" w:hAnsi="仿宋" w:eastAsia="仿宋" w:cs="仿宋"/>
          <w:b/>
          <w:color w:val="auto"/>
          <w:sz w:val="32"/>
          <w:lang w:val="en-US" w:eastAsia="zh-CN"/>
        </w:rPr>
        <w:t>08</w:t>
      </w:r>
      <w:r>
        <w:rPr>
          <w:rFonts w:hint="eastAsia" w:ascii="仿宋" w:hAnsi="仿宋" w:eastAsia="仿宋" w:cs="仿宋"/>
          <w:b/>
          <w:color w:val="auto"/>
          <w:sz w:val="32"/>
        </w:rPr>
        <w:t>月</w:t>
      </w:r>
    </w:p>
    <w:p w14:paraId="7B2A6FB1">
      <w:pPr>
        <w:pStyle w:val="22"/>
        <w:adjustRightInd w:val="0"/>
        <w:snapToGrid w:val="0"/>
        <w:spacing w:line="360" w:lineRule="auto"/>
        <w:jc w:val="both"/>
        <w:rPr>
          <w:rFonts w:hint="eastAsia" w:ascii="仿宋" w:hAnsi="仿宋" w:eastAsia="仿宋" w:cs="仿宋"/>
          <w:b/>
          <w:color w:val="auto"/>
          <w:spacing w:val="160"/>
          <w:sz w:val="32"/>
          <w:szCs w:val="32"/>
        </w:rPr>
        <w:sectPr>
          <w:footerReference r:id="rId3" w:type="default"/>
          <w:pgSz w:w="11906" w:h="16838"/>
          <w:pgMar w:top="1474" w:right="1474" w:bottom="1474" w:left="1588" w:header="851" w:footer="572" w:gutter="0"/>
          <w:pgNumType w:fmt="decimal"/>
          <w:cols w:space="720" w:num="1"/>
          <w:docGrid w:type="lines" w:linePitch="312" w:charSpace="0"/>
        </w:sectPr>
      </w:pPr>
    </w:p>
    <w:p w14:paraId="3251D5F4">
      <w:pPr>
        <w:pStyle w:val="22"/>
        <w:adjustRightInd w:val="0"/>
        <w:snapToGrid w:val="0"/>
        <w:spacing w:line="360" w:lineRule="auto"/>
        <w:jc w:val="center"/>
        <w:rPr>
          <w:rFonts w:hint="eastAsia" w:ascii="仿宋" w:hAnsi="仿宋" w:eastAsia="仿宋" w:cs="仿宋"/>
          <w:b/>
          <w:color w:val="auto"/>
          <w:spacing w:val="160"/>
          <w:sz w:val="32"/>
          <w:szCs w:val="32"/>
        </w:rPr>
      </w:pPr>
      <w:r>
        <w:rPr>
          <w:rFonts w:hint="eastAsia" w:ascii="仿宋" w:hAnsi="仿宋" w:eastAsia="仿宋" w:cs="仿宋"/>
          <w:b/>
          <w:color w:val="auto"/>
          <w:spacing w:val="160"/>
          <w:sz w:val="32"/>
          <w:szCs w:val="32"/>
        </w:rPr>
        <w:t>目录</w:t>
      </w:r>
    </w:p>
    <w:p w14:paraId="4049CFB5">
      <w:pPr>
        <w:pStyle w:val="31"/>
        <w:tabs>
          <w:tab w:val="right" w:leader="dot" w:pos="8844"/>
        </w:tabs>
        <w:rPr>
          <w:rFonts w:hint="eastAsia" w:ascii="仿宋" w:hAnsi="仿宋" w:eastAsia="仿宋" w:cs="仿宋"/>
          <w:color w:val="auto"/>
          <w:lang w:val="en-US" w:eastAsia="zh-CN"/>
        </w:rPr>
      </w:pPr>
      <w:r>
        <w:rPr>
          <w:rFonts w:hint="eastAsia" w:ascii="仿宋" w:hAnsi="仿宋" w:eastAsia="仿宋" w:cs="仿宋"/>
          <w:b w:val="0"/>
          <w:bCs/>
          <w:color w:val="auto"/>
        </w:rPr>
        <w:fldChar w:fldCharType="begin"/>
      </w:r>
      <w:r>
        <w:rPr>
          <w:rFonts w:hint="eastAsia" w:ascii="仿宋" w:hAnsi="仿宋" w:eastAsia="仿宋" w:cs="仿宋"/>
          <w:b w:val="0"/>
          <w:bCs/>
          <w:color w:val="auto"/>
        </w:rPr>
        <w:instrText xml:space="preserve"> TOC \o "1-3" \h \z \u </w:instrText>
      </w:r>
      <w:r>
        <w:rPr>
          <w:rFonts w:hint="eastAsia" w:ascii="仿宋" w:hAnsi="仿宋" w:eastAsia="仿宋" w:cs="仿宋"/>
          <w:b w:val="0"/>
          <w:bCs/>
          <w:color w:val="auto"/>
        </w:rPr>
        <w:fldChar w:fldCharType="separate"/>
      </w:r>
      <w:r>
        <w:rPr>
          <w:rFonts w:hint="eastAsia" w:ascii="仿宋" w:hAnsi="仿宋" w:eastAsia="仿宋" w:cs="仿宋"/>
          <w:bCs/>
          <w:color w:val="auto"/>
        </w:rPr>
        <w:fldChar w:fldCharType="begin"/>
      </w:r>
      <w:r>
        <w:rPr>
          <w:rFonts w:hint="eastAsia" w:ascii="仿宋" w:hAnsi="仿宋" w:eastAsia="仿宋" w:cs="仿宋"/>
          <w:bCs/>
          <w:color w:val="auto"/>
        </w:rPr>
        <w:instrText xml:space="preserve"> HYPERLINK \l _Toc6652 </w:instrText>
      </w:r>
      <w:r>
        <w:rPr>
          <w:rFonts w:hint="eastAsia" w:ascii="仿宋" w:hAnsi="仿宋" w:eastAsia="仿宋" w:cs="仿宋"/>
          <w:bCs/>
          <w:color w:val="auto"/>
        </w:rPr>
        <w:fldChar w:fldCharType="separate"/>
      </w:r>
      <w:r>
        <w:rPr>
          <w:rFonts w:hint="eastAsia" w:ascii="仿宋" w:hAnsi="仿宋" w:eastAsia="仿宋" w:cs="仿宋"/>
          <w:color w:val="auto"/>
          <w:szCs w:val="32"/>
        </w:rPr>
        <w:t>第一章 谈判邀请</w:t>
      </w:r>
      <w:r>
        <w:rPr>
          <w:rFonts w:hint="eastAsia" w:ascii="仿宋" w:hAnsi="仿宋" w:eastAsia="仿宋" w:cs="仿宋"/>
          <w:color w:val="auto"/>
        </w:rPr>
        <w:tab/>
      </w:r>
      <w:r>
        <w:rPr>
          <w:rFonts w:hint="eastAsia" w:ascii="仿宋" w:hAnsi="仿宋" w:eastAsia="仿宋" w:cs="仿宋"/>
          <w:bCs/>
          <w:color w:val="auto"/>
        </w:rPr>
        <w:fldChar w:fldCharType="end"/>
      </w:r>
      <w:r>
        <w:rPr>
          <w:rFonts w:hint="eastAsia" w:ascii="仿宋" w:hAnsi="仿宋" w:eastAsia="仿宋" w:cs="仿宋"/>
          <w:bCs/>
          <w:color w:val="auto"/>
          <w:lang w:val="en-US" w:eastAsia="zh-CN"/>
        </w:rPr>
        <w:t>1</w:t>
      </w:r>
    </w:p>
    <w:p w14:paraId="6AA819EF">
      <w:pPr>
        <w:pStyle w:val="35"/>
        <w:tabs>
          <w:tab w:val="right" w:leader="dot" w:pos="8844"/>
        </w:tabs>
        <w:rPr>
          <w:rFonts w:hint="eastAsia" w:ascii="仿宋" w:hAnsi="仿宋" w:eastAsia="仿宋" w:cs="仿宋"/>
          <w:color w:val="auto"/>
        </w:rPr>
      </w:pPr>
    </w:p>
    <w:p w14:paraId="164E0072">
      <w:pPr>
        <w:pStyle w:val="35"/>
        <w:tabs>
          <w:tab w:val="right" w:leader="dot" w:pos="8844"/>
        </w:tabs>
        <w:ind w:left="0" w:leftChars="0" w:firstLine="0" w:firstLineChars="0"/>
        <w:rPr>
          <w:rFonts w:hint="default" w:ascii="仿宋" w:hAnsi="仿宋" w:eastAsia="仿宋" w:cs="仿宋"/>
          <w:b/>
          <w:bCs/>
          <w:color w:val="auto"/>
          <w:kern w:val="2"/>
          <w:sz w:val="28"/>
          <w:szCs w:val="24"/>
          <w:lang w:val="en-US" w:eastAsia="zh-CN" w:bidi="ar-SA"/>
        </w:rPr>
      </w:pPr>
      <w:r>
        <w:rPr>
          <w:rFonts w:hint="eastAsia" w:ascii="仿宋" w:hAnsi="仿宋" w:eastAsia="仿宋" w:cs="仿宋"/>
          <w:b/>
          <w:bCs/>
          <w:color w:val="auto"/>
          <w:kern w:val="2"/>
          <w:sz w:val="28"/>
          <w:szCs w:val="24"/>
          <w:lang w:val="en-US" w:eastAsia="zh-CN" w:bidi="ar-SA"/>
        </w:rPr>
        <w:fldChar w:fldCharType="begin"/>
      </w:r>
      <w:r>
        <w:rPr>
          <w:rFonts w:hint="eastAsia" w:ascii="仿宋" w:hAnsi="仿宋" w:eastAsia="仿宋" w:cs="仿宋"/>
          <w:b/>
          <w:bCs/>
          <w:color w:val="auto"/>
          <w:kern w:val="2"/>
          <w:sz w:val="28"/>
          <w:szCs w:val="24"/>
          <w:lang w:val="en-US" w:eastAsia="zh-CN" w:bidi="ar-SA"/>
        </w:rPr>
        <w:instrText xml:space="preserve"> HYPERLINK \l _Toc5551 </w:instrText>
      </w:r>
      <w:r>
        <w:rPr>
          <w:rFonts w:hint="eastAsia" w:ascii="仿宋" w:hAnsi="仿宋" w:eastAsia="仿宋" w:cs="仿宋"/>
          <w:b/>
          <w:bCs/>
          <w:color w:val="auto"/>
          <w:kern w:val="2"/>
          <w:sz w:val="28"/>
          <w:szCs w:val="24"/>
          <w:lang w:val="en-US" w:eastAsia="zh-CN" w:bidi="ar-SA"/>
        </w:rPr>
        <w:fldChar w:fldCharType="separate"/>
      </w:r>
      <w:r>
        <w:rPr>
          <w:rFonts w:hint="eastAsia" w:ascii="仿宋" w:hAnsi="仿宋" w:eastAsia="仿宋" w:cs="仿宋"/>
          <w:b/>
          <w:color w:val="auto"/>
          <w:kern w:val="2"/>
          <w:sz w:val="28"/>
          <w:szCs w:val="32"/>
          <w:lang w:val="en-US" w:eastAsia="zh-CN" w:bidi="ar-SA"/>
        </w:rPr>
        <w:t>第二章 谈判须知</w:t>
      </w:r>
      <w:r>
        <w:rPr>
          <w:rFonts w:hint="eastAsia" w:ascii="仿宋" w:hAnsi="仿宋" w:eastAsia="仿宋" w:cs="仿宋"/>
          <w:b/>
          <w:bCs/>
          <w:color w:val="auto"/>
          <w:kern w:val="2"/>
          <w:sz w:val="28"/>
          <w:szCs w:val="24"/>
          <w:lang w:val="en-US" w:eastAsia="zh-CN" w:bidi="ar-SA"/>
        </w:rPr>
        <w:tab/>
      </w:r>
      <w:r>
        <w:rPr>
          <w:rFonts w:hint="eastAsia" w:ascii="仿宋" w:hAnsi="仿宋" w:eastAsia="仿宋" w:cs="仿宋"/>
          <w:b/>
          <w:bCs/>
          <w:color w:val="auto"/>
          <w:kern w:val="2"/>
          <w:sz w:val="28"/>
          <w:szCs w:val="24"/>
          <w:lang w:val="en-US" w:eastAsia="zh-CN" w:bidi="ar-SA"/>
        </w:rPr>
        <w:fldChar w:fldCharType="end"/>
      </w:r>
      <w:r>
        <w:rPr>
          <w:rFonts w:hint="eastAsia" w:ascii="仿宋" w:hAnsi="仿宋" w:eastAsia="仿宋" w:cs="仿宋"/>
          <w:b/>
          <w:bCs/>
          <w:color w:val="auto"/>
          <w:kern w:val="2"/>
          <w:sz w:val="28"/>
          <w:szCs w:val="24"/>
          <w:lang w:val="en-US" w:eastAsia="zh-CN" w:bidi="ar-SA"/>
        </w:rPr>
        <w:t>9</w:t>
      </w:r>
    </w:p>
    <w:p w14:paraId="063D1245">
      <w:pPr>
        <w:pStyle w:val="21"/>
        <w:tabs>
          <w:tab w:val="right" w:leader="dot" w:pos="8844"/>
        </w:tabs>
        <w:rPr>
          <w:rFonts w:hint="eastAsia" w:ascii="仿宋" w:hAnsi="仿宋" w:eastAsia="仿宋" w:cs="仿宋"/>
          <w:color w:val="auto"/>
        </w:rPr>
      </w:pPr>
    </w:p>
    <w:p w14:paraId="5BCCAFD3">
      <w:pPr>
        <w:pStyle w:val="31"/>
        <w:tabs>
          <w:tab w:val="right" w:leader="dot" w:pos="8844"/>
        </w:tabs>
        <w:rPr>
          <w:rFonts w:hint="default" w:ascii="仿宋" w:hAnsi="仿宋" w:eastAsia="仿宋" w:cs="仿宋"/>
          <w:bCs w:val="0"/>
          <w:color w:val="auto"/>
          <w:szCs w:val="24"/>
          <w:lang w:val="en-US" w:eastAsia="zh-CN"/>
        </w:rPr>
      </w:pPr>
      <w:r>
        <w:rPr>
          <w:rFonts w:hint="eastAsia" w:ascii="仿宋" w:hAnsi="仿宋" w:eastAsia="仿宋" w:cs="仿宋"/>
          <w:bCs w:val="0"/>
          <w:color w:val="auto"/>
          <w:szCs w:val="24"/>
        </w:rPr>
        <w:fldChar w:fldCharType="begin"/>
      </w:r>
      <w:r>
        <w:rPr>
          <w:rFonts w:hint="eastAsia" w:ascii="仿宋" w:hAnsi="仿宋" w:eastAsia="仿宋" w:cs="仿宋"/>
          <w:bCs w:val="0"/>
          <w:color w:val="auto"/>
          <w:szCs w:val="24"/>
        </w:rPr>
        <w:instrText xml:space="preserve"> HYPERLINK \l _Toc32335 </w:instrText>
      </w:r>
      <w:r>
        <w:rPr>
          <w:rFonts w:hint="eastAsia" w:ascii="仿宋" w:hAnsi="仿宋" w:eastAsia="仿宋" w:cs="仿宋"/>
          <w:bCs w:val="0"/>
          <w:color w:val="auto"/>
          <w:szCs w:val="24"/>
        </w:rPr>
        <w:fldChar w:fldCharType="separate"/>
      </w:r>
      <w:r>
        <w:rPr>
          <w:rFonts w:hint="eastAsia" w:ascii="仿宋" w:hAnsi="仿宋" w:eastAsia="仿宋" w:cs="仿宋"/>
          <w:color w:val="auto"/>
          <w:szCs w:val="32"/>
        </w:rPr>
        <w:t>第三章 采购需求</w:t>
      </w:r>
      <w:r>
        <w:rPr>
          <w:rFonts w:hint="eastAsia" w:ascii="仿宋" w:hAnsi="仿宋" w:eastAsia="仿宋" w:cs="仿宋"/>
          <w:color w:val="auto"/>
        </w:rPr>
        <w:tab/>
      </w:r>
      <w:r>
        <w:rPr>
          <w:rFonts w:hint="eastAsia" w:ascii="仿宋" w:hAnsi="仿宋" w:eastAsia="仿宋" w:cs="仿宋"/>
          <w:bCs w:val="0"/>
          <w:color w:val="auto"/>
          <w:szCs w:val="24"/>
        </w:rPr>
        <w:fldChar w:fldCharType="end"/>
      </w:r>
      <w:r>
        <w:rPr>
          <w:rFonts w:hint="eastAsia" w:ascii="仿宋" w:hAnsi="仿宋" w:eastAsia="仿宋" w:cs="仿宋"/>
          <w:bCs w:val="0"/>
          <w:color w:val="auto"/>
          <w:szCs w:val="24"/>
          <w:lang w:val="en-US" w:eastAsia="zh-CN"/>
        </w:rPr>
        <w:t>14</w:t>
      </w:r>
    </w:p>
    <w:p w14:paraId="2E55134D">
      <w:pPr>
        <w:rPr>
          <w:rFonts w:hint="eastAsia" w:ascii="仿宋" w:hAnsi="仿宋" w:eastAsia="仿宋" w:cs="仿宋"/>
          <w:color w:val="auto"/>
        </w:rPr>
      </w:pPr>
    </w:p>
    <w:p w14:paraId="519435B6">
      <w:pPr>
        <w:pStyle w:val="31"/>
        <w:tabs>
          <w:tab w:val="right" w:leader="dot" w:pos="8844"/>
        </w:tabs>
        <w:rPr>
          <w:rFonts w:hint="default" w:ascii="仿宋" w:hAnsi="仿宋" w:eastAsia="仿宋" w:cs="仿宋"/>
          <w:bCs w:val="0"/>
          <w:color w:val="auto"/>
          <w:szCs w:val="24"/>
          <w:lang w:val="en-US" w:eastAsia="zh-CN"/>
        </w:rPr>
      </w:pPr>
      <w:r>
        <w:rPr>
          <w:rFonts w:hint="eastAsia" w:ascii="仿宋" w:hAnsi="仿宋" w:eastAsia="仿宋" w:cs="仿宋"/>
          <w:bCs w:val="0"/>
          <w:color w:val="auto"/>
          <w:szCs w:val="24"/>
        </w:rPr>
        <w:fldChar w:fldCharType="begin"/>
      </w:r>
      <w:r>
        <w:rPr>
          <w:rFonts w:hint="eastAsia" w:ascii="仿宋" w:hAnsi="仿宋" w:eastAsia="仿宋" w:cs="仿宋"/>
          <w:bCs w:val="0"/>
          <w:color w:val="auto"/>
          <w:szCs w:val="24"/>
        </w:rPr>
        <w:instrText xml:space="preserve"> HYPERLINK \l _Toc31184 </w:instrText>
      </w:r>
      <w:r>
        <w:rPr>
          <w:rFonts w:hint="eastAsia" w:ascii="仿宋" w:hAnsi="仿宋" w:eastAsia="仿宋" w:cs="仿宋"/>
          <w:bCs w:val="0"/>
          <w:color w:val="auto"/>
          <w:szCs w:val="24"/>
        </w:rPr>
        <w:fldChar w:fldCharType="separate"/>
      </w:r>
      <w:r>
        <w:rPr>
          <w:rFonts w:hint="eastAsia" w:ascii="仿宋" w:hAnsi="仿宋" w:eastAsia="仿宋" w:cs="仿宋"/>
          <w:color w:val="auto"/>
          <w:szCs w:val="32"/>
        </w:rPr>
        <w:t>第</w:t>
      </w:r>
      <w:r>
        <w:rPr>
          <w:rFonts w:hint="eastAsia" w:ascii="仿宋" w:hAnsi="仿宋" w:eastAsia="仿宋" w:cs="仿宋"/>
          <w:color w:val="auto"/>
          <w:szCs w:val="32"/>
          <w:lang w:eastAsia="zh-CN"/>
        </w:rPr>
        <w:t>四</w:t>
      </w:r>
      <w:r>
        <w:rPr>
          <w:rFonts w:hint="eastAsia" w:ascii="仿宋" w:hAnsi="仿宋" w:eastAsia="仿宋" w:cs="仿宋"/>
          <w:color w:val="auto"/>
          <w:szCs w:val="32"/>
        </w:rPr>
        <w:t>章 合同草案条款</w:t>
      </w:r>
      <w:r>
        <w:rPr>
          <w:rFonts w:hint="eastAsia" w:ascii="仿宋" w:hAnsi="仿宋" w:eastAsia="仿宋" w:cs="仿宋"/>
          <w:color w:val="auto"/>
        </w:rPr>
        <w:tab/>
      </w:r>
      <w:r>
        <w:rPr>
          <w:rFonts w:hint="eastAsia" w:ascii="仿宋" w:hAnsi="仿宋" w:eastAsia="仿宋" w:cs="仿宋"/>
          <w:bCs w:val="0"/>
          <w:color w:val="auto"/>
          <w:szCs w:val="24"/>
        </w:rPr>
        <w:fldChar w:fldCharType="end"/>
      </w:r>
      <w:r>
        <w:rPr>
          <w:rFonts w:hint="eastAsia" w:ascii="仿宋" w:hAnsi="仿宋" w:eastAsia="仿宋" w:cs="仿宋"/>
          <w:bCs w:val="0"/>
          <w:color w:val="auto"/>
          <w:szCs w:val="24"/>
          <w:lang w:val="en-US" w:eastAsia="zh-CN"/>
        </w:rPr>
        <w:t>38</w:t>
      </w:r>
    </w:p>
    <w:p w14:paraId="1C9132B1">
      <w:pPr>
        <w:rPr>
          <w:rFonts w:hint="eastAsia" w:ascii="仿宋" w:hAnsi="仿宋" w:eastAsia="仿宋" w:cs="仿宋"/>
          <w:color w:val="auto"/>
        </w:rPr>
      </w:pPr>
    </w:p>
    <w:p w14:paraId="7367F792">
      <w:pPr>
        <w:pStyle w:val="35"/>
        <w:tabs>
          <w:tab w:val="right" w:leader="dot" w:pos="8844"/>
        </w:tabs>
        <w:ind w:left="0" w:leftChars="0" w:firstLine="0" w:firstLineChars="0"/>
        <w:rPr>
          <w:rFonts w:hint="default" w:ascii="仿宋" w:hAnsi="仿宋" w:eastAsia="仿宋" w:cs="仿宋"/>
          <w:b/>
          <w:bCs/>
          <w:color w:val="auto"/>
          <w:sz w:val="28"/>
          <w:szCs w:val="28"/>
          <w:lang w:val="en-US" w:eastAsia="zh-CN"/>
        </w:rPr>
      </w:pPr>
      <w:r>
        <w:rPr>
          <w:rFonts w:hint="eastAsia" w:ascii="仿宋" w:hAnsi="仿宋" w:eastAsia="仿宋" w:cs="仿宋"/>
          <w:b/>
          <w:bCs/>
          <w:color w:val="auto"/>
          <w:sz w:val="28"/>
          <w:szCs w:val="28"/>
        </w:rPr>
        <w:fldChar w:fldCharType="begin"/>
      </w:r>
      <w:r>
        <w:rPr>
          <w:rFonts w:hint="eastAsia" w:ascii="仿宋" w:hAnsi="仿宋" w:eastAsia="仿宋" w:cs="仿宋"/>
          <w:b/>
          <w:bCs/>
          <w:color w:val="auto"/>
          <w:sz w:val="28"/>
          <w:szCs w:val="28"/>
        </w:rPr>
        <w:instrText xml:space="preserve"> HYPERLINK \l _Toc6251 </w:instrText>
      </w:r>
      <w:r>
        <w:rPr>
          <w:rFonts w:hint="eastAsia" w:ascii="仿宋" w:hAnsi="仿宋" w:eastAsia="仿宋" w:cs="仿宋"/>
          <w:b/>
          <w:bCs/>
          <w:color w:val="auto"/>
          <w:sz w:val="28"/>
          <w:szCs w:val="28"/>
        </w:rPr>
        <w:fldChar w:fldCharType="separate"/>
      </w:r>
      <w:r>
        <w:rPr>
          <w:rFonts w:hint="eastAsia" w:ascii="仿宋" w:hAnsi="仿宋" w:eastAsia="仿宋" w:cs="仿宋"/>
          <w:b/>
          <w:bCs/>
          <w:color w:val="auto"/>
          <w:sz w:val="28"/>
          <w:szCs w:val="28"/>
        </w:rPr>
        <w:t>第五章 响应文件组成</w:t>
      </w:r>
      <w:r>
        <w:rPr>
          <w:rFonts w:hint="eastAsia" w:ascii="仿宋" w:hAnsi="仿宋" w:eastAsia="仿宋" w:cs="仿宋"/>
          <w:b/>
          <w:bCs/>
          <w:color w:val="auto"/>
          <w:sz w:val="28"/>
          <w:szCs w:val="28"/>
        </w:rPr>
        <w:tab/>
      </w:r>
      <w:r>
        <w:rPr>
          <w:rFonts w:hint="eastAsia" w:ascii="仿宋" w:hAnsi="仿宋" w:eastAsia="仿宋" w:cs="仿宋"/>
          <w:b/>
          <w:bCs/>
          <w:color w:val="auto"/>
          <w:sz w:val="28"/>
          <w:szCs w:val="28"/>
        </w:rPr>
        <w:fldChar w:fldCharType="end"/>
      </w:r>
      <w:r>
        <w:rPr>
          <w:rFonts w:hint="eastAsia" w:ascii="仿宋" w:hAnsi="仿宋" w:eastAsia="仿宋" w:cs="仿宋"/>
          <w:b/>
          <w:bCs/>
          <w:color w:val="auto"/>
          <w:sz w:val="28"/>
          <w:szCs w:val="28"/>
          <w:lang w:val="en-US" w:eastAsia="zh-CN"/>
        </w:rPr>
        <w:t>48</w:t>
      </w:r>
    </w:p>
    <w:p w14:paraId="73D2797A">
      <w:pPr>
        <w:pStyle w:val="3"/>
        <w:rPr>
          <w:rFonts w:hint="eastAsia" w:ascii="仿宋" w:hAnsi="仿宋" w:eastAsia="仿宋" w:cs="仿宋"/>
          <w:color w:val="auto"/>
          <w:szCs w:val="24"/>
        </w:rPr>
      </w:pPr>
      <w:r>
        <w:rPr>
          <w:rFonts w:hint="eastAsia" w:ascii="仿宋" w:hAnsi="仿宋" w:eastAsia="仿宋" w:cs="仿宋"/>
          <w:bCs w:val="0"/>
          <w:color w:val="auto"/>
          <w:szCs w:val="24"/>
        </w:rPr>
        <w:fldChar w:fldCharType="end"/>
      </w:r>
    </w:p>
    <w:p w14:paraId="3BDC6FF7">
      <w:pPr>
        <w:pStyle w:val="3"/>
        <w:adjustRightInd w:val="0"/>
        <w:snapToGrid w:val="0"/>
        <w:spacing w:before="156" w:beforeLines="50" w:line="360" w:lineRule="auto"/>
        <w:rPr>
          <w:rFonts w:hint="eastAsia" w:ascii="仿宋" w:hAnsi="仿宋" w:eastAsia="仿宋" w:cs="仿宋"/>
          <w:color w:val="auto"/>
          <w:sz w:val="32"/>
          <w:szCs w:val="32"/>
        </w:rPr>
        <w:sectPr>
          <w:footerReference r:id="rId4" w:type="default"/>
          <w:pgSz w:w="11906" w:h="16838"/>
          <w:pgMar w:top="1474" w:right="1474" w:bottom="1474" w:left="1588" w:header="851" w:footer="992" w:gutter="0"/>
          <w:pgNumType w:fmt="decimal" w:start="1"/>
          <w:cols w:space="720" w:num="1"/>
          <w:docGrid w:type="lines" w:linePitch="312" w:charSpace="0"/>
        </w:sectPr>
      </w:pPr>
      <w:bookmarkStart w:id="0" w:name="_Toc6652"/>
    </w:p>
    <w:p w14:paraId="1CB6BA7E">
      <w:pPr>
        <w:pStyle w:val="3"/>
        <w:numPr>
          <w:ilvl w:val="0"/>
          <w:numId w:val="1"/>
        </w:numPr>
        <w:adjustRightInd w:val="0"/>
        <w:snapToGrid w:val="0"/>
        <w:spacing w:before="156" w:beforeLines="50" w:line="360" w:lineRule="auto"/>
        <w:rPr>
          <w:rFonts w:hint="eastAsia" w:ascii="仿宋" w:hAnsi="仿宋" w:eastAsia="仿宋" w:cs="仿宋"/>
          <w:color w:val="auto"/>
          <w:sz w:val="32"/>
          <w:szCs w:val="32"/>
        </w:rPr>
      </w:pPr>
      <w:r>
        <w:rPr>
          <w:rFonts w:hint="eastAsia" w:ascii="仿宋" w:hAnsi="仿宋" w:eastAsia="仿宋" w:cs="仿宋"/>
          <w:color w:val="auto"/>
          <w:sz w:val="32"/>
          <w:szCs w:val="32"/>
        </w:rPr>
        <w:t>谈判邀请</w:t>
      </w:r>
      <w:bookmarkEnd w:id="0"/>
    </w:p>
    <w:p w14:paraId="6952248A">
      <w:pPr>
        <w:adjustRightInd w:val="0"/>
        <w:snapToGrid w:val="0"/>
        <w:spacing w:before="156" w:beforeLines="50" w:line="360" w:lineRule="auto"/>
        <w:rPr>
          <w:rFonts w:hint="eastAsia"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(被邀请供应商名称)：</w:t>
      </w:r>
    </w:p>
    <w:p w14:paraId="2487C0A2">
      <w:pPr>
        <w:spacing w:line="360" w:lineRule="auto"/>
        <w:rPr>
          <w:rFonts w:hint="eastAsia" w:ascii="仿宋" w:hAnsi="仿宋" w:eastAsia="仿宋" w:cs="仿宋"/>
          <w:sz w:val="24"/>
          <w:szCs w:val="24"/>
        </w:rPr>
      </w:pPr>
    </w:p>
    <w:p w14:paraId="2ED82167">
      <w:pPr>
        <w:numPr>
          <w:ilvl w:val="0"/>
          <w:numId w:val="0"/>
        </w:numPr>
        <w:spacing w:line="360" w:lineRule="auto"/>
        <w:ind w:firstLine="480" w:firstLineChars="200"/>
        <w:rPr>
          <w:rFonts w:hint="eastAsia" w:ascii="仿宋" w:hAnsi="仿宋" w:eastAsia="仿宋" w:cs="仿宋"/>
          <w:sz w:val="24"/>
          <w:szCs w:val="24"/>
        </w:rPr>
      </w:pPr>
      <w:r>
        <w:rPr>
          <w:rFonts w:hint="eastAsia" w:ascii="仿宋" w:hAnsi="仿宋" w:eastAsia="仿宋" w:cs="仿宋"/>
          <w:color w:val="auto"/>
          <w:sz w:val="24"/>
          <w:szCs w:val="24"/>
          <w:u w:val="single"/>
          <w:lang w:val="en-US" w:eastAsia="zh-CN"/>
        </w:rPr>
        <w:t>芷江侗族自治县农业农村局</w:t>
      </w:r>
      <w:r>
        <w:rPr>
          <w:rFonts w:hint="eastAsia" w:ascii="仿宋" w:hAnsi="仿宋" w:eastAsia="仿宋" w:cs="仿宋"/>
          <w:i w:val="0"/>
          <w:iCs w:val="0"/>
          <w:caps w:val="0"/>
          <w:color w:val="000000"/>
          <w:spacing w:val="0"/>
          <w:sz w:val="24"/>
          <w:szCs w:val="24"/>
        </w:rPr>
        <w:t>（采购人名称）的</w:t>
      </w:r>
      <w:r>
        <w:rPr>
          <w:rStyle w:val="49"/>
          <w:rFonts w:hint="eastAsia" w:ascii="仿宋" w:hAnsi="仿宋" w:eastAsia="仿宋" w:cs="仿宋"/>
          <w:b w:val="0"/>
          <w:bCs w:val="0"/>
          <w:i w:val="0"/>
          <w:iCs w:val="0"/>
          <w:caps w:val="0"/>
          <w:snapToGrid/>
          <w:color w:val="000000"/>
          <w:spacing w:val="0"/>
          <w:kern w:val="0"/>
          <w:sz w:val="24"/>
          <w:szCs w:val="24"/>
          <w:u w:val="single"/>
          <w:lang w:val="en-US" w:eastAsia="zh-CN" w:bidi="ar"/>
        </w:rPr>
        <w:t>2026年稻油轮作试点项目</w:t>
      </w:r>
      <w:r>
        <w:rPr>
          <w:rFonts w:hint="eastAsia" w:ascii="仿宋" w:hAnsi="仿宋" w:eastAsia="仿宋" w:cs="仿宋"/>
          <w:i w:val="0"/>
          <w:iCs w:val="0"/>
          <w:caps w:val="0"/>
          <w:color w:val="000000"/>
          <w:spacing w:val="0"/>
          <w:sz w:val="24"/>
          <w:szCs w:val="24"/>
        </w:rPr>
        <w:t>(项目名称)进行竞争性谈判采购，</w:t>
      </w:r>
      <w:r>
        <w:rPr>
          <w:rFonts w:hint="eastAsia" w:ascii="仿宋" w:hAnsi="仿宋" w:eastAsia="仿宋" w:cs="仿宋"/>
          <w:i w:val="0"/>
          <w:iCs w:val="0"/>
          <w:caps w:val="0"/>
          <w:color w:val="000000"/>
          <w:spacing w:val="0"/>
          <w:sz w:val="24"/>
          <w:szCs w:val="24"/>
          <w:lang w:eastAsia="zh-CN"/>
        </w:rPr>
        <w:t>贵单位资格审查通过现</w:t>
      </w:r>
      <w:r>
        <w:rPr>
          <w:rFonts w:hint="eastAsia" w:ascii="仿宋" w:hAnsi="仿宋" w:eastAsia="仿宋" w:cs="仿宋"/>
          <w:i w:val="0"/>
          <w:iCs w:val="0"/>
          <w:caps w:val="0"/>
          <w:color w:val="000000"/>
          <w:spacing w:val="0"/>
          <w:sz w:val="24"/>
          <w:szCs w:val="24"/>
        </w:rPr>
        <w:t>邀请你单位参加谈判采购活动。</w:t>
      </w:r>
    </w:p>
    <w:p w14:paraId="7D5430AA">
      <w:pPr>
        <w:keepNext/>
        <w:keepLines/>
        <w:widowControl w:val="0"/>
        <w:suppressLineNumbers w:val="0"/>
        <w:adjustRightInd w:val="0"/>
        <w:spacing w:before="156" w:beforeLines="50" w:beforeAutospacing="0" w:after="0" w:afterAutospacing="1" w:line="360" w:lineRule="auto"/>
        <w:ind w:right="0"/>
        <w:jc w:val="left"/>
        <w:outlineLvl w:val="1"/>
        <w:rPr>
          <w:rFonts w:hint="eastAsia" w:ascii="仿宋" w:hAnsi="仿宋" w:eastAsia="仿宋" w:cs="仿宋"/>
          <w:sz w:val="24"/>
          <w:szCs w:val="24"/>
          <w:highlight w:val="none"/>
        </w:rPr>
      </w:pPr>
      <w:bookmarkStart w:id="1" w:name="_Toc22201065"/>
      <w:r>
        <w:rPr>
          <w:rFonts w:hint="eastAsia" w:ascii="仿宋" w:hAnsi="仿宋" w:eastAsia="仿宋" w:cs="仿宋"/>
          <w:b/>
          <w:bCs/>
          <w:kern w:val="0"/>
          <w:sz w:val="24"/>
          <w:szCs w:val="24"/>
          <w:highlight w:val="none"/>
          <w:lang w:val="en-US" w:eastAsia="zh-CN" w:bidi="ar"/>
        </w:rPr>
        <w:t>一、采购项目基本情况</w:t>
      </w:r>
      <w:r>
        <w:rPr>
          <w:rFonts w:hint="eastAsia" w:ascii="仿宋" w:hAnsi="仿宋" w:eastAsia="仿宋" w:cs="仿宋"/>
          <w:b/>
          <w:bCs w:val="0"/>
          <w:color w:val="000000"/>
          <w:kern w:val="0"/>
          <w:sz w:val="24"/>
          <w:szCs w:val="24"/>
          <w:highlight w:val="none"/>
          <w:lang w:val="en-US" w:eastAsia="zh-CN" w:bidi="ar"/>
        </w:rPr>
        <w:t xml:space="preserve"> </w:t>
      </w:r>
    </w:p>
    <w:p w14:paraId="0B96CEC0">
      <w:pPr>
        <w:keepNext w:val="0"/>
        <w:keepLines w:val="0"/>
        <w:widowControl/>
        <w:suppressLineNumbers w:val="0"/>
        <w:spacing w:before="152" w:beforeAutospacing="0" w:after="0" w:afterAutospacing="1" w:line="360" w:lineRule="auto"/>
        <w:ind w:right="0"/>
        <w:jc w:val="left"/>
        <w:rPr>
          <w:rFonts w:hint="eastAsia" w:ascii="仿宋" w:hAnsi="仿宋" w:eastAsia="仿宋" w:cs="仿宋"/>
          <w:kern w:val="1"/>
          <w:sz w:val="24"/>
          <w:szCs w:val="24"/>
          <w:highlight w:val="none"/>
          <w:u w:val="single"/>
          <w:lang w:eastAsia="zh-CN" w:bidi="ar"/>
        </w:rPr>
      </w:pPr>
      <w:r>
        <w:rPr>
          <w:rFonts w:hint="eastAsia" w:ascii="仿宋" w:hAnsi="仿宋" w:eastAsia="仿宋" w:cs="仿宋"/>
          <w:kern w:val="1"/>
          <w:sz w:val="24"/>
          <w:szCs w:val="24"/>
          <w:highlight w:val="none"/>
          <w:lang w:val="en-US" w:eastAsia="zh-CN" w:bidi="ar"/>
        </w:rPr>
        <w:t>1、采购项目名称：</w:t>
      </w:r>
      <w:r>
        <w:rPr>
          <w:rFonts w:hint="eastAsia" w:ascii="仿宋" w:hAnsi="仿宋" w:eastAsia="仿宋" w:cs="仿宋"/>
          <w:kern w:val="1"/>
          <w:sz w:val="24"/>
          <w:szCs w:val="24"/>
          <w:highlight w:val="none"/>
          <w:u w:val="single"/>
          <w:lang w:eastAsia="zh-CN" w:bidi="ar"/>
        </w:rPr>
        <w:t>2026年稻油轮作试点项目</w:t>
      </w:r>
    </w:p>
    <w:p w14:paraId="4B1024C0">
      <w:pPr>
        <w:keepNext w:val="0"/>
        <w:keepLines w:val="0"/>
        <w:widowControl/>
        <w:suppressLineNumbers w:val="0"/>
        <w:spacing w:before="152" w:beforeAutospacing="0" w:after="0" w:afterAutospacing="1" w:line="360" w:lineRule="auto"/>
        <w:ind w:right="0"/>
        <w:jc w:val="left"/>
        <w:rPr>
          <w:rFonts w:hint="eastAsia" w:ascii="仿宋" w:hAnsi="仿宋" w:eastAsia="仿宋" w:cs="仿宋"/>
          <w:i w:val="0"/>
          <w:iCs w:val="0"/>
          <w:caps w:val="0"/>
          <w:snapToGrid w:val="0"/>
          <w:color w:val="000000"/>
          <w:spacing w:val="0"/>
          <w:kern w:val="0"/>
          <w:sz w:val="24"/>
          <w:szCs w:val="24"/>
          <w:u w:val="single"/>
          <w:lang w:val="en-US" w:eastAsia="zh-CN" w:bidi="ar"/>
        </w:rPr>
      </w:pPr>
      <w:r>
        <w:rPr>
          <w:rFonts w:hint="eastAsia" w:ascii="仿宋" w:hAnsi="仿宋" w:eastAsia="仿宋" w:cs="仿宋"/>
          <w:kern w:val="1"/>
          <w:sz w:val="24"/>
          <w:szCs w:val="24"/>
          <w:highlight w:val="none"/>
          <w:lang w:val="en-US" w:eastAsia="zh-CN" w:bidi="ar"/>
        </w:rPr>
        <w:t>2、</w:t>
      </w:r>
      <w:r>
        <w:rPr>
          <w:rFonts w:hint="eastAsia" w:ascii="仿宋" w:hAnsi="仿宋" w:eastAsia="仿宋" w:cs="仿宋"/>
          <w:i w:val="0"/>
          <w:iCs w:val="0"/>
          <w:caps w:val="0"/>
          <w:snapToGrid w:val="0"/>
          <w:color w:val="000000"/>
          <w:spacing w:val="0"/>
          <w:kern w:val="0"/>
          <w:sz w:val="24"/>
          <w:szCs w:val="24"/>
          <w:lang w:val="en-US" w:eastAsia="zh-CN" w:bidi="ar"/>
        </w:rPr>
        <w:t>采购项目编号：</w:t>
      </w:r>
      <w:r>
        <w:rPr>
          <w:rFonts w:hint="default" w:ascii="仿宋" w:hAnsi="仿宋" w:eastAsia="仿宋" w:cs="仿宋"/>
          <w:kern w:val="1"/>
          <w:sz w:val="24"/>
          <w:szCs w:val="24"/>
          <w:highlight w:val="none"/>
          <w:u w:val="single"/>
          <w:lang w:val="en-US" w:eastAsia="zh-CN" w:bidi="ar"/>
        </w:rPr>
        <w:t>CGXM2026431228000030</w:t>
      </w:r>
      <w:r>
        <w:rPr>
          <w:rFonts w:hint="eastAsia" w:ascii="仿宋" w:hAnsi="仿宋" w:eastAsia="仿宋" w:cs="仿宋"/>
          <w:b/>
          <w:color w:val="auto"/>
          <w:sz w:val="32"/>
          <w:szCs w:val="32"/>
          <w:lang w:val="en-US" w:eastAsia="zh-CN"/>
        </w:rPr>
        <w:t xml:space="preserve"> </w:t>
      </w:r>
    </w:p>
    <w:p w14:paraId="71229172">
      <w:pPr>
        <w:keepNext w:val="0"/>
        <w:keepLines w:val="0"/>
        <w:widowControl/>
        <w:suppressLineNumbers w:val="0"/>
        <w:spacing w:before="152" w:beforeAutospacing="0" w:after="0" w:afterAutospacing="1" w:line="360" w:lineRule="auto"/>
        <w:ind w:right="0" w:firstLine="240" w:firstLineChars="100"/>
        <w:jc w:val="left"/>
        <w:rPr>
          <w:rFonts w:hint="eastAsia" w:ascii="仿宋" w:hAnsi="仿宋" w:eastAsia="仿宋" w:cs="仿宋"/>
          <w:sz w:val="24"/>
          <w:szCs w:val="24"/>
          <w:highlight w:val="none"/>
          <w:lang w:val="en-US"/>
        </w:rPr>
      </w:pPr>
      <w:r>
        <w:rPr>
          <w:rFonts w:hint="eastAsia" w:ascii="仿宋" w:hAnsi="仿宋" w:eastAsia="仿宋" w:cs="仿宋"/>
          <w:kern w:val="1"/>
          <w:sz w:val="24"/>
          <w:szCs w:val="24"/>
          <w:highlight w:val="none"/>
          <w:lang w:val="en-US" w:eastAsia="zh-CN" w:bidi="ar"/>
        </w:rPr>
        <w:t>政府采购计划编号：</w:t>
      </w:r>
      <w:r>
        <w:rPr>
          <w:rFonts w:hint="eastAsia" w:ascii="仿宋" w:hAnsi="仿宋" w:eastAsia="仿宋" w:cs="仿宋"/>
          <w:i w:val="0"/>
          <w:iCs w:val="0"/>
          <w:caps w:val="0"/>
          <w:snapToGrid w:val="0"/>
          <w:color w:val="000000"/>
          <w:spacing w:val="0"/>
          <w:kern w:val="0"/>
          <w:sz w:val="24"/>
          <w:szCs w:val="24"/>
          <w:u w:val="single"/>
          <w:lang w:val="en-US" w:eastAsia="zh-CN" w:bidi="ar"/>
        </w:rPr>
        <w:t>(2026)431228000022-1</w:t>
      </w:r>
    </w:p>
    <w:p w14:paraId="4E4DE073">
      <w:pPr>
        <w:keepNext w:val="0"/>
        <w:keepLines w:val="0"/>
        <w:widowControl/>
        <w:suppressLineNumbers w:val="0"/>
        <w:spacing w:before="152" w:beforeAutospacing="0" w:after="0" w:afterAutospacing="1" w:line="360" w:lineRule="auto"/>
        <w:ind w:right="0"/>
        <w:jc w:val="left"/>
        <w:rPr>
          <w:rFonts w:hint="eastAsia" w:ascii="仿宋" w:hAnsi="仿宋" w:eastAsia="仿宋" w:cs="仿宋"/>
          <w:kern w:val="1"/>
          <w:sz w:val="24"/>
          <w:szCs w:val="24"/>
          <w:highlight w:val="none"/>
          <w:u w:val="single"/>
          <w:lang w:val="en-US" w:eastAsia="zh-CN" w:bidi="ar"/>
        </w:rPr>
      </w:pPr>
      <w:r>
        <w:rPr>
          <w:rFonts w:hint="eastAsia" w:ascii="仿宋" w:hAnsi="仿宋" w:eastAsia="仿宋" w:cs="仿宋"/>
          <w:kern w:val="1"/>
          <w:sz w:val="24"/>
          <w:szCs w:val="24"/>
          <w:highlight w:val="none"/>
          <w:lang w:val="en-US" w:eastAsia="zh-CN" w:bidi="ar"/>
        </w:rPr>
        <w:t>3、委托代理编号：</w:t>
      </w:r>
      <w:r>
        <w:rPr>
          <w:rFonts w:hint="eastAsia" w:ascii="仿宋" w:hAnsi="仿宋" w:eastAsia="仿宋" w:cs="仿宋"/>
          <w:kern w:val="1"/>
          <w:sz w:val="24"/>
          <w:szCs w:val="24"/>
          <w:highlight w:val="none"/>
          <w:u w:val="single"/>
          <w:lang w:val="en-US" w:eastAsia="zh-CN" w:bidi="ar"/>
        </w:rPr>
        <w:t xml:space="preserve"> YJY-2026-00028 </w:t>
      </w:r>
    </w:p>
    <w:p w14:paraId="02914425">
      <w:pPr>
        <w:keepNext w:val="0"/>
        <w:keepLines w:val="0"/>
        <w:widowControl/>
        <w:suppressLineNumbers w:val="0"/>
        <w:spacing w:before="152" w:beforeAutospacing="0" w:after="0" w:afterAutospacing="1" w:line="360" w:lineRule="auto"/>
        <w:ind w:right="0"/>
        <w:jc w:val="left"/>
        <w:rPr>
          <w:rFonts w:hint="eastAsia" w:ascii="仿宋" w:hAnsi="仿宋" w:eastAsia="仿宋" w:cs="仿宋"/>
          <w:kern w:val="1"/>
          <w:sz w:val="24"/>
          <w:szCs w:val="24"/>
          <w:highlight w:val="none"/>
          <w:u w:val="single"/>
          <w:lang w:val="en-US" w:eastAsia="zh-CN" w:bidi="ar"/>
        </w:rPr>
      </w:pPr>
      <w:r>
        <w:rPr>
          <w:rFonts w:hint="eastAsia" w:ascii="仿宋" w:hAnsi="仿宋" w:eastAsia="仿宋" w:cs="仿宋"/>
          <w:kern w:val="1"/>
          <w:sz w:val="24"/>
          <w:szCs w:val="24"/>
          <w:highlight w:val="none"/>
          <w:lang w:val="en-US" w:eastAsia="zh-CN" w:bidi="ar"/>
        </w:rPr>
        <w:t>4、采购项目预算：</w:t>
      </w:r>
      <w:r>
        <w:rPr>
          <w:rFonts w:hint="eastAsia" w:ascii="仿宋" w:hAnsi="仿宋" w:eastAsia="仿宋" w:cs="仿宋"/>
          <w:kern w:val="1"/>
          <w:sz w:val="24"/>
          <w:szCs w:val="24"/>
          <w:highlight w:val="none"/>
          <w:u w:val="single"/>
          <w:lang w:val="en-US" w:eastAsia="zh-CN" w:bidi="ar"/>
        </w:rPr>
        <w:t>426000.00元</w:t>
      </w:r>
    </w:p>
    <w:p w14:paraId="386801B6">
      <w:pPr>
        <w:keepNext w:val="0"/>
        <w:keepLines w:val="0"/>
        <w:widowControl/>
        <w:suppressLineNumbers w:val="0"/>
        <w:spacing w:before="152" w:beforeAutospacing="0" w:after="0" w:afterAutospacing="1" w:line="360" w:lineRule="auto"/>
        <w:ind w:right="0"/>
        <w:jc w:val="left"/>
        <w:rPr>
          <w:rFonts w:hint="eastAsia" w:ascii="仿宋" w:hAnsi="仿宋" w:eastAsia="仿宋" w:cs="仿宋"/>
          <w:b/>
          <w:bCs/>
          <w:sz w:val="24"/>
          <w:szCs w:val="24"/>
          <w:highlight w:val="none"/>
        </w:rPr>
      </w:pPr>
      <w:r>
        <w:rPr>
          <w:rFonts w:hint="eastAsia" w:ascii="仿宋" w:hAnsi="仿宋" w:eastAsia="仿宋" w:cs="仿宋"/>
          <w:kern w:val="1"/>
          <w:sz w:val="24"/>
          <w:szCs w:val="24"/>
          <w:highlight w:val="none"/>
          <w:lang w:val="en-US" w:eastAsia="zh-CN" w:bidi="ar"/>
        </w:rPr>
        <w:t>5、本项目对应的中小企业划分标准所属行业：</w:t>
      </w:r>
      <w:r>
        <w:rPr>
          <w:rFonts w:hint="eastAsia" w:ascii="仿宋" w:hAnsi="仿宋" w:eastAsia="仿宋" w:cs="仿宋"/>
          <w:kern w:val="1"/>
          <w:sz w:val="24"/>
          <w:szCs w:val="24"/>
          <w:highlight w:val="none"/>
          <w:u w:val="single"/>
          <w:lang w:val="en-US" w:eastAsia="zh-CN" w:bidi="ar"/>
        </w:rPr>
        <w:t xml:space="preserve"> 农、林、牧、渔业 </w:t>
      </w:r>
    </w:p>
    <w:p w14:paraId="5B67CFDF">
      <w:pPr>
        <w:keepNext w:val="0"/>
        <w:keepLines w:val="0"/>
        <w:widowControl/>
        <w:suppressLineNumbers w:val="0"/>
        <w:spacing w:before="152" w:beforeAutospacing="0" w:after="0" w:afterAutospacing="1" w:line="360" w:lineRule="auto"/>
        <w:ind w:right="0"/>
        <w:jc w:val="left"/>
        <w:rPr>
          <w:rFonts w:hint="eastAsia" w:ascii="仿宋" w:hAnsi="仿宋" w:eastAsia="仿宋" w:cs="仿宋"/>
          <w:sz w:val="24"/>
          <w:szCs w:val="24"/>
          <w:highlight w:val="none"/>
        </w:rPr>
      </w:pPr>
      <w:r>
        <w:rPr>
          <w:rFonts w:hint="eastAsia" w:ascii="仿宋" w:hAnsi="仿宋" w:eastAsia="仿宋" w:cs="仿宋"/>
          <w:kern w:val="1"/>
          <w:sz w:val="24"/>
          <w:szCs w:val="24"/>
          <w:highlight w:val="none"/>
          <w:lang w:val="en-US" w:eastAsia="zh-CN" w:bidi="ar"/>
        </w:rPr>
        <w:t>6、评标方法：</w:t>
      </w:r>
      <w:r>
        <w:rPr>
          <w:rFonts w:hint="eastAsia" w:ascii="仿宋" w:hAnsi="仿宋" w:eastAsia="仿宋" w:cs="仿宋"/>
          <w:iCs/>
          <w:kern w:val="0"/>
          <w:sz w:val="24"/>
          <w:szCs w:val="24"/>
          <w:highlight w:val="none"/>
          <w:lang w:val="en-US" w:eastAsia="zh-CN" w:bidi="ar"/>
        </w:rPr>
        <w:sym w:font="Wingdings" w:char="00A8"/>
      </w:r>
      <w:r>
        <w:rPr>
          <w:rFonts w:hint="eastAsia" w:ascii="仿宋" w:hAnsi="仿宋" w:eastAsia="仿宋" w:cs="仿宋"/>
          <w:kern w:val="1"/>
          <w:sz w:val="24"/>
          <w:szCs w:val="24"/>
          <w:highlight w:val="none"/>
          <w:lang w:val="en-US" w:eastAsia="zh-CN" w:bidi="ar"/>
        </w:rPr>
        <w:t xml:space="preserve">综合评分法 </w:t>
      </w:r>
      <w:r>
        <w:rPr>
          <w:rFonts w:hint="eastAsia" w:ascii="仿宋" w:hAnsi="仿宋" w:eastAsia="仿宋" w:cs="仿宋"/>
          <w:iCs/>
          <w:kern w:val="0"/>
          <w:sz w:val="24"/>
          <w:szCs w:val="24"/>
          <w:highlight w:val="none"/>
          <w:lang w:val="en-US" w:eastAsia="zh-CN" w:bidi="ar"/>
        </w:rPr>
        <w:sym w:font="Wingdings" w:char="00FE"/>
      </w:r>
      <w:r>
        <w:rPr>
          <w:rFonts w:hint="eastAsia" w:ascii="仿宋" w:hAnsi="仿宋" w:eastAsia="仿宋" w:cs="仿宋"/>
          <w:kern w:val="1"/>
          <w:sz w:val="24"/>
          <w:szCs w:val="24"/>
          <w:highlight w:val="none"/>
          <w:lang w:val="en-US" w:eastAsia="zh-CN" w:bidi="ar"/>
        </w:rPr>
        <w:t>最低评标价法</w:t>
      </w:r>
    </w:p>
    <w:p w14:paraId="6AA51DEF">
      <w:pPr>
        <w:keepNext w:val="0"/>
        <w:keepLines w:val="0"/>
        <w:widowControl/>
        <w:suppressLineNumbers w:val="0"/>
        <w:adjustRightInd w:val="0"/>
        <w:spacing w:before="152" w:beforeAutospacing="0" w:after="0" w:afterAutospacing="1" w:line="360" w:lineRule="auto"/>
        <w:ind w:right="0"/>
        <w:jc w:val="left"/>
        <w:rPr>
          <w:rFonts w:hint="eastAsia" w:ascii="仿宋" w:hAnsi="仿宋" w:eastAsia="仿宋" w:cs="仿宋"/>
          <w:sz w:val="24"/>
          <w:szCs w:val="24"/>
          <w:highlight w:val="none"/>
        </w:rPr>
      </w:pPr>
      <w:r>
        <w:rPr>
          <w:rFonts w:hint="eastAsia" w:ascii="仿宋" w:hAnsi="仿宋" w:eastAsia="仿宋" w:cs="仿宋"/>
          <w:bCs/>
          <w:kern w:val="0"/>
          <w:sz w:val="24"/>
          <w:szCs w:val="24"/>
          <w:highlight w:val="none"/>
          <w:lang w:val="en-US" w:eastAsia="zh-CN" w:bidi="ar"/>
        </w:rPr>
        <w:t>7、合同定价方式：</w:t>
      </w:r>
      <w:r>
        <w:rPr>
          <w:rFonts w:hint="eastAsia" w:ascii="仿宋" w:hAnsi="仿宋" w:eastAsia="仿宋" w:cs="仿宋"/>
          <w:iCs/>
          <w:kern w:val="0"/>
          <w:sz w:val="24"/>
          <w:szCs w:val="24"/>
          <w:highlight w:val="none"/>
          <w:lang w:val="en-US" w:eastAsia="zh-CN" w:bidi="ar"/>
        </w:rPr>
        <w:sym w:font="Wingdings" w:char="00FE"/>
      </w:r>
      <w:r>
        <w:rPr>
          <w:rFonts w:hint="eastAsia" w:ascii="仿宋" w:hAnsi="仿宋" w:eastAsia="仿宋" w:cs="仿宋"/>
          <w:iCs/>
          <w:kern w:val="0"/>
          <w:sz w:val="24"/>
          <w:szCs w:val="24"/>
          <w:highlight w:val="none"/>
          <w:lang w:val="en-US" w:eastAsia="zh-CN" w:bidi="ar"/>
        </w:rPr>
        <w:t xml:space="preserve">固定总价 </w:t>
      </w:r>
      <w:r>
        <w:rPr>
          <w:rFonts w:hint="eastAsia" w:ascii="仿宋" w:hAnsi="仿宋" w:eastAsia="仿宋" w:cs="仿宋"/>
          <w:iCs/>
          <w:kern w:val="0"/>
          <w:sz w:val="24"/>
          <w:szCs w:val="24"/>
          <w:highlight w:val="none"/>
          <w:lang w:val="en-US" w:eastAsia="zh-CN" w:bidi="ar"/>
        </w:rPr>
        <w:sym w:font="Wingdings" w:char="00A8"/>
      </w:r>
      <w:r>
        <w:rPr>
          <w:rFonts w:hint="eastAsia" w:ascii="仿宋" w:hAnsi="仿宋" w:eastAsia="仿宋" w:cs="仿宋"/>
          <w:iCs/>
          <w:kern w:val="0"/>
          <w:sz w:val="24"/>
          <w:szCs w:val="24"/>
          <w:highlight w:val="none"/>
          <w:lang w:val="en-US" w:eastAsia="zh-CN" w:bidi="ar"/>
        </w:rPr>
        <w:t xml:space="preserve">固定单价 </w:t>
      </w:r>
      <w:r>
        <w:rPr>
          <w:rFonts w:hint="eastAsia" w:ascii="仿宋" w:hAnsi="仿宋" w:eastAsia="仿宋" w:cs="仿宋"/>
          <w:iCs/>
          <w:kern w:val="0"/>
          <w:sz w:val="24"/>
          <w:szCs w:val="24"/>
          <w:highlight w:val="none"/>
          <w:lang w:val="en-US" w:eastAsia="zh-CN" w:bidi="ar"/>
        </w:rPr>
        <w:sym w:font="Wingdings" w:char="00A8"/>
      </w:r>
      <w:r>
        <w:rPr>
          <w:rFonts w:hint="eastAsia" w:ascii="仿宋" w:hAnsi="仿宋" w:eastAsia="仿宋" w:cs="仿宋"/>
          <w:iCs/>
          <w:kern w:val="0"/>
          <w:sz w:val="24"/>
          <w:szCs w:val="24"/>
          <w:highlight w:val="none"/>
          <w:lang w:val="en-US" w:eastAsia="zh-CN" w:bidi="ar"/>
        </w:rPr>
        <w:t xml:space="preserve">成本补偿 </w:t>
      </w:r>
      <w:r>
        <w:rPr>
          <w:rFonts w:hint="eastAsia" w:ascii="仿宋" w:hAnsi="仿宋" w:eastAsia="仿宋" w:cs="仿宋"/>
          <w:iCs/>
          <w:kern w:val="0"/>
          <w:sz w:val="24"/>
          <w:szCs w:val="24"/>
          <w:highlight w:val="none"/>
          <w:lang w:val="en-US" w:eastAsia="zh-CN" w:bidi="ar"/>
        </w:rPr>
        <w:sym w:font="Wingdings" w:char="00A8"/>
      </w:r>
      <w:r>
        <w:rPr>
          <w:rFonts w:hint="eastAsia" w:ascii="仿宋" w:hAnsi="仿宋" w:eastAsia="仿宋" w:cs="仿宋"/>
          <w:iCs/>
          <w:kern w:val="0"/>
          <w:sz w:val="24"/>
          <w:szCs w:val="24"/>
          <w:highlight w:val="none"/>
          <w:lang w:val="en-US" w:eastAsia="zh-CN" w:bidi="ar"/>
        </w:rPr>
        <w:t>绩效激励</w:t>
      </w:r>
    </w:p>
    <w:p w14:paraId="17046BD8">
      <w:pPr>
        <w:keepNext w:val="0"/>
        <w:keepLines w:val="0"/>
        <w:widowControl/>
        <w:suppressLineNumbers w:val="0"/>
        <w:adjustRightInd w:val="0"/>
        <w:spacing w:before="152" w:beforeAutospacing="0" w:after="0" w:afterAutospacing="1" w:line="360" w:lineRule="auto"/>
        <w:ind w:right="0"/>
        <w:jc w:val="left"/>
        <w:rPr>
          <w:rFonts w:hint="eastAsia" w:ascii="仿宋" w:hAnsi="仿宋" w:eastAsia="仿宋" w:cs="仿宋"/>
          <w:sz w:val="24"/>
          <w:szCs w:val="24"/>
          <w:highlight w:val="none"/>
        </w:rPr>
      </w:pPr>
      <w:r>
        <w:rPr>
          <w:rFonts w:hint="eastAsia" w:ascii="仿宋" w:hAnsi="仿宋" w:eastAsia="仿宋" w:cs="仿宋"/>
          <w:bCs/>
          <w:kern w:val="0"/>
          <w:sz w:val="24"/>
          <w:szCs w:val="24"/>
          <w:highlight w:val="none"/>
          <w:lang w:val="en-US" w:eastAsia="zh-CN" w:bidi="ar"/>
        </w:rPr>
        <w:t>8、合同履行期限：</w:t>
      </w:r>
      <w:r>
        <w:rPr>
          <w:rFonts w:hint="eastAsia" w:ascii="仿宋" w:hAnsi="仿宋" w:eastAsia="仿宋" w:cs="仿宋"/>
          <w:color w:val="auto"/>
          <w:spacing w:val="-1"/>
          <w:sz w:val="24"/>
          <w:szCs w:val="24"/>
          <w:u w:val="single"/>
        </w:rPr>
        <w:t>30日历天</w:t>
      </w:r>
      <w:r>
        <w:rPr>
          <w:rFonts w:hint="eastAsia" w:ascii="仿宋" w:hAnsi="仿宋" w:eastAsia="仿宋" w:cs="仿宋"/>
          <w:color w:val="auto"/>
          <w:spacing w:val="-1"/>
          <w:sz w:val="24"/>
          <w:szCs w:val="24"/>
          <w:u w:val="single"/>
          <w:lang w:eastAsia="zh-CN"/>
        </w:rPr>
        <w:t>。</w:t>
      </w:r>
    </w:p>
    <w:p w14:paraId="7420C961">
      <w:pPr>
        <w:pStyle w:val="40"/>
        <w:keepNext w:val="0"/>
        <w:keepLines w:val="0"/>
        <w:widowControl/>
        <w:suppressLineNumbers w:val="0"/>
        <w:spacing w:before="152" w:beforeAutospacing="0" w:after="0" w:afterAutospacing="1" w:line="360" w:lineRule="auto"/>
        <w:ind w:right="0"/>
        <w:rPr>
          <w:rFonts w:hint="eastAsia" w:ascii="仿宋" w:hAnsi="仿宋" w:eastAsia="仿宋" w:cs="仿宋"/>
          <w:sz w:val="24"/>
          <w:szCs w:val="24"/>
          <w:highlight w:val="none"/>
        </w:rPr>
      </w:pPr>
      <w:r>
        <w:rPr>
          <w:rFonts w:hint="eastAsia" w:ascii="仿宋" w:hAnsi="仿宋" w:eastAsia="仿宋" w:cs="仿宋"/>
          <w:bCs/>
          <w:sz w:val="24"/>
          <w:szCs w:val="24"/>
          <w:highlight w:val="none"/>
          <w:lang w:val="en-US" w:eastAsia="zh-CN"/>
        </w:rPr>
        <w:t>9</w:t>
      </w:r>
      <w:r>
        <w:rPr>
          <w:rFonts w:hint="eastAsia" w:ascii="仿宋" w:hAnsi="仿宋" w:eastAsia="仿宋" w:cs="仿宋"/>
          <w:bCs/>
          <w:sz w:val="24"/>
          <w:szCs w:val="24"/>
          <w:highlight w:val="none"/>
        </w:rPr>
        <w:t>、</w:t>
      </w:r>
      <w:r>
        <w:rPr>
          <w:rFonts w:hint="eastAsia" w:ascii="仿宋" w:hAnsi="仿宋" w:eastAsia="仿宋" w:cs="仿宋"/>
          <w:sz w:val="24"/>
          <w:szCs w:val="24"/>
          <w:highlight w:val="none"/>
        </w:rPr>
        <w:t>本项目分阶段要求供应商提供以下保证：</w:t>
      </w:r>
    </w:p>
    <w:p w14:paraId="3BD046B9">
      <w:pPr>
        <w:pStyle w:val="40"/>
        <w:keepNext w:val="0"/>
        <w:keepLines w:val="0"/>
        <w:widowControl/>
        <w:suppressLineNumbers w:val="0"/>
        <w:spacing w:before="152" w:beforeAutospacing="0" w:after="0" w:afterAutospacing="1" w:line="360" w:lineRule="auto"/>
        <w:ind w:left="152" w:right="0"/>
        <w:rPr>
          <w:rFonts w:hint="eastAsia" w:ascii="仿宋" w:hAnsi="仿宋" w:eastAsia="仿宋" w:cs="仿宋"/>
          <w:sz w:val="24"/>
          <w:szCs w:val="24"/>
          <w:highlight w:val="none"/>
        </w:rPr>
      </w:pPr>
      <w:r>
        <w:rPr>
          <w:rFonts w:hint="eastAsia" w:ascii="仿宋" w:hAnsi="仿宋" w:eastAsia="仿宋" w:cs="仿宋"/>
          <w:iCs/>
          <w:sz w:val="24"/>
          <w:szCs w:val="24"/>
          <w:highlight w:val="none"/>
        </w:rPr>
        <w:t>¨</w:t>
      </w:r>
      <w:r>
        <w:rPr>
          <w:rFonts w:hint="eastAsia" w:ascii="仿宋" w:hAnsi="仿宋" w:eastAsia="仿宋" w:cs="仿宋"/>
          <w:sz w:val="24"/>
          <w:szCs w:val="24"/>
          <w:highlight w:val="none"/>
          <w:lang w:eastAsia="zh-CN"/>
        </w:rPr>
        <w:t>谈判</w:t>
      </w:r>
      <w:r>
        <w:rPr>
          <w:rFonts w:hint="eastAsia" w:ascii="仿宋" w:hAnsi="仿宋" w:eastAsia="仿宋" w:cs="仿宋"/>
          <w:sz w:val="24"/>
          <w:szCs w:val="24"/>
          <w:highlight w:val="none"/>
        </w:rPr>
        <w:t>保证金：</w:t>
      </w:r>
      <w:r>
        <w:rPr>
          <w:rFonts w:hint="eastAsia" w:ascii="仿宋" w:hAnsi="仿宋" w:eastAsia="仿宋" w:cs="仿宋"/>
          <w:sz w:val="24"/>
          <w:szCs w:val="24"/>
          <w:highlight w:val="none"/>
          <w:lang w:eastAsia="zh-CN"/>
        </w:rPr>
        <w:t>不超过</w:t>
      </w:r>
      <w:r>
        <w:rPr>
          <w:rFonts w:hint="eastAsia" w:ascii="仿宋" w:hAnsi="仿宋" w:eastAsia="仿宋" w:cs="仿宋"/>
          <w:iCs/>
          <w:sz w:val="24"/>
          <w:szCs w:val="24"/>
          <w:highlight w:val="none"/>
        </w:rPr>
        <w:t>采购项目预算的</w:t>
      </w:r>
      <w:r>
        <w:rPr>
          <w:rFonts w:hint="eastAsia" w:ascii="仿宋" w:hAnsi="仿宋" w:eastAsia="仿宋" w:cs="仿宋"/>
          <w:iCs/>
          <w:sz w:val="24"/>
          <w:szCs w:val="24"/>
          <w:highlight w:val="none"/>
          <w:u w:val="single"/>
        </w:rPr>
        <w:t xml:space="preserve"> </w:t>
      </w:r>
      <w:r>
        <w:rPr>
          <w:rFonts w:hint="eastAsia" w:ascii="仿宋" w:hAnsi="仿宋" w:eastAsia="仿宋" w:cs="仿宋"/>
          <w:iCs/>
          <w:sz w:val="24"/>
          <w:szCs w:val="24"/>
          <w:highlight w:val="none"/>
          <w:u w:val="single"/>
          <w:lang w:val="en-US" w:eastAsia="zh-CN"/>
        </w:rPr>
        <w:t>/</w:t>
      </w:r>
      <w:r>
        <w:rPr>
          <w:rFonts w:hint="eastAsia" w:ascii="仿宋" w:hAnsi="仿宋" w:eastAsia="仿宋" w:cs="仿宋"/>
          <w:iCs/>
          <w:sz w:val="24"/>
          <w:szCs w:val="24"/>
          <w:highlight w:val="none"/>
          <w:u w:val="single"/>
        </w:rPr>
        <w:t xml:space="preserve"> </w:t>
      </w:r>
      <w:r>
        <w:rPr>
          <w:rFonts w:hint="eastAsia" w:ascii="仿宋" w:hAnsi="仿宋" w:eastAsia="仿宋" w:cs="仿宋"/>
          <w:iCs/>
          <w:sz w:val="24"/>
          <w:szCs w:val="24"/>
          <w:highlight w:val="none"/>
        </w:rPr>
        <w:t>%</w:t>
      </w:r>
      <w:r>
        <w:rPr>
          <w:rFonts w:hint="eastAsia" w:ascii="仿宋" w:hAnsi="仿宋" w:eastAsia="仿宋" w:cs="仿宋"/>
          <w:sz w:val="24"/>
          <w:szCs w:val="24"/>
          <w:highlight w:val="none"/>
        </w:rPr>
        <w:t>；</w:t>
      </w:r>
    </w:p>
    <w:p w14:paraId="1E278E01">
      <w:pPr>
        <w:pStyle w:val="40"/>
        <w:keepNext w:val="0"/>
        <w:keepLines w:val="0"/>
        <w:widowControl/>
        <w:suppressLineNumbers w:val="0"/>
        <w:spacing w:before="152" w:beforeAutospacing="0" w:after="0" w:afterAutospacing="1" w:line="360" w:lineRule="auto"/>
        <w:ind w:left="152" w:right="0"/>
        <w:rPr>
          <w:rFonts w:hint="eastAsia" w:ascii="仿宋" w:hAnsi="仿宋" w:eastAsia="仿宋" w:cs="仿宋"/>
          <w:sz w:val="24"/>
          <w:szCs w:val="24"/>
          <w:highlight w:val="none"/>
        </w:rPr>
      </w:pPr>
      <w:r>
        <w:rPr>
          <w:rFonts w:hint="eastAsia" w:ascii="仿宋" w:hAnsi="仿宋" w:eastAsia="仿宋" w:cs="仿宋"/>
          <w:iCs/>
          <w:sz w:val="24"/>
          <w:szCs w:val="24"/>
          <w:highlight w:val="none"/>
        </w:rPr>
        <w:t>¨</w:t>
      </w:r>
      <w:r>
        <w:rPr>
          <w:rFonts w:hint="eastAsia" w:ascii="仿宋" w:hAnsi="仿宋" w:eastAsia="仿宋" w:cs="仿宋"/>
          <w:sz w:val="24"/>
          <w:szCs w:val="24"/>
          <w:highlight w:val="none"/>
        </w:rPr>
        <w:t>履约保证金：</w:t>
      </w:r>
      <w:r>
        <w:rPr>
          <w:rFonts w:hint="eastAsia" w:ascii="仿宋" w:hAnsi="仿宋" w:eastAsia="仿宋" w:cs="仿宋"/>
          <w:iCs/>
          <w:sz w:val="24"/>
          <w:szCs w:val="24"/>
          <w:highlight w:val="none"/>
        </w:rPr>
        <w:t>中标金额的</w:t>
      </w:r>
      <w:r>
        <w:rPr>
          <w:rFonts w:hint="eastAsia" w:ascii="仿宋" w:hAnsi="仿宋" w:eastAsia="仿宋" w:cs="仿宋"/>
          <w:iCs/>
          <w:sz w:val="24"/>
          <w:szCs w:val="24"/>
          <w:highlight w:val="none"/>
          <w:u w:val="single"/>
        </w:rPr>
        <w:t xml:space="preserve">  /  </w:t>
      </w:r>
      <w:r>
        <w:rPr>
          <w:rFonts w:hint="eastAsia" w:ascii="仿宋" w:hAnsi="仿宋" w:eastAsia="仿宋" w:cs="仿宋"/>
          <w:iCs/>
          <w:sz w:val="24"/>
          <w:szCs w:val="24"/>
          <w:highlight w:val="none"/>
        </w:rPr>
        <w:t>%</w:t>
      </w:r>
      <w:r>
        <w:rPr>
          <w:rFonts w:hint="eastAsia" w:ascii="仿宋" w:hAnsi="仿宋" w:eastAsia="仿宋" w:cs="仿宋"/>
          <w:sz w:val="24"/>
          <w:szCs w:val="24"/>
          <w:highlight w:val="none"/>
        </w:rPr>
        <w:t>；</w:t>
      </w:r>
    </w:p>
    <w:p w14:paraId="668687F1">
      <w:pPr>
        <w:pStyle w:val="40"/>
        <w:keepNext w:val="0"/>
        <w:keepLines w:val="0"/>
        <w:widowControl/>
        <w:suppressLineNumbers w:val="0"/>
        <w:spacing w:before="152" w:beforeAutospacing="0" w:after="0" w:afterAutospacing="1" w:line="360" w:lineRule="auto"/>
        <w:ind w:left="152" w:right="0"/>
        <w:rPr>
          <w:rFonts w:hint="eastAsia" w:ascii="仿宋" w:hAnsi="仿宋" w:eastAsia="仿宋" w:cs="仿宋"/>
          <w:sz w:val="24"/>
          <w:szCs w:val="24"/>
          <w:highlight w:val="none"/>
        </w:rPr>
      </w:pPr>
      <w:r>
        <w:rPr>
          <w:rFonts w:hint="eastAsia" w:ascii="仿宋" w:hAnsi="仿宋" w:eastAsia="仿宋" w:cs="仿宋"/>
          <w:iCs/>
          <w:sz w:val="24"/>
          <w:szCs w:val="24"/>
          <w:highlight w:val="none"/>
        </w:rPr>
        <w:t>¨预付款保证金：预付款的</w:t>
      </w:r>
      <w:r>
        <w:rPr>
          <w:rFonts w:hint="eastAsia" w:ascii="仿宋" w:hAnsi="仿宋" w:eastAsia="仿宋" w:cs="仿宋"/>
          <w:iCs/>
          <w:sz w:val="24"/>
          <w:szCs w:val="24"/>
          <w:highlight w:val="none"/>
          <w:u w:val="single"/>
        </w:rPr>
        <w:t xml:space="preserve">  /  </w:t>
      </w:r>
      <w:r>
        <w:rPr>
          <w:rFonts w:hint="eastAsia" w:ascii="仿宋" w:hAnsi="仿宋" w:eastAsia="仿宋" w:cs="仿宋"/>
          <w:iCs/>
          <w:sz w:val="24"/>
          <w:szCs w:val="24"/>
          <w:highlight w:val="none"/>
        </w:rPr>
        <w:t>%；</w:t>
      </w:r>
    </w:p>
    <w:p w14:paraId="775AF0BC">
      <w:pPr>
        <w:pStyle w:val="40"/>
        <w:keepNext w:val="0"/>
        <w:keepLines w:val="0"/>
        <w:widowControl/>
        <w:suppressLineNumbers w:val="0"/>
        <w:spacing w:before="152" w:beforeAutospacing="0" w:after="0" w:afterAutospacing="1" w:line="360" w:lineRule="auto"/>
        <w:ind w:left="152" w:right="0"/>
        <w:rPr>
          <w:rFonts w:hint="eastAsia" w:ascii="仿宋" w:hAnsi="仿宋" w:eastAsia="仿宋" w:cs="仿宋"/>
          <w:sz w:val="24"/>
          <w:szCs w:val="24"/>
          <w:highlight w:val="none"/>
        </w:rPr>
      </w:pPr>
      <w:r>
        <w:rPr>
          <w:rFonts w:hint="eastAsia" w:ascii="仿宋" w:hAnsi="仿宋" w:eastAsia="仿宋" w:cs="仿宋"/>
          <w:iCs/>
          <w:sz w:val="24"/>
          <w:szCs w:val="24"/>
          <w:highlight w:val="none"/>
        </w:rPr>
        <w:t>¨质量保证金：合同金额的</w:t>
      </w:r>
      <w:r>
        <w:rPr>
          <w:rFonts w:hint="eastAsia" w:ascii="仿宋" w:hAnsi="仿宋" w:eastAsia="仿宋" w:cs="仿宋"/>
          <w:iCs/>
          <w:sz w:val="24"/>
          <w:szCs w:val="24"/>
          <w:highlight w:val="none"/>
          <w:u w:val="single"/>
        </w:rPr>
        <w:t xml:space="preserve"> /   </w:t>
      </w:r>
      <w:r>
        <w:rPr>
          <w:rFonts w:hint="eastAsia" w:ascii="仿宋" w:hAnsi="仿宋" w:eastAsia="仿宋" w:cs="仿宋"/>
          <w:iCs/>
          <w:sz w:val="24"/>
          <w:szCs w:val="24"/>
          <w:highlight w:val="none"/>
        </w:rPr>
        <w:t>%。</w:t>
      </w:r>
    </w:p>
    <w:p w14:paraId="276B0ABC">
      <w:pPr>
        <w:keepNext w:val="0"/>
        <w:keepLines w:val="0"/>
        <w:widowControl/>
        <w:suppressLineNumbers w:val="0"/>
        <w:spacing w:before="152" w:beforeAutospacing="0" w:after="0" w:afterAutospacing="1" w:line="240" w:lineRule="auto"/>
        <w:ind w:left="152" w:right="0" w:firstLine="420"/>
        <w:jc w:val="left"/>
        <w:rPr>
          <w:rFonts w:hint="eastAsia" w:ascii="仿宋" w:hAnsi="仿宋" w:eastAsia="仿宋" w:cs="仿宋"/>
          <w:b/>
          <w:bCs/>
          <w:kern w:val="1"/>
          <w:sz w:val="21"/>
          <w:szCs w:val="21"/>
          <w:highlight w:val="none"/>
          <w:lang w:val="en-US" w:eastAsia="zh-CN" w:bidi="ar"/>
        </w:rPr>
      </w:pPr>
    </w:p>
    <w:p w14:paraId="791DBA3D">
      <w:pPr>
        <w:keepNext w:val="0"/>
        <w:keepLines w:val="0"/>
        <w:widowControl/>
        <w:suppressLineNumbers w:val="0"/>
        <w:spacing w:before="152" w:beforeAutospacing="0" w:after="0" w:afterAutospacing="1" w:line="240" w:lineRule="auto"/>
        <w:ind w:right="0"/>
        <w:jc w:val="left"/>
        <w:rPr>
          <w:rFonts w:hint="eastAsia" w:ascii="仿宋" w:hAnsi="仿宋" w:eastAsia="仿宋" w:cs="仿宋"/>
          <w:sz w:val="24"/>
          <w:szCs w:val="24"/>
          <w:highlight w:val="none"/>
        </w:rPr>
      </w:pPr>
      <w:r>
        <w:rPr>
          <w:rFonts w:hint="eastAsia" w:ascii="仿宋" w:hAnsi="仿宋" w:eastAsia="仿宋" w:cs="仿宋"/>
          <w:b/>
          <w:bCs/>
          <w:kern w:val="1"/>
          <w:sz w:val="24"/>
          <w:szCs w:val="24"/>
          <w:highlight w:val="none"/>
          <w:lang w:val="en-US" w:eastAsia="zh-CN" w:bidi="ar"/>
        </w:rPr>
        <w:t>二、</w:t>
      </w:r>
      <w:r>
        <w:rPr>
          <w:rFonts w:hint="eastAsia" w:ascii="仿宋" w:hAnsi="仿宋" w:eastAsia="仿宋" w:cs="仿宋"/>
          <w:b/>
          <w:bCs/>
          <w:color w:val="000000"/>
          <w:kern w:val="0"/>
          <w:sz w:val="24"/>
          <w:szCs w:val="24"/>
          <w:highlight w:val="none"/>
          <w:lang w:val="en-US" w:eastAsia="zh-CN" w:bidi="ar"/>
        </w:rPr>
        <w:t>采购需求</w:t>
      </w:r>
    </w:p>
    <w:tbl>
      <w:tblPr>
        <w:tblStyle w:val="46"/>
        <w:tblW w:w="5261" w:type="pct"/>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shd w:val="clear" w:color="auto" w:fill="auto"/>
        <w:tblLayout w:type="autofit"/>
        <w:tblCellMar>
          <w:top w:w="0" w:type="dxa"/>
          <w:left w:w="108" w:type="dxa"/>
          <w:bottom w:w="0" w:type="dxa"/>
          <w:right w:w="108" w:type="dxa"/>
        </w:tblCellMar>
      </w:tblPr>
      <w:tblGrid>
        <w:gridCol w:w="602"/>
        <w:gridCol w:w="1485"/>
        <w:gridCol w:w="1633"/>
        <w:gridCol w:w="3654"/>
        <w:gridCol w:w="755"/>
        <w:gridCol w:w="1296"/>
        <w:gridCol w:w="1296"/>
      </w:tblGrid>
      <w:tr w14:paraId="09AE605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975" w:hRule="atLeast"/>
          <w:jc w:val="center"/>
        </w:trPr>
        <w:tc>
          <w:tcPr>
            <w:tcW w:w="281" w:type="pct"/>
            <w:tcBorders>
              <w:top w:val="double" w:color="auto" w:sz="2" w:space="0"/>
              <w:left w:val="double" w:color="auto" w:sz="2" w:space="0"/>
              <w:bottom w:val="single" w:color="auto" w:sz="6" w:space="0"/>
              <w:right w:val="single" w:color="auto" w:sz="4" w:space="0"/>
            </w:tcBorders>
            <w:shd w:val="clear" w:color="auto" w:fill="auto"/>
            <w:vAlign w:val="center"/>
          </w:tcPr>
          <w:p w14:paraId="62390AEF">
            <w:pPr>
              <w:keepNext w:val="0"/>
              <w:keepLines w:val="0"/>
              <w:widowControl/>
              <w:suppressLineNumbers w:val="0"/>
              <w:adjustRightInd w:val="0"/>
              <w:spacing w:before="50" w:beforeAutospacing="0" w:after="0" w:afterAutospacing="1" w:line="420" w:lineRule="atLeast"/>
              <w:ind w:left="0" w:right="0"/>
              <w:jc w:val="left"/>
              <w:rPr>
                <w:rFonts w:hint="eastAsia" w:ascii="仿宋" w:hAnsi="仿宋" w:eastAsia="仿宋" w:cs="仿宋"/>
                <w:sz w:val="24"/>
                <w:szCs w:val="24"/>
                <w:highlight w:val="none"/>
              </w:rPr>
            </w:pPr>
            <w:r>
              <w:rPr>
                <w:rFonts w:hint="eastAsia" w:ascii="仿宋" w:hAnsi="仿宋" w:eastAsia="仿宋" w:cs="仿宋"/>
                <w:color w:val="000000"/>
                <w:kern w:val="0"/>
                <w:sz w:val="24"/>
                <w:szCs w:val="24"/>
                <w:highlight w:val="none"/>
                <w:lang w:val="en-US" w:eastAsia="zh-CN" w:bidi="ar"/>
              </w:rPr>
              <w:t>包号</w:t>
            </w:r>
          </w:p>
        </w:tc>
        <w:tc>
          <w:tcPr>
            <w:tcW w:w="692" w:type="pct"/>
            <w:tcBorders>
              <w:top w:val="double" w:color="auto" w:sz="2" w:space="0"/>
              <w:left w:val="nil"/>
              <w:bottom w:val="single" w:color="auto" w:sz="6" w:space="0"/>
              <w:right w:val="single" w:color="auto" w:sz="6" w:space="0"/>
            </w:tcBorders>
            <w:shd w:val="clear" w:color="auto" w:fill="auto"/>
            <w:vAlign w:val="center"/>
          </w:tcPr>
          <w:p w14:paraId="3A9315FE">
            <w:pPr>
              <w:keepNext w:val="0"/>
              <w:keepLines w:val="0"/>
              <w:widowControl/>
              <w:suppressLineNumbers w:val="0"/>
              <w:adjustRightInd w:val="0"/>
              <w:spacing w:before="50" w:beforeAutospacing="0" w:after="0" w:afterAutospacing="1" w:line="420" w:lineRule="atLeast"/>
              <w:ind w:left="0" w:right="0"/>
              <w:jc w:val="center"/>
              <w:rPr>
                <w:rFonts w:hint="eastAsia" w:ascii="仿宋" w:hAnsi="仿宋" w:eastAsia="仿宋" w:cs="仿宋"/>
                <w:sz w:val="24"/>
                <w:szCs w:val="24"/>
                <w:highlight w:val="none"/>
              </w:rPr>
            </w:pPr>
            <w:r>
              <w:rPr>
                <w:rFonts w:hint="eastAsia" w:ascii="仿宋" w:hAnsi="仿宋" w:eastAsia="仿宋" w:cs="仿宋"/>
                <w:color w:val="000000"/>
                <w:kern w:val="0"/>
                <w:sz w:val="24"/>
                <w:szCs w:val="24"/>
                <w:highlight w:val="none"/>
                <w:lang w:val="en-US" w:eastAsia="zh-CN" w:bidi="ar"/>
              </w:rPr>
              <w:t>包名称</w:t>
            </w:r>
          </w:p>
        </w:tc>
        <w:tc>
          <w:tcPr>
            <w:tcW w:w="761" w:type="pct"/>
            <w:tcBorders>
              <w:top w:val="double" w:color="auto" w:sz="2" w:space="0"/>
              <w:left w:val="single" w:color="auto" w:sz="6" w:space="0"/>
              <w:bottom w:val="single" w:color="auto" w:sz="6" w:space="0"/>
              <w:right w:val="single" w:color="auto" w:sz="4" w:space="0"/>
            </w:tcBorders>
            <w:shd w:val="clear" w:color="auto" w:fill="auto"/>
            <w:vAlign w:val="center"/>
          </w:tcPr>
          <w:p w14:paraId="50AE5852">
            <w:pPr>
              <w:keepNext w:val="0"/>
              <w:keepLines w:val="0"/>
              <w:widowControl/>
              <w:suppressLineNumbers w:val="0"/>
              <w:adjustRightInd w:val="0"/>
              <w:spacing w:before="50" w:beforeAutospacing="0" w:after="0" w:afterAutospacing="1" w:line="420" w:lineRule="atLeast"/>
              <w:ind w:left="0" w:right="0"/>
              <w:jc w:val="center"/>
              <w:rPr>
                <w:rFonts w:hint="eastAsia" w:ascii="仿宋" w:hAnsi="仿宋" w:eastAsia="仿宋" w:cs="仿宋"/>
                <w:sz w:val="24"/>
                <w:szCs w:val="24"/>
                <w:highlight w:val="none"/>
              </w:rPr>
            </w:pPr>
            <w:r>
              <w:rPr>
                <w:rFonts w:hint="eastAsia" w:ascii="仿宋" w:hAnsi="仿宋" w:eastAsia="仿宋" w:cs="仿宋"/>
                <w:color w:val="000000"/>
                <w:kern w:val="0"/>
                <w:sz w:val="24"/>
                <w:szCs w:val="24"/>
                <w:highlight w:val="none"/>
                <w:lang w:val="en-US" w:eastAsia="zh-CN" w:bidi="ar"/>
              </w:rPr>
              <w:t>标的名称</w:t>
            </w:r>
          </w:p>
        </w:tc>
        <w:tc>
          <w:tcPr>
            <w:tcW w:w="1703" w:type="pct"/>
            <w:tcBorders>
              <w:top w:val="double" w:color="auto" w:sz="2" w:space="0"/>
              <w:left w:val="single" w:color="auto" w:sz="6" w:space="0"/>
              <w:bottom w:val="single" w:color="auto" w:sz="6" w:space="0"/>
              <w:right w:val="single" w:color="auto" w:sz="4" w:space="0"/>
            </w:tcBorders>
            <w:shd w:val="clear" w:color="auto" w:fill="auto"/>
            <w:vAlign w:val="center"/>
          </w:tcPr>
          <w:p w14:paraId="7C4D463D">
            <w:pPr>
              <w:keepNext w:val="0"/>
              <w:keepLines w:val="0"/>
              <w:widowControl/>
              <w:suppressLineNumbers w:val="0"/>
              <w:adjustRightInd w:val="0"/>
              <w:spacing w:before="50" w:beforeAutospacing="0" w:after="0" w:afterAutospacing="1" w:line="420" w:lineRule="atLeast"/>
              <w:ind w:left="0" w:right="0"/>
              <w:jc w:val="center"/>
              <w:rPr>
                <w:rFonts w:hint="eastAsia" w:ascii="仿宋" w:hAnsi="仿宋" w:eastAsia="仿宋" w:cs="仿宋"/>
                <w:sz w:val="24"/>
                <w:szCs w:val="24"/>
                <w:highlight w:val="none"/>
              </w:rPr>
            </w:pPr>
            <w:r>
              <w:rPr>
                <w:rFonts w:hint="eastAsia" w:ascii="仿宋" w:hAnsi="仿宋" w:eastAsia="仿宋" w:cs="仿宋"/>
                <w:color w:val="000000"/>
                <w:kern w:val="0"/>
                <w:sz w:val="24"/>
                <w:szCs w:val="24"/>
                <w:highlight w:val="none"/>
                <w:lang w:val="en-US" w:eastAsia="zh-CN" w:bidi="ar"/>
              </w:rPr>
              <w:t>简要技术要求</w:t>
            </w:r>
          </w:p>
        </w:tc>
        <w:tc>
          <w:tcPr>
            <w:tcW w:w="352" w:type="pct"/>
            <w:tcBorders>
              <w:top w:val="double" w:color="auto" w:sz="2" w:space="0"/>
              <w:left w:val="nil"/>
              <w:bottom w:val="single" w:color="auto" w:sz="6" w:space="0"/>
              <w:right w:val="single" w:color="auto" w:sz="4" w:space="0"/>
            </w:tcBorders>
            <w:shd w:val="clear" w:color="auto" w:fill="auto"/>
            <w:vAlign w:val="center"/>
          </w:tcPr>
          <w:p w14:paraId="0A23C55F">
            <w:pPr>
              <w:keepNext w:val="0"/>
              <w:keepLines w:val="0"/>
              <w:widowControl/>
              <w:suppressLineNumbers w:val="0"/>
              <w:adjustRightInd w:val="0"/>
              <w:spacing w:before="50" w:beforeAutospacing="0" w:after="0" w:afterAutospacing="1" w:line="420" w:lineRule="atLeast"/>
              <w:ind w:left="0" w:right="0"/>
              <w:jc w:val="center"/>
              <w:rPr>
                <w:rFonts w:hint="eastAsia" w:ascii="仿宋" w:hAnsi="仿宋" w:eastAsia="仿宋" w:cs="仿宋"/>
                <w:sz w:val="24"/>
                <w:szCs w:val="24"/>
                <w:highlight w:val="none"/>
              </w:rPr>
            </w:pPr>
            <w:r>
              <w:rPr>
                <w:rFonts w:hint="eastAsia" w:ascii="仿宋" w:hAnsi="仿宋" w:eastAsia="仿宋" w:cs="仿宋"/>
                <w:color w:val="000000"/>
                <w:kern w:val="0"/>
                <w:sz w:val="24"/>
                <w:szCs w:val="24"/>
                <w:highlight w:val="none"/>
                <w:lang w:val="en-US" w:eastAsia="zh-CN" w:bidi="ar"/>
              </w:rPr>
              <w:t>数量</w:t>
            </w:r>
          </w:p>
        </w:tc>
        <w:tc>
          <w:tcPr>
            <w:tcW w:w="604" w:type="pct"/>
            <w:tcBorders>
              <w:top w:val="double" w:color="auto" w:sz="2" w:space="0"/>
              <w:left w:val="nil"/>
              <w:bottom w:val="single" w:color="auto" w:sz="6" w:space="0"/>
              <w:right w:val="single" w:color="auto" w:sz="4" w:space="0"/>
            </w:tcBorders>
            <w:shd w:val="clear" w:color="auto" w:fill="auto"/>
            <w:vAlign w:val="center"/>
          </w:tcPr>
          <w:p w14:paraId="7FBAF850">
            <w:pPr>
              <w:keepNext w:val="0"/>
              <w:keepLines w:val="0"/>
              <w:widowControl/>
              <w:suppressLineNumbers w:val="0"/>
              <w:adjustRightInd w:val="0"/>
              <w:spacing w:before="50" w:beforeAutospacing="0" w:after="0" w:afterAutospacing="1" w:line="420" w:lineRule="atLeast"/>
              <w:ind w:left="0" w:right="0"/>
              <w:jc w:val="center"/>
              <w:rPr>
                <w:rFonts w:hint="eastAsia" w:ascii="仿宋" w:hAnsi="仿宋" w:eastAsia="仿宋" w:cs="仿宋"/>
                <w:sz w:val="24"/>
                <w:szCs w:val="24"/>
                <w:highlight w:val="none"/>
              </w:rPr>
            </w:pPr>
            <w:r>
              <w:rPr>
                <w:rFonts w:hint="eastAsia" w:ascii="仿宋" w:hAnsi="仿宋" w:eastAsia="仿宋" w:cs="仿宋"/>
                <w:color w:val="000000"/>
                <w:kern w:val="0"/>
                <w:sz w:val="24"/>
                <w:szCs w:val="24"/>
                <w:highlight w:val="none"/>
                <w:lang w:val="en-US" w:eastAsia="zh-CN" w:bidi="ar"/>
              </w:rPr>
              <w:t>标的预算</w:t>
            </w:r>
          </w:p>
        </w:tc>
        <w:tc>
          <w:tcPr>
            <w:tcW w:w="604" w:type="pct"/>
            <w:tcBorders>
              <w:top w:val="double" w:color="auto" w:sz="2" w:space="0"/>
              <w:left w:val="nil"/>
              <w:bottom w:val="single" w:color="auto" w:sz="6" w:space="0"/>
              <w:right w:val="single" w:color="auto" w:sz="4" w:space="0"/>
            </w:tcBorders>
            <w:shd w:val="clear" w:color="auto" w:fill="auto"/>
            <w:vAlign w:val="center"/>
          </w:tcPr>
          <w:p w14:paraId="5D64B1D1">
            <w:pPr>
              <w:keepNext w:val="0"/>
              <w:keepLines w:val="0"/>
              <w:widowControl/>
              <w:suppressLineNumbers w:val="0"/>
              <w:adjustRightInd w:val="0"/>
              <w:spacing w:before="50" w:beforeAutospacing="0" w:after="0" w:afterAutospacing="1" w:line="420" w:lineRule="atLeast"/>
              <w:ind w:left="0" w:right="0"/>
              <w:jc w:val="center"/>
              <w:rPr>
                <w:rFonts w:hint="eastAsia" w:ascii="仿宋" w:hAnsi="仿宋" w:eastAsia="仿宋" w:cs="仿宋"/>
                <w:sz w:val="24"/>
                <w:szCs w:val="24"/>
                <w:highlight w:val="none"/>
              </w:rPr>
            </w:pPr>
            <w:r>
              <w:rPr>
                <w:rFonts w:hint="eastAsia" w:ascii="仿宋" w:hAnsi="仿宋" w:eastAsia="仿宋" w:cs="仿宋"/>
                <w:color w:val="000000"/>
                <w:kern w:val="0"/>
                <w:sz w:val="24"/>
                <w:szCs w:val="24"/>
                <w:highlight w:val="none"/>
                <w:lang w:val="en-US" w:eastAsia="zh-CN" w:bidi="ar"/>
              </w:rPr>
              <w:t>最高限价</w:t>
            </w:r>
          </w:p>
        </w:tc>
      </w:tr>
      <w:tr w14:paraId="15FC816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2703" w:hRule="atLeast"/>
          <w:jc w:val="center"/>
        </w:trPr>
        <w:tc>
          <w:tcPr>
            <w:tcW w:w="281" w:type="pct"/>
            <w:tcBorders>
              <w:top w:val="single" w:color="auto" w:sz="6" w:space="0"/>
              <w:left w:val="double" w:color="auto" w:sz="2" w:space="0"/>
              <w:bottom w:val="double" w:color="auto" w:sz="2" w:space="0"/>
              <w:right w:val="single" w:color="auto" w:sz="4" w:space="0"/>
            </w:tcBorders>
            <w:shd w:val="clear" w:color="auto" w:fill="auto"/>
            <w:vAlign w:val="center"/>
          </w:tcPr>
          <w:p w14:paraId="5A656ECA">
            <w:pPr>
              <w:pStyle w:val="40"/>
              <w:keepNext w:val="0"/>
              <w:keepLines w:val="0"/>
              <w:widowControl/>
              <w:suppressLineNumbers w:val="0"/>
              <w:adjustRightInd w:val="0"/>
              <w:spacing w:before="50" w:beforeAutospacing="0" w:after="0" w:afterAutospacing="1" w:line="420" w:lineRule="atLeast"/>
              <w:ind w:left="0" w:right="0"/>
              <w:jc w:val="center"/>
              <w:rPr>
                <w:rFonts w:hint="eastAsia" w:ascii="仿宋" w:hAnsi="仿宋" w:eastAsia="仿宋" w:cs="仿宋"/>
                <w:sz w:val="24"/>
                <w:szCs w:val="24"/>
                <w:highlight w:val="none"/>
              </w:rPr>
            </w:pPr>
            <w:r>
              <w:rPr>
                <w:rFonts w:hint="eastAsia" w:ascii="仿宋" w:hAnsi="仿宋" w:eastAsia="仿宋" w:cs="仿宋"/>
                <w:color w:val="000000"/>
                <w:kern w:val="1"/>
                <w:sz w:val="24"/>
                <w:szCs w:val="24"/>
                <w:highlight w:val="none"/>
              </w:rPr>
              <w:t>01</w:t>
            </w:r>
          </w:p>
        </w:tc>
        <w:tc>
          <w:tcPr>
            <w:tcW w:w="692" w:type="pct"/>
            <w:tcBorders>
              <w:top w:val="single" w:color="auto" w:sz="6" w:space="0"/>
              <w:left w:val="nil"/>
              <w:bottom w:val="double" w:color="auto" w:sz="2" w:space="0"/>
              <w:right w:val="single" w:color="auto" w:sz="6" w:space="0"/>
            </w:tcBorders>
            <w:shd w:val="clear" w:color="auto" w:fill="auto"/>
            <w:vAlign w:val="center"/>
          </w:tcPr>
          <w:p w14:paraId="7DBFD67A">
            <w:pPr>
              <w:pStyle w:val="40"/>
              <w:keepNext w:val="0"/>
              <w:keepLines w:val="0"/>
              <w:widowControl/>
              <w:suppressLineNumbers w:val="0"/>
              <w:adjustRightInd w:val="0"/>
              <w:spacing w:before="50" w:beforeAutospacing="0" w:after="0" w:afterAutospacing="1" w:line="420" w:lineRule="atLeast"/>
              <w:ind w:left="0" w:right="0"/>
              <w:jc w:val="both"/>
              <w:rPr>
                <w:rFonts w:hint="eastAsia" w:ascii="仿宋" w:hAnsi="仿宋" w:eastAsia="仿宋" w:cs="仿宋"/>
                <w:sz w:val="24"/>
                <w:szCs w:val="24"/>
                <w:highlight w:val="none"/>
                <w:lang w:val="en-US" w:eastAsia="zh-CN"/>
              </w:rPr>
            </w:pPr>
            <w:r>
              <w:rPr>
                <w:rFonts w:hint="eastAsia" w:ascii="仿宋" w:hAnsi="仿宋" w:eastAsia="仿宋" w:cs="仿宋"/>
                <w:color w:val="000000"/>
                <w:kern w:val="1"/>
                <w:sz w:val="24"/>
                <w:szCs w:val="24"/>
                <w:highlight w:val="none"/>
                <w:lang w:eastAsia="zh-CN"/>
              </w:rPr>
              <w:t>2026年稻油轮作试点项目</w:t>
            </w:r>
          </w:p>
        </w:tc>
        <w:tc>
          <w:tcPr>
            <w:tcW w:w="761" w:type="pct"/>
            <w:tcBorders>
              <w:top w:val="single" w:color="auto" w:sz="6" w:space="0"/>
              <w:left w:val="single" w:color="auto" w:sz="6" w:space="0"/>
              <w:bottom w:val="double" w:color="auto" w:sz="2" w:space="0"/>
              <w:right w:val="single" w:color="auto" w:sz="4" w:space="0"/>
            </w:tcBorders>
            <w:shd w:val="clear" w:color="auto" w:fill="auto"/>
            <w:vAlign w:val="center"/>
          </w:tcPr>
          <w:p w14:paraId="390A460A">
            <w:pPr>
              <w:pStyle w:val="40"/>
              <w:keepNext w:val="0"/>
              <w:keepLines w:val="0"/>
              <w:widowControl/>
              <w:suppressLineNumbers w:val="0"/>
              <w:adjustRightInd w:val="0"/>
              <w:spacing w:before="50" w:beforeAutospacing="0" w:after="0" w:afterAutospacing="1" w:line="420" w:lineRule="atLeast"/>
              <w:ind w:left="0" w:right="0"/>
              <w:jc w:val="both"/>
              <w:rPr>
                <w:rFonts w:hint="eastAsia" w:ascii="仿宋" w:hAnsi="仿宋" w:eastAsia="仿宋" w:cs="仿宋"/>
                <w:sz w:val="24"/>
                <w:szCs w:val="24"/>
                <w:highlight w:val="none"/>
                <w:lang w:eastAsia="zh-CN"/>
              </w:rPr>
            </w:pPr>
            <w:r>
              <w:rPr>
                <w:rFonts w:hint="eastAsia" w:ascii="仿宋" w:hAnsi="仿宋" w:eastAsia="仿宋" w:cs="仿宋"/>
                <w:color w:val="000000"/>
                <w:kern w:val="1"/>
                <w:sz w:val="24"/>
                <w:szCs w:val="24"/>
                <w:highlight w:val="none"/>
                <w:lang w:eastAsia="zh-CN"/>
              </w:rPr>
              <w:t>2026年稻油轮作试点项目</w:t>
            </w:r>
          </w:p>
        </w:tc>
        <w:tc>
          <w:tcPr>
            <w:tcW w:w="1703" w:type="pct"/>
            <w:tcBorders>
              <w:top w:val="single" w:color="auto" w:sz="6" w:space="0"/>
              <w:left w:val="single" w:color="auto" w:sz="6" w:space="0"/>
              <w:bottom w:val="double" w:color="auto" w:sz="2" w:space="0"/>
              <w:right w:val="single" w:color="auto" w:sz="4" w:space="0"/>
            </w:tcBorders>
            <w:shd w:val="clear" w:color="auto" w:fill="auto"/>
            <w:vAlign w:val="center"/>
          </w:tcPr>
          <w:p w14:paraId="5B93F578">
            <w:pPr>
              <w:pStyle w:val="246"/>
              <w:keepNext w:val="0"/>
              <w:keepLines w:val="0"/>
              <w:pageBreakBefore w:val="0"/>
              <w:widowControl w:val="0"/>
              <w:numPr>
                <w:ilvl w:val="0"/>
                <w:numId w:val="2"/>
              </w:numPr>
              <w:kinsoku/>
              <w:wordWrap/>
              <w:overflowPunct/>
              <w:topLinePunct w:val="0"/>
              <w:bidi w:val="0"/>
              <w:adjustRightInd/>
              <w:snapToGrid/>
              <w:spacing w:before="0" w:line="360" w:lineRule="auto"/>
              <w:ind w:right="0"/>
              <w:jc w:val="left"/>
              <w:rPr>
                <w:rFonts w:hint="eastAsia" w:ascii="仿宋" w:hAnsi="仿宋" w:eastAsia="仿宋" w:cs="仿宋"/>
                <w:spacing w:val="-2"/>
                <w:sz w:val="24"/>
                <w:szCs w:val="24"/>
                <w:lang w:val="en-US" w:eastAsia="zh-CN"/>
              </w:rPr>
            </w:pPr>
            <w:r>
              <w:rPr>
                <w:rFonts w:hint="eastAsia" w:ascii="仿宋" w:hAnsi="仿宋" w:eastAsia="仿宋" w:cs="仿宋"/>
                <w:spacing w:val="-2"/>
                <w:sz w:val="24"/>
                <w:szCs w:val="24"/>
                <w:lang w:val="en-US" w:eastAsia="zh-CN"/>
              </w:rPr>
              <w:t>杂交油菜种5.2吨，100克/包，达到国家油菜质量标准。</w:t>
            </w:r>
          </w:p>
          <w:p w14:paraId="2ACD3B1D">
            <w:pPr>
              <w:pStyle w:val="246"/>
              <w:keepNext w:val="0"/>
              <w:keepLines w:val="0"/>
              <w:pageBreakBefore w:val="0"/>
              <w:widowControl w:val="0"/>
              <w:numPr>
                <w:ilvl w:val="0"/>
                <w:numId w:val="2"/>
              </w:numPr>
              <w:kinsoku/>
              <w:wordWrap/>
              <w:overflowPunct/>
              <w:topLinePunct w:val="0"/>
              <w:bidi w:val="0"/>
              <w:adjustRightInd/>
              <w:snapToGrid/>
              <w:spacing w:before="0" w:line="360" w:lineRule="auto"/>
              <w:ind w:right="0"/>
              <w:jc w:val="left"/>
              <w:rPr>
                <w:rFonts w:hint="eastAsia" w:ascii="仿宋" w:hAnsi="仿宋" w:eastAsia="仿宋" w:cs="仿宋"/>
                <w:spacing w:val="-2"/>
                <w:sz w:val="24"/>
                <w:szCs w:val="24"/>
                <w:lang w:val="en-US" w:eastAsia="zh-CN"/>
              </w:rPr>
            </w:pPr>
            <w:r>
              <w:rPr>
                <w:rFonts w:hint="eastAsia" w:ascii="仿宋" w:hAnsi="仿宋" w:eastAsia="仿宋" w:cs="仿宋"/>
                <w:spacing w:val="-2"/>
                <w:sz w:val="24"/>
                <w:szCs w:val="24"/>
                <w:lang w:val="en-US" w:eastAsia="zh-CN"/>
              </w:rPr>
              <w:t>基施硼肥5吨（其纯硼含量≥12%，200克/包）达到国家规定质量标准。</w:t>
            </w:r>
          </w:p>
          <w:p w14:paraId="4752CF4B">
            <w:pPr>
              <w:pStyle w:val="246"/>
              <w:keepNext w:val="0"/>
              <w:keepLines w:val="0"/>
              <w:pageBreakBefore w:val="0"/>
              <w:widowControl w:val="0"/>
              <w:numPr>
                <w:ilvl w:val="0"/>
                <w:numId w:val="0"/>
              </w:numPr>
              <w:kinsoku/>
              <w:wordWrap/>
              <w:overflowPunct/>
              <w:topLinePunct w:val="0"/>
              <w:bidi w:val="0"/>
              <w:adjustRightInd/>
              <w:snapToGrid/>
              <w:spacing w:before="0" w:line="360" w:lineRule="auto"/>
              <w:ind w:right="0" w:rightChars="0"/>
              <w:jc w:val="left"/>
              <w:rPr>
                <w:rFonts w:hint="eastAsia" w:ascii="仿宋" w:hAnsi="仿宋" w:eastAsia="仿宋" w:cs="仿宋"/>
                <w:sz w:val="24"/>
                <w:szCs w:val="24"/>
                <w:highlight w:val="none"/>
              </w:rPr>
            </w:pPr>
            <w:r>
              <w:rPr>
                <w:rFonts w:hint="eastAsia" w:ascii="仿宋" w:hAnsi="仿宋" w:eastAsia="仿宋" w:cs="仿宋"/>
                <w:spacing w:val="-2"/>
                <w:sz w:val="24"/>
                <w:szCs w:val="24"/>
                <w:lang w:val="en-US" w:eastAsia="zh-CN"/>
              </w:rPr>
              <w:t>3、喷施硼肥0.378吨（其纯硼含量≥21%，15克/包）达到国家规定质量标准。</w:t>
            </w:r>
          </w:p>
        </w:tc>
        <w:tc>
          <w:tcPr>
            <w:tcW w:w="352" w:type="pct"/>
            <w:tcBorders>
              <w:top w:val="single" w:color="auto" w:sz="6" w:space="0"/>
              <w:left w:val="nil"/>
              <w:bottom w:val="double" w:color="auto" w:sz="2" w:space="0"/>
              <w:right w:val="single" w:color="auto" w:sz="4" w:space="0"/>
            </w:tcBorders>
            <w:shd w:val="clear" w:color="auto" w:fill="auto"/>
            <w:vAlign w:val="center"/>
          </w:tcPr>
          <w:p w14:paraId="4A153D2C">
            <w:pPr>
              <w:pStyle w:val="40"/>
              <w:keepNext w:val="0"/>
              <w:keepLines w:val="0"/>
              <w:widowControl/>
              <w:suppressLineNumbers w:val="0"/>
              <w:adjustRightInd w:val="0"/>
              <w:spacing w:before="50" w:beforeAutospacing="0" w:after="0" w:afterAutospacing="1" w:line="420" w:lineRule="atLeast"/>
              <w:ind w:left="0" w:right="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604" w:type="pct"/>
            <w:tcBorders>
              <w:top w:val="single" w:color="auto" w:sz="6" w:space="0"/>
              <w:left w:val="nil"/>
              <w:bottom w:val="double" w:color="auto" w:sz="2" w:space="0"/>
              <w:right w:val="single" w:color="auto" w:sz="4" w:space="0"/>
            </w:tcBorders>
            <w:shd w:val="clear" w:color="auto" w:fill="auto"/>
            <w:vAlign w:val="center"/>
          </w:tcPr>
          <w:p w14:paraId="3FFF30C0">
            <w:pPr>
              <w:pStyle w:val="40"/>
              <w:keepNext w:val="0"/>
              <w:keepLines w:val="0"/>
              <w:widowControl/>
              <w:suppressLineNumbers w:val="0"/>
              <w:adjustRightInd w:val="0"/>
              <w:spacing w:before="50" w:beforeAutospacing="0" w:after="0" w:afterAutospacing="1" w:line="420" w:lineRule="atLeast"/>
              <w:ind w:left="0" w:right="0"/>
              <w:jc w:val="center"/>
              <w:rPr>
                <w:rFonts w:hint="eastAsia" w:ascii="仿宋" w:hAnsi="仿宋" w:eastAsia="仿宋" w:cs="仿宋"/>
                <w:color w:val="000000"/>
                <w:kern w:val="1"/>
                <w:sz w:val="24"/>
                <w:szCs w:val="24"/>
                <w:highlight w:val="none"/>
                <w:lang w:eastAsia="zh-CN"/>
              </w:rPr>
            </w:pPr>
            <w:r>
              <w:rPr>
                <w:rFonts w:hint="eastAsia" w:ascii="仿宋" w:hAnsi="仿宋" w:eastAsia="仿宋" w:cs="仿宋"/>
                <w:color w:val="000000"/>
                <w:kern w:val="1"/>
                <w:sz w:val="24"/>
                <w:szCs w:val="24"/>
                <w:highlight w:val="none"/>
                <w:lang w:val="en-US" w:eastAsia="zh-CN"/>
              </w:rPr>
              <w:t>426000.00元</w:t>
            </w:r>
          </w:p>
        </w:tc>
        <w:tc>
          <w:tcPr>
            <w:tcW w:w="604" w:type="pct"/>
            <w:tcBorders>
              <w:top w:val="single" w:color="auto" w:sz="6" w:space="0"/>
              <w:left w:val="nil"/>
              <w:bottom w:val="double" w:color="auto" w:sz="2" w:space="0"/>
              <w:right w:val="single" w:color="auto" w:sz="4" w:space="0"/>
            </w:tcBorders>
            <w:shd w:val="clear" w:color="auto" w:fill="auto"/>
            <w:vAlign w:val="center"/>
          </w:tcPr>
          <w:p w14:paraId="14431FAC">
            <w:pPr>
              <w:pStyle w:val="40"/>
              <w:keepNext w:val="0"/>
              <w:keepLines w:val="0"/>
              <w:widowControl/>
              <w:suppressLineNumbers w:val="0"/>
              <w:adjustRightInd w:val="0"/>
              <w:spacing w:before="50" w:beforeAutospacing="0" w:after="0" w:afterAutospacing="1" w:line="420" w:lineRule="atLeast"/>
              <w:ind w:left="0" w:right="0"/>
              <w:jc w:val="center"/>
              <w:rPr>
                <w:rFonts w:hint="eastAsia" w:ascii="仿宋" w:hAnsi="仿宋" w:eastAsia="仿宋" w:cs="仿宋"/>
                <w:color w:val="000000"/>
                <w:kern w:val="1"/>
                <w:sz w:val="24"/>
                <w:szCs w:val="24"/>
                <w:highlight w:val="none"/>
                <w:lang w:eastAsia="zh-CN"/>
              </w:rPr>
            </w:pPr>
            <w:r>
              <w:rPr>
                <w:rFonts w:hint="eastAsia" w:ascii="仿宋" w:hAnsi="仿宋" w:eastAsia="仿宋" w:cs="仿宋"/>
                <w:color w:val="000000"/>
                <w:kern w:val="1"/>
                <w:sz w:val="24"/>
                <w:szCs w:val="24"/>
                <w:highlight w:val="none"/>
                <w:lang w:val="en-US" w:eastAsia="zh-CN"/>
              </w:rPr>
              <w:t>426000.00元</w:t>
            </w:r>
          </w:p>
        </w:tc>
      </w:tr>
    </w:tbl>
    <w:p w14:paraId="75EB63BF">
      <w:pPr>
        <w:keepNext w:val="0"/>
        <w:keepLines w:val="0"/>
        <w:widowControl/>
        <w:suppressLineNumbers w:val="0"/>
        <w:spacing w:line="360" w:lineRule="auto"/>
        <w:ind w:firstLine="482" w:firstLineChars="200"/>
        <w:jc w:val="left"/>
        <w:rPr>
          <w:rFonts w:hint="eastAsia" w:ascii="仿宋" w:hAnsi="仿宋" w:eastAsia="仿宋" w:cs="仿宋"/>
          <w:b/>
          <w:bCs/>
          <w:color w:val="000000"/>
          <w:kern w:val="0"/>
          <w:sz w:val="24"/>
          <w:szCs w:val="24"/>
          <w:lang w:val="en-US" w:eastAsia="zh-CN" w:bidi="ar"/>
        </w:rPr>
      </w:pPr>
    </w:p>
    <w:p w14:paraId="7F2CED54">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val="en-US" w:eastAsia="zh-CN" w:bidi="ar"/>
        </w:rPr>
        <w:t xml:space="preserve">三、采购项目需落实的政府采购政策 </w:t>
      </w:r>
    </w:p>
    <w:p w14:paraId="3BA59BC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right="0"/>
        <w:jc w:val="left"/>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1、优先采购：节能产品、环境标志产品享受加分或价格折扣。</w:t>
      </w:r>
    </w:p>
    <w:p w14:paraId="74CE462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right="0"/>
        <w:jc w:val="left"/>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2、支持中小企业：中小企业享受预留采购份额或价格折扣。</w:t>
      </w:r>
    </w:p>
    <w:p w14:paraId="155275CB">
      <w:pPr>
        <w:keepNext w:val="0"/>
        <w:keepLines w:val="0"/>
        <w:widowControl/>
        <w:suppressLineNumbers w:val="0"/>
        <w:spacing w:before="228" w:beforeAutospacing="0" w:after="0" w:afterAutospacing="1" w:line="360" w:lineRule="auto"/>
        <w:ind w:right="0"/>
        <w:jc w:val="both"/>
        <w:rPr>
          <w:rFonts w:hint="eastAsia" w:ascii="仿宋" w:hAnsi="仿宋" w:eastAsia="仿宋" w:cs="仿宋"/>
          <w:b/>
          <w:bCs w:val="0"/>
          <w:kern w:val="1"/>
          <w:sz w:val="24"/>
          <w:szCs w:val="24"/>
          <w:highlight w:val="none"/>
          <w:lang w:val="en-US" w:eastAsia="zh-CN" w:bidi="ar"/>
        </w:rPr>
      </w:pPr>
      <w:r>
        <w:rPr>
          <w:rFonts w:hint="eastAsia" w:ascii="仿宋" w:hAnsi="仿宋" w:eastAsia="仿宋" w:cs="仿宋"/>
          <w:b/>
          <w:bCs w:val="0"/>
          <w:kern w:val="1"/>
          <w:sz w:val="24"/>
          <w:szCs w:val="24"/>
          <w:highlight w:val="none"/>
          <w:lang w:val="en-US" w:eastAsia="zh-CN" w:bidi="ar"/>
        </w:rPr>
        <w:t>四、供应商资质要求</w:t>
      </w:r>
    </w:p>
    <w:p w14:paraId="7E2EF4B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right="0"/>
        <w:jc w:val="left"/>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1、供应商的基本资格条件：投标人必须是在中华人民共和国境内注册登记的法人、其他组织或者自然人，且应当符合《政府采购法》第二十二条第一款的规定：</w:t>
      </w:r>
    </w:p>
    <w:p w14:paraId="65983C5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right="0"/>
        <w:jc w:val="left"/>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（1）具有独立承担民事责任的能力；</w:t>
      </w:r>
    </w:p>
    <w:p w14:paraId="4C863FF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right="0"/>
        <w:jc w:val="left"/>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（2）具有良好的商业信誉和健全的财务会计制度；</w:t>
      </w:r>
    </w:p>
    <w:p w14:paraId="2CB5D02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right="0"/>
        <w:jc w:val="left"/>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（3）具有履行合同所必需的设备和专业技术能力；</w:t>
      </w:r>
    </w:p>
    <w:p w14:paraId="3E84C92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right="0"/>
        <w:jc w:val="left"/>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（4）有依法缴纳税收和社会保障资金的良好记录；</w:t>
      </w:r>
    </w:p>
    <w:p w14:paraId="0A629BC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right="0"/>
        <w:jc w:val="left"/>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（5）参加政府采购活动前三年内，在经营活动中没有重大违法记录；</w:t>
      </w:r>
    </w:p>
    <w:p w14:paraId="6689DE9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right="0"/>
        <w:jc w:val="left"/>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（6）法律、行政法规规定的其他条件。</w:t>
      </w:r>
    </w:p>
    <w:p w14:paraId="3F6316D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right="0"/>
        <w:jc w:val="left"/>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2、落实政府采购政策需满足的资格要求：</w:t>
      </w:r>
    </w:p>
    <w:p w14:paraId="56B49766">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228" w:beforeAutospacing="0" w:after="100" w:afterAutospacing="0" w:line="360" w:lineRule="auto"/>
        <w:ind w:right="0" w:firstLine="236" w:firstLineChars="100"/>
        <w:jc w:val="both"/>
        <w:rPr>
          <w:rFonts w:hint="eastAsia" w:ascii="仿宋" w:hAnsi="仿宋" w:eastAsia="仿宋" w:cs="仿宋"/>
          <w:snapToGrid w:val="0"/>
          <w:color w:val="000000"/>
          <w:spacing w:val="-2"/>
          <w:kern w:val="0"/>
          <w:sz w:val="24"/>
          <w:szCs w:val="24"/>
          <w:lang w:val="en-US" w:eastAsia="en-US" w:bidi="ar-SA"/>
        </w:rPr>
      </w:pPr>
      <w:r>
        <w:rPr>
          <w:rFonts w:hint="eastAsia" w:ascii="仿宋" w:hAnsi="仿宋" w:eastAsia="仿宋" w:cs="仿宋"/>
          <w:snapToGrid w:val="0"/>
          <w:color w:val="000000"/>
          <w:spacing w:val="-2"/>
          <w:kern w:val="0"/>
          <w:sz w:val="24"/>
          <w:szCs w:val="24"/>
          <w:lang w:val="en-US" w:eastAsia="zh-CN" w:bidi="ar-SA"/>
        </w:rPr>
        <w:t>☑专门面向:☑中小企业☑小微企业□监狱企业 □福利性单位</w:t>
      </w:r>
    </w:p>
    <w:p w14:paraId="15234A0F">
      <w:pPr>
        <w:keepNext w:val="0"/>
        <w:keepLines w:val="0"/>
        <w:widowControl/>
        <w:suppressLineNumbers w:val="0"/>
        <w:spacing w:before="0" w:beforeAutospacing="1" w:after="0" w:afterAutospacing="1" w:line="360" w:lineRule="auto"/>
        <w:ind w:right="0"/>
        <w:jc w:val="left"/>
        <w:rPr>
          <w:rFonts w:hint="eastAsia" w:ascii="仿宋" w:hAnsi="仿宋" w:eastAsia="仿宋" w:cs="仿宋"/>
          <w:snapToGrid w:val="0"/>
          <w:color w:val="000000"/>
          <w:spacing w:val="-2"/>
          <w:kern w:val="0"/>
          <w:sz w:val="24"/>
          <w:szCs w:val="24"/>
          <w:lang w:val="en-US" w:eastAsia="zh-CN" w:bidi="ar-SA"/>
        </w:rPr>
      </w:pPr>
      <w:r>
        <w:rPr>
          <w:rFonts w:hint="eastAsia" w:ascii="仿宋" w:hAnsi="仿宋" w:eastAsia="仿宋" w:cs="仿宋"/>
          <w:snapToGrid w:val="0"/>
          <w:color w:val="000000"/>
          <w:spacing w:val="-2"/>
          <w:kern w:val="0"/>
          <w:sz w:val="24"/>
          <w:szCs w:val="24"/>
          <w:lang w:val="en-US" w:eastAsia="zh-CN" w:bidi="ar-SA"/>
        </w:rPr>
        <w:t>□强制分包:大型企业应将采购份额的 </w:t>
      </w:r>
      <w:r>
        <w:rPr>
          <w:rFonts w:hint="eastAsia" w:ascii="仿宋" w:hAnsi="仿宋" w:eastAsia="仿宋" w:cs="仿宋"/>
          <w:snapToGrid w:val="0"/>
          <w:color w:val="000000"/>
          <w:spacing w:val="-2"/>
          <w:kern w:val="0"/>
          <w:sz w:val="24"/>
          <w:szCs w:val="24"/>
          <w:u w:val="single"/>
          <w:lang w:val="en-US" w:eastAsia="zh-CN" w:bidi="ar-SA"/>
        </w:rPr>
        <w:t>  /  </w:t>
      </w:r>
      <w:r>
        <w:rPr>
          <w:rFonts w:hint="eastAsia" w:ascii="仿宋" w:hAnsi="仿宋" w:eastAsia="仿宋" w:cs="仿宋"/>
          <w:snapToGrid w:val="0"/>
          <w:color w:val="000000"/>
          <w:spacing w:val="-2"/>
          <w:kern w:val="0"/>
          <w:sz w:val="24"/>
          <w:szCs w:val="24"/>
          <w:lang w:val="en-US" w:eastAsia="zh-CN" w:bidi="ar-SA"/>
        </w:rPr>
        <w:t> %分包给中小企业。</w:t>
      </w:r>
    </w:p>
    <w:p w14:paraId="3628AA28">
      <w:pPr>
        <w:keepNext w:val="0"/>
        <w:keepLines w:val="0"/>
        <w:widowControl/>
        <w:suppressLineNumbers w:val="0"/>
        <w:spacing w:before="0" w:beforeAutospacing="1" w:after="0" w:afterAutospacing="1" w:line="360" w:lineRule="auto"/>
        <w:ind w:right="0"/>
        <w:jc w:val="left"/>
        <w:rPr>
          <w:rFonts w:hint="eastAsia" w:ascii="仿宋" w:hAnsi="仿宋" w:eastAsia="仿宋" w:cs="仿宋"/>
          <w:color w:val="auto"/>
          <w:sz w:val="24"/>
          <w:szCs w:val="24"/>
          <w:lang w:val="en-US" w:eastAsia="zh-CN"/>
        </w:rPr>
      </w:pPr>
      <w:r>
        <w:rPr>
          <w:rFonts w:hint="eastAsia" w:ascii="仿宋" w:hAnsi="仿宋" w:eastAsia="仿宋" w:cs="仿宋"/>
          <w:bCs/>
          <w:kern w:val="1"/>
          <w:sz w:val="24"/>
          <w:szCs w:val="24"/>
          <w:highlight w:val="none"/>
          <w:lang w:val="en-US" w:eastAsia="zh-CN" w:bidi="ar"/>
        </w:rPr>
        <w:t>3、采购项目的特定资格条件：</w:t>
      </w:r>
      <w:r>
        <w:rPr>
          <w:rFonts w:hint="eastAsia" w:ascii="仿宋" w:hAnsi="仿宋" w:eastAsia="仿宋" w:cs="仿宋"/>
          <w:snapToGrid w:val="0"/>
          <w:color w:val="000000"/>
          <w:spacing w:val="-2"/>
          <w:kern w:val="0"/>
          <w:sz w:val="24"/>
          <w:szCs w:val="24"/>
          <w:u w:val="single"/>
          <w:lang w:val="en-US" w:eastAsia="zh-CN" w:bidi="ar-SA"/>
        </w:rPr>
        <w:t>供应商需提供完整的《农作物种子生产经营许可证》。</w:t>
      </w:r>
    </w:p>
    <w:p w14:paraId="6F7C8B38">
      <w:pPr>
        <w:keepNext w:val="0"/>
        <w:keepLines w:val="0"/>
        <w:widowControl/>
        <w:suppressLineNumbers w:val="0"/>
        <w:spacing w:before="228" w:beforeAutospacing="0" w:after="0" w:afterAutospacing="1" w:line="360" w:lineRule="auto"/>
        <w:ind w:right="0"/>
        <w:jc w:val="both"/>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4、单位负责人为同一人或者存在直接控股、管理关系的不同投标人，不得参加本项目同一合同项下的政府采购活动。</w:t>
      </w:r>
    </w:p>
    <w:p w14:paraId="0EF960F5">
      <w:pPr>
        <w:keepNext w:val="0"/>
        <w:keepLines w:val="0"/>
        <w:widowControl/>
        <w:suppressLineNumbers w:val="0"/>
        <w:spacing w:before="228" w:beforeAutospacing="0" w:after="0" w:afterAutospacing="1" w:line="360" w:lineRule="auto"/>
        <w:ind w:right="0"/>
        <w:jc w:val="both"/>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5、为本采购项目提供整体设计、规范编制或者项目管理、监理、检测等服务的，不得再参加此项目的其他政府采购采购活动。</w:t>
      </w:r>
    </w:p>
    <w:p w14:paraId="26331CB4">
      <w:pPr>
        <w:keepNext w:val="0"/>
        <w:keepLines w:val="0"/>
        <w:widowControl/>
        <w:suppressLineNumbers w:val="0"/>
        <w:spacing w:before="228" w:beforeAutospacing="0" w:after="0" w:afterAutospacing="1" w:line="360" w:lineRule="auto"/>
        <w:ind w:right="0"/>
        <w:jc w:val="both"/>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6、列入失信被执行人、重大税收违法案件当事人名单，列入政府采购严重违法失信行为记录名单的，拒绝其参与政府采购活动。</w:t>
      </w:r>
    </w:p>
    <w:p w14:paraId="078C7615">
      <w:pPr>
        <w:keepNext w:val="0"/>
        <w:keepLines w:val="0"/>
        <w:widowControl/>
        <w:suppressLineNumbers w:val="0"/>
        <w:spacing w:before="228" w:beforeAutospacing="0" w:after="0" w:afterAutospacing="1" w:line="360" w:lineRule="auto"/>
        <w:ind w:right="0"/>
        <w:jc w:val="both"/>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7、本次采购不接受联合体形式。</w:t>
      </w:r>
    </w:p>
    <w:p w14:paraId="3BA6954C">
      <w:pPr>
        <w:keepNext w:val="0"/>
        <w:keepLines w:val="0"/>
        <w:pageBreakBefore w:val="0"/>
        <w:widowControl/>
        <w:suppressLineNumbers w:val="0"/>
        <w:kinsoku/>
        <w:wordWrap/>
        <w:overflowPunct/>
        <w:topLinePunct w:val="0"/>
        <w:autoSpaceDE/>
        <w:autoSpaceDN/>
        <w:bidi w:val="0"/>
        <w:snapToGrid/>
        <w:spacing w:before="228" w:beforeAutospacing="0" w:after="100" w:afterAutospacing="1" w:line="360" w:lineRule="auto"/>
        <w:ind w:right="0"/>
        <w:jc w:val="both"/>
        <w:textAlignment w:val="auto"/>
        <w:rPr>
          <w:rFonts w:hint="eastAsia" w:ascii="仿宋" w:hAnsi="仿宋" w:eastAsia="仿宋" w:cs="仿宋"/>
          <w:bCs/>
          <w:kern w:val="1"/>
          <w:sz w:val="24"/>
          <w:szCs w:val="24"/>
          <w:highlight w:val="none"/>
          <w:lang w:val="en-US" w:eastAsia="zh-CN" w:bidi="ar"/>
        </w:rPr>
      </w:pPr>
      <w:r>
        <w:rPr>
          <w:rFonts w:hint="eastAsia" w:ascii="仿宋" w:hAnsi="仿宋" w:eastAsia="仿宋" w:cs="仿宋"/>
          <w:color w:val="000000"/>
          <w:kern w:val="0"/>
          <w:sz w:val="24"/>
          <w:szCs w:val="24"/>
          <w:lang w:val="en-US" w:eastAsia="zh-CN" w:bidi="ar"/>
        </w:rPr>
        <w:t>8、</w:t>
      </w:r>
      <w:r>
        <w:rPr>
          <w:rFonts w:hint="eastAsia" w:ascii="仿宋" w:hAnsi="仿宋" w:eastAsia="仿宋" w:cs="仿宋"/>
          <w:bCs/>
          <w:color w:val="auto"/>
          <w:kern w:val="1"/>
          <w:sz w:val="24"/>
          <w:szCs w:val="24"/>
          <w:highlight w:val="none"/>
          <w:lang w:val="en-US" w:eastAsia="zh-CN" w:bidi="ar"/>
        </w:rPr>
        <w:t>注：为贯彻落实（湘财购〔2022〕17号）文，积极推行“承诺+信用管理”的供应商资格审查办法，要求供应商提供的相关财务状况、缴纳税收和社保等证明材料可改为书面承诺，符合法定条件的供应商凭《湖南省政府采购供应商资格承诺函》（格式详见附件）参与政府采购活动。提供虚假承诺的供应商将以虚假资料谋取中标（成交）的违法行为，被列入不良记录名单。</w:t>
      </w:r>
    </w:p>
    <w:p w14:paraId="25E7C0D5">
      <w:pPr>
        <w:pStyle w:val="4"/>
        <w:adjustRightInd w:val="0"/>
        <w:snapToGrid w:val="0"/>
        <w:spacing w:before="156" w:beforeLines="50" w:line="360" w:lineRule="auto"/>
        <w:rPr>
          <w:rFonts w:hint="eastAsia" w:ascii="仿宋" w:hAnsi="仿宋" w:eastAsia="仿宋" w:cs="仿宋"/>
          <w:sz w:val="24"/>
          <w:szCs w:val="24"/>
        </w:rPr>
      </w:pPr>
      <w:bookmarkStart w:id="2" w:name="_Toc25219"/>
      <w:bookmarkStart w:id="3" w:name="_Toc110606576"/>
      <w:bookmarkStart w:id="4" w:name="_Toc22657514"/>
      <w:bookmarkStart w:id="5" w:name="_Toc10729"/>
      <w:r>
        <w:rPr>
          <w:rFonts w:hint="eastAsia" w:ascii="仿宋" w:hAnsi="仿宋" w:eastAsia="仿宋" w:cs="仿宋"/>
          <w:b/>
          <w:bCs/>
          <w:color w:val="auto"/>
          <w:sz w:val="24"/>
          <w:szCs w:val="24"/>
          <w:lang w:eastAsia="zh-CN"/>
        </w:rPr>
        <w:t>五</w:t>
      </w:r>
      <w:r>
        <w:rPr>
          <w:rFonts w:hint="eastAsia" w:ascii="仿宋" w:hAnsi="仿宋" w:eastAsia="仿宋" w:cs="仿宋"/>
          <w:b/>
          <w:bCs/>
          <w:color w:val="auto"/>
          <w:sz w:val="24"/>
          <w:szCs w:val="24"/>
        </w:rPr>
        <w:t>、</w:t>
      </w:r>
      <w:bookmarkEnd w:id="2"/>
      <w:bookmarkEnd w:id="3"/>
      <w:bookmarkEnd w:id="4"/>
      <w:bookmarkEnd w:id="5"/>
      <w:r>
        <w:rPr>
          <w:rFonts w:hint="eastAsia" w:ascii="仿宋" w:hAnsi="仿宋" w:eastAsia="仿宋" w:cs="仿宋"/>
          <w:sz w:val="24"/>
          <w:szCs w:val="24"/>
        </w:rPr>
        <w:t>获取谈判文件的时间、地点及方式</w:t>
      </w:r>
    </w:p>
    <w:p w14:paraId="7B0711DF">
      <w:pPr>
        <w:adjustRightInd w:val="0"/>
        <w:snapToGrid w:val="0"/>
        <w:spacing w:before="156" w:beforeLines="50" w:line="360" w:lineRule="auto"/>
        <w:ind w:firstLine="480" w:firstLineChars="200"/>
        <w:rPr>
          <w:rFonts w:hint="eastAsia" w:ascii="仿宋" w:hAnsi="仿宋" w:eastAsia="仿宋" w:cs="仿宋"/>
          <w:spacing w:val="-2"/>
          <w:kern w:val="0"/>
          <w:sz w:val="24"/>
          <w:szCs w:val="24"/>
          <w:highlight w:val="none"/>
          <w:lang w:eastAsia="zh-CN"/>
        </w:rPr>
      </w:pPr>
      <w:r>
        <w:rPr>
          <w:rFonts w:hint="eastAsia" w:ascii="仿宋" w:hAnsi="仿宋" w:eastAsia="仿宋" w:cs="仿宋"/>
          <w:kern w:val="0"/>
          <w:sz w:val="24"/>
          <w:szCs w:val="24"/>
        </w:rPr>
        <w:t>1、获</w:t>
      </w:r>
      <w:r>
        <w:rPr>
          <w:rFonts w:hint="eastAsia" w:ascii="仿宋" w:hAnsi="仿宋" w:eastAsia="仿宋" w:cs="仿宋"/>
          <w:spacing w:val="-2"/>
          <w:kern w:val="0"/>
          <w:sz w:val="24"/>
          <w:szCs w:val="24"/>
        </w:rPr>
        <w:t>本采购邀请供应商</w:t>
      </w:r>
      <w:r>
        <w:rPr>
          <w:rFonts w:hint="eastAsia" w:ascii="仿宋" w:hAnsi="仿宋" w:eastAsia="仿宋" w:cs="仿宋"/>
          <w:kern w:val="0"/>
          <w:sz w:val="24"/>
          <w:szCs w:val="24"/>
        </w:rPr>
        <w:t>，</w:t>
      </w:r>
      <w:r>
        <w:rPr>
          <w:rFonts w:hint="eastAsia" w:ascii="仿宋" w:hAnsi="仿宋" w:eastAsia="仿宋" w:cs="仿宋"/>
          <w:spacing w:val="-2"/>
          <w:kern w:val="0"/>
          <w:sz w:val="24"/>
          <w:szCs w:val="24"/>
        </w:rPr>
        <w:t>请</w:t>
      </w:r>
      <w:r>
        <w:rPr>
          <w:rFonts w:hint="eastAsia" w:ascii="仿宋" w:hAnsi="仿宋" w:eastAsia="仿宋" w:cs="仿宋"/>
          <w:kern w:val="0"/>
          <w:sz w:val="24"/>
          <w:szCs w:val="24"/>
        </w:rPr>
        <w:t>于</w:t>
      </w:r>
      <w:r>
        <w:rPr>
          <w:rFonts w:hint="eastAsia" w:ascii="仿宋" w:hAnsi="仿宋" w:eastAsia="仿宋" w:cs="仿宋"/>
          <w:sz w:val="24"/>
          <w:szCs w:val="24"/>
          <w:highlight w:val="none"/>
        </w:rPr>
        <w:t>首次响应文件的截止时间</w:t>
      </w:r>
      <w:r>
        <w:rPr>
          <w:rFonts w:hint="eastAsia" w:ascii="仿宋" w:hAnsi="仿宋" w:eastAsia="仿宋" w:cs="仿宋"/>
          <w:sz w:val="24"/>
          <w:szCs w:val="24"/>
          <w:highlight w:val="none"/>
          <w:lang w:val="en-US" w:eastAsia="zh-CN"/>
        </w:rPr>
        <w:t>前</w:t>
      </w:r>
      <w:r>
        <w:rPr>
          <w:rFonts w:hint="eastAsia" w:ascii="仿宋" w:hAnsi="仿宋" w:eastAsia="仿宋" w:cs="仿宋"/>
          <w:kern w:val="0"/>
          <w:sz w:val="24"/>
          <w:szCs w:val="24"/>
          <w:highlight w:val="none"/>
        </w:rPr>
        <w:t>上午</w:t>
      </w:r>
      <w:r>
        <w:rPr>
          <w:rFonts w:hint="eastAsia" w:ascii="仿宋" w:hAnsi="仿宋" w:eastAsia="仿宋" w:cs="仿宋"/>
          <w:kern w:val="0"/>
          <w:sz w:val="24"/>
          <w:szCs w:val="24"/>
          <w:highlight w:val="none"/>
          <w:u w:val="single"/>
        </w:rPr>
        <w:t xml:space="preserve"> 9 </w:t>
      </w:r>
      <w:r>
        <w:rPr>
          <w:rFonts w:hint="eastAsia" w:ascii="仿宋" w:hAnsi="仿宋" w:eastAsia="仿宋" w:cs="仿宋"/>
          <w:kern w:val="0"/>
          <w:sz w:val="24"/>
          <w:szCs w:val="24"/>
          <w:highlight w:val="none"/>
        </w:rPr>
        <w:t>时至</w:t>
      </w:r>
      <w:r>
        <w:rPr>
          <w:rFonts w:hint="eastAsia" w:ascii="仿宋" w:hAnsi="仿宋" w:eastAsia="仿宋" w:cs="仿宋"/>
          <w:kern w:val="0"/>
          <w:sz w:val="24"/>
          <w:szCs w:val="24"/>
          <w:highlight w:val="none"/>
          <w:u w:val="single"/>
        </w:rPr>
        <w:t xml:space="preserve"> 12 </w:t>
      </w:r>
      <w:r>
        <w:rPr>
          <w:rFonts w:hint="eastAsia" w:ascii="仿宋" w:hAnsi="仿宋" w:eastAsia="仿宋" w:cs="仿宋"/>
          <w:kern w:val="0"/>
          <w:sz w:val="24"/>
          <w:szCs w:val="24"/>
          <w:highlight w:val="none"/>
        </w:rPr>
        <w:t>时</w:t>
      </w:r>
      <w:r>
        <w:rPr>
          <w:rFonts w:hint="eastAsia" w:ascii="仿宋" w:hAnsi="仿宋" w:eastAsia="仿宋" w:cs="仿宋"/>
          <w:spacing w:val="-41"/>
          <w:kern w:val="0"/>
          <w:sz w:val="24"/>
          <w:szCs w:val="24"/>
          <w:highlight w:val="none"/>
        </w:rPr>
        <w:t>，</w:t>
      </w:r>
      <w:r>
        <w:rPr>
          <w:rFonts w:hint="eastAsia" w:ascii="仿宋" w:hAnsi="仿宋" w:eastAsia="仿宋" w:cs="仿宋"/>
          <w:kern w:val="0"/>
          <w:sz w:val="24"/>
          <w:szCs w:val="24"/>
          <w:highlight w:val="none"/>
        </w:rPr>
        <w:t>下</w:t>
      </w:r>
      <w:r>
        <w:rPr>
          <w:rFonts w:hint="eastAsia" w:ascii="仿宋" w:hAnsi="仿宋" w:eastAsia="仿宋" w:cs="仿宋"/>
          <w:spacing w:val="-2"/>
          <w:kern w:val="0"/>
          <w:sz w:val="24"/>
          <w:szCs w:val="24"/>
          <w:highlight w:val="none"/>
        </w:rPr>
        <w:t>午</w:t>
      </w:r>
      <w:r>
        <w:rPr>
          <w:rFonts w:hint="eastAsia" w:ascii="仿宋" w:hAnsi="仿宋" w:eastAsia="仿宋" w:cs="仿宋"/>
          <w:kern w:val="0"/>
          <w:sz w:val="24"/>
          <w:szCs w:val="24"/>
          <w:highlight w:val="none"/>
          <w:u w:val="single"/>
        </w:rPr>
        <w:t xml:space="preserve"> </w:t>
      </w:r>
      <w:r>
        <w:rPr>
          <w:rFonts w:hint="eastAsia" w:ascii="仿宋" w:hAnsi="仿宋" w:eastAsia="仿宋" w:cs="仿宋"/>
          <w:kern w:val="0"/>
          <w:sz w:val="24"/>
          <w:szCs w:val="24"/>
          <w:highlight w:val="none"/>
          <w:u w:val="single"/>
          <w:lang w:val="en-US" w:eastAsia="zh-CN"/>
        </w:rPr>
        <w:t>15</w:t>
      </w:r>
      <w:r>
        <w:rPr>
          <w:rFonts w:hint="eastAsia" w:ascii="仿宋" w:hAnsi="仿宋" w:eastAsia="仿宋" w:cs="仿宋"/>
          <w:kern w:val="0"/>
          <w:sz w:val="24"/>
          <w:szCs w:val="24"/>
          <w:highlight w:val="none"/>
          <w:u w:val="single"/>
        </w:rPr>
        <w:t xml:space="preserve"> </w:t>
      </w:r>
      <w:r>
        <w:rPr>
          <w:rFonts w:hint="eastAsia" w:ascii="仿宋" w:hAnsi="仿宋" w:eastAsia="仿宋" w:cs="仿宋"/>
          <w:kern w:val="0"/>
          <w:sz w:val="24"/>
          <w:szCs w:val="24"/>
          <w:highlight w:val="none"/>
        </w:rPr>
        <w:t>时至</w:t>
      </w:r>
      <w:r>
        <w:rPr>
          <w:rFonts w:hint="eastAsia" w:ascii="仿宋" w:hAnsi="仿宋" w:eastAsia="仿宋" w:cs="仿宋"/>
          <w:kern w:val="0"/>
          <w:sz w:val="24"/>
          <w:szCs w:val="24"/>
          <w:highlight w:val="none"/>
          <w:u w:val="single"/>
        </w:rPr>
        <w:t xml:space="preserve"> 17 </w:t>
      </w:r>
      <w:r>
        <w:rPr>
          <w:rFonts w:hint="eastAsia" w:ascii="仿宋" w:hAnsi="仿宋" w:eastAsia="仿宋" w:cs="仿宋"/>
          <w:kern w:val="0"/>
          <w:sz w:val="24"/>
          <w:szCs w:val="24"/>
          <w:highlight w:val="none"/>
        </w:rPr>
        <w:t>时（北</w:t>
      </w:r>
      <w:r>
        <w:rPr>
          <w:rFonts w:hint="eastAsia" w:ascii="仿宋" w:hAnsi="仿宋" w:eastAsia="仿宋" w:cs="仿宋"/>
          <w:spacing w:val="-2"/>
          <w:kern w:val="0"/>
          <w:sz w:val="24"/>
          <w:szCs w:val="24"/>
          <w:highlight w:val="none"/>
        </w:rPr>
        <w:t>京</w:t>
      </w:r>
      <w:r>
        <w:rPr>
          <w:rFonts w:hint="eastAsia" w:ascii="仿宋" w:hAnsi="仿宋" w:eastAsia="仿宋" w:cs="仿宋"/>
          <w:kern w:val="0"/>
          <w:sz w:val="24"/>
          <w:szCs w:val="24"/>
          <w:highlight w:val="none"/>
        </w:rPr>
        <w:t>时</w:t>
      </w:r>
      <w:r>
        <w:rPr>
          <w:rFonts w:hint="eastAsia" w:ascii="仿宋" w:hAnsi="仿宋" w:eastAsia="仿宋" w:cs="仿宋"/>
          <w:spacing w:val="-2"/>
          <w:kern w:val="0"/>
          <w:sz w:val="24"/>
          <w:szCs w:val="24"/>
          <w:highlight w:val="none"/>
        </w:rPr>
        <w:t>间）</w:t>
      </w:r>
      <w:r>
        <w:rPr>
          <w:rFonts w:hint="eastAsia" w:ascii="仿宋" w:hAnsi="仿宋" w:eastAsia="仿宋" w:cs="仿宋"/>
          <w:spacing w:val="-17"/>
          <w:kern w:val="0"/>
          <w:sz w:val="24"/>
          <w:szCs w:val="24"/>
          <w:highlight w:val="none"/>
        </w:rPr>
        <w:t>，</w:t>
      </w:r>
      <w:r>
        <w:rPr>
          <w:rFonts w:hint="eastAsia" w:ascii="仿宋" w:hAnsi="仿宋" w:eastAsia="仿宋" w:cs="仿宋"/>
          <w:kern w:val="0"/>
          <w:sz w:val="24"/>
          <w:szCs w:val="24"/>
          <w:highlight w:val="none"/>
        </w:rPr>
        <w:t>在</w:t>
      </w:r>
      <w:r>
        <w:rPr>
          <w:rFonts w:hint="eastAsia" w:ascii="仿宋" w:hAnsi="仿宋" w:eastAsia="仿宋" w:cs="仿宋"/>
          <w:i w:val="0"/>
          <w:iCs w:val="0"/>
          <w:caps w:val="0"/>
          <w:color w:val="333333"/>
          <w:spacing w:val="0"/>
          <w:sz w:val="24"/>
          <w:szCs w:val="24"/>
          <w:u w:val="single"/>
          <w:lang w:eastAsia="zh-CN"/>
        </w:rPr>
        <w:t>芷江县芷江镇开元名都</w:t>
      </w:r>
      <w:r>
        <w:rPr>
          <w:rFonts w:hint="eastAsia" w:ascii="仿宋" w:hAnsi="仿宋" w:eastAsia="仿宋" w:cs="仿宋"/>
          <w:i w:val="0"/>
          <w:iCs w:val="0"/>
          <w:caps w:val="0"/>
          <w:color w:val="333333"/>
          <w:spacing w:val="0"/>
          <w:sz w:val="24"/>
          <w:szCs w:val="24"/>
          <w:u w:val="single"/>
          <w:lang w:val="en-US" w:eastAsia="zh-CN"/>
        </w:rPr>
        <w:t>2栋</w:t>
      </w:r>
      <w:r>
        <w:rPr>
          <w:rFonts w:hint="eastAsia" w:ascii="仿宋" w:hAnsi="仿宋" w:eastAsia="仿宋" w:cs="仿宋"/>
          <w:i w:val="0"/>
          <w:iCs w:val="0"/>
          <w:caps w:val="0"/>
          <w:color w:val="333333"/>
          <w:spacing w:val="0"/>
          <w:sz w:val="24"/>
          <w:szCs w:val="24"/>
          <w:u w:val="single"/>
          <w:lang w:eastAsia="zh-CN"/>
        </w:rPr>
        <w:t>10</w:t>
      </w:r>
      <w:r>
        <w:rPr>
          <w:rFonts w:hint="eastAsia" w:ascii="仿宋" w:hAnsi="仿宋" w:eastAsia="仿宋" w:cs="仿宋"/>
          <w:i w:val="0"/>
          <w:iCs w:val="0"/>
          <w:caps w:val="0"/>
          <w:color w:val="333333"/>
          <w:spacing w:val="0"/>
          <w:sz w:val="24"/>
          <w:szCs w:val="24"/>
          <w:u w:val="single"/>
          <w:lang w:val="en-US" w:eastAsia="zh-CN"/>
        </w:rPr>
        <w:t>9</w:t>
      </w:r>
      <w:r>
        <w:rPr>
          <w:rFonts w:hint="eastAsia" w:ascii="仿宋" w:hAnsi="仿宋" w:eastAsia="仿宋" w:cs="仿宋"/>
          <w:kern w:val="0"/>
          <w:sz w:val="24"/>
          <w:szCs w:val="24"/>
          <w:highlight w:val="none"/>
        </w:rPr>
        <w:t>（</w:t>
      </w:r>
      <w:r>
        <w:rPr>
          <w:rFonts w:hint="eastAsia" w:ascii="仿宋" w:hAnsi="仿宋" w:eastAsia="仿宋" w:cs="仿宋"/>
          <w:spacing w:val="-2"/>
          <w:kern w:val="0"/>
          <w:sz w:val="24"/>
          <w:szCs w:val="24"/>
          <w:highlight w:val="none"/>
        </w:rPr>
        <w:t>详细</w:t>
      </w:r>
      <w:r>
        <w:rPr>
          <w:rFonts w:hint="eastAsia" w:ascii="仿宋" w:hAnsi="仿宋" w:eastAsia="仿宋" w:cs="仿宋"/>
          <w:kern w:val="0"/>
          <w:sz w:val="24"/>
          <w:szCs w:val="24"/>
          <w:highlight w:val="none"/>
        </w:rPr>
        <w:t>地</w:t>
      </w:r>
      <w:r>
        <w:rPr>
          <w:rFonts w:hint="eastAsia" w:ascii="仿宋" w:hAnsi="仿宋" w:eastAsia="仿宋" w:cs="仿宋"/>
          <w:spacing w:val="-2"/>
          <w:kern w:val="0"/>
          <w:sz w:val="24"/>
          <w:szCs w:val="24"/>
          <w:highlight w:val="none"/>
        </w:rPr>
        <w:t>址</w:t>
      </w:r>
      <w:r>
        <w:rPr>
          <w:rFonts w:hint="eastAsia" w:ascii="仿宋" w:hAnsi="仿宋" w:eastAsia="仿宋" w:cs="仿宋"/>
          <w:spacing w:val="-14"/>
          <w:kern w:val="0"/>
          <w:sz w:val="24"/>
          <w:szCs w:val="24"/>
          <w:highlight w:val="none"/>
        </w:rPr>
        <w:t>）</w:t>
      </w:r>
      <w:r>
        <w:rPr>
          <w:rFonts w:hint="eastAsia" w:ascii="仿宋" w:hAnsi="仿宋" w:eastAsia="仿宋" w:cs="仿宋"/>
          <w:spacing w:val="-2"/>
          <w:kern w:val="0"/>
          <w:sz w:val="24"/>
          <w:szCs w:val="24"/>
          <w:highlight w:val="none"/>
        </w:rPr>
        <w:t>持本采购邀请领取谈判文件。</w:t>
      </w:r>
    </w:p>
    <w:p w14:paraId="763439B0">
      <w:pPr>
        <w:adjustRightInd w:val="0"/>
        <w:snapToGrid w:val="0"/>
        <w:spacing w:before="156" w:beforeLines="50" w:line="360" w:lineRule="auto"/>
        <w:ind w:firstLine="472" w:firstLineChars="200"/>
        <w:rPr>
          <w:rFonts w:hint="eastAsia" w:ascii="仿宋" w:hAnsi="仿宋" w:eastAsia="仿宋" w:cs="仿宋"/>
          <w:color w:val="auto"/>
          <w:sz w:val="24"/>
          <w:szCs w:val="24"/>
        </w:rPr>
      </w:pPr>
      <w:r>
        <w:rPr>
          <w:rFonts w:hint="eastAsia" w:ascii="仿宋" w:hAnsi="仿宋" w:eastAsia="仿宋" w:cs="仿宋"/>
          <w:spacing w:val="-2"/>
          <w:kern w:val="0"/>
          <w:sz w:val="24"/>
          <w:szCs w:val="24"/>
          <w:highlight w:val="none"/>
          <w:lang w:val="en-US" w:eastAsia="zh-CN"/>
        </w:rPr>
        <w:t>2、领取方式：现场领取或线上领取。（本项目不接受纸质邮寄）</w:t>
      </w:r>
    </w:p>
    <w:p w14:paraId="3FA71072">
      <w:pPr>
        <w:pStyle w:val="4"/>
        <w:adjustRightInd w:val="0"/>
        <w:snapToGrid w:val="0"/>
        <w:spacing w:before="156" w:beforeLines="50" w:line="360" w:lineRule="auto"/>
        <w:rPr>
          <w:rFonts w:hint="eastAsia" w:ascii="仿宋" w:hAnsi="仿宋" w:eastAsia="仿宋" w:cs="仿宋"/>
          <w:sz w:val="24"/>
          <w:szCs w:val="24"/>
          <w:highlight w:val="none"/>
        </w:rPr>
      </w:pPr>
      <w:bookmarkStart w:id="6" w:name="_Toc12631"/>
      <w:bookmarkStart w:id="7" w:name="_Toc21952"/>
      <w:bookmarkStart w:id="8" w:name="_Toc22657515"/>
      <w:bookmarkStart w:id="9" w:name="_Toc110606577"/>
      <w:r>
        <w:rPr>
          <w:rFonts w:hint="eastAsia" w:ascii="仿宋" w:hAnsi="仿宋" w:eastAsia="仿宋" w:cs="仿宋"/>
          <w:b/>
          <w:bCs/>
          <w:color w:val="auto"/>
          <w:sz w:val="24"/>
          <w:szCs w:val="24"/>
          <w:lang w:eastAsia="zh-CN"/>
        </w:rPr>
        <w:t>六</w:t>
      </w:r>
      <w:r>
        <w:rPr>
          <w:rFonts w:hint="eastAsia" w:ascii="仿宋" w:hAnsi="仿宋" w:eastAsia="仿宋" w:cs="仿宋"/>
          <w:b/>
          <w:bCs/>
          <w:color w:val="auto"/>
          <w:sz w:val="24"/>
          <w:szCs w:val="24"/>
        </w:rPr>
        <w:t>、</w:t>
      </w:r>
      <w:bookmarkEnd w:id="6"/>
      <w:bookmarkEnd w:id="7"/>
      <w:bookmarkEnd w:id="8"/>
      <w:bookmarkEnd w:id="9"/>
      <w:r>
        <w:rPr>
          <w:rFonts w:hint="eastAsia" w:ascii="仿宋" w:hAnsi="仿宋" w:eastAsia="仿宋" w:cs="仿宋"/>
          <w:sz w:val="24"/>
          <w:szCs w:val="24"/>
          <w:highlight w:val="none"/>
        </w:rPr>
        <w:t>提交首次响应文件的截止时间、谈判时间及地点</w:t>
      </w:r>
    </w:p>
    <w:p w14:paraId="19272A21">
      <w:pPr>
        <w:adjustRightInd w:val="0"/>
        <w:snapToGrid w:val="0"/>
        <w:spacing w:before="156" w:beforeLines="50"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1、提交首次响应文件的截止时间：</w:t>
      </w:r>
      <w:r>
        <w:rPr>
          <w:rFonts w:hint="eastAsia" w:ascii="仿宋" w:hAnsi="仿宋" w:eastAsia="仿宋" w:cs="仿宋"/>
          <w:sz w:val="24"/>
          <w:szCs w:val="24"/>
          <w:highlight w:val="none"/>
          <w:u w:val="single"/>
        </w:rPr>
        <w:t xml:space="preserve"> 202</w:t>
      </w:r>
      <w:r>
        <w:rPr>
          <w:rFonts w:hint="eastAsia" w:ascii="仿宋" w:hAnsi="仿宋" w:eastAsia="仿宋" w:cs="仿宋"/>
          <w:sz w:val="24"/>
          <w:szCs w:val="24"/>
          <w:highlight w:val="none"/>
          <w:u w:val="single"/>
          <w:lang w:val="en-US" w:eastAsia="zh-CN"/>
        </w:rPr>
        <w:t>6</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09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04  </w:t>
      </w:r>
      <w:r>
        <w:rPr>
          <w:rFonts w:hint="eastAsia" w:ascii="仿宋" w:hAnsi="仿宋" w:eastAsia="仿宋" w:cs="仿宋"/>
          <w:sz w:val="24"/>
          <w:szCs w:val="24"/>
          <w:highlight w:val="none"/>
        </w:rPr>
        <w:t>日</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09 </w:t>
      </w:r>
      <w:r>
        <w:rPr>
          <w:rFonts w:hint="eastAsia" w:ascii="仿宋" w:hAnsi="仿宋" w:eastAsia="仿宋" w:cs="仿宋"/>
          <w:sz w:val="24"/>
          <w:szCs w:val="24"/>
          <w:highlight w:val="none"/>
        </w:rPr>
        <w:t>时</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00</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分（北京时间）</w:t>
      </w:r>
    </w:p>
    <w:p w14:paraId="571E29B9">
      <w:pPr>
        <w:adjustRightInd w:val="0"/>
        <w:snapToGrid w:val="0"/>
        <w:spacing w:before="156" w:beforeLines="50"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2、谈判时间：</w:t>
      </w:r>
      <w:r>
        <w:rPr>
          <w:rFonts w:hint="eastAsia" w:ascii="仿宋" w:hAnsi="仿宋" w:eastAsia="仿宋" w:cs="仿宋"/>
          <w:sz w:val="24"/>
          <w:szCs w:val="24"/>
          <w:highlight w:val="none"/>
          <w:u w:val="single"/>
        </w:rPr>
        <w:t xml:space="preserve"> 202</w:t>
      </w:r>
      <w:r>
        <w:rPr>
          <w:rFonts w:hint="eastAsia" w:ascii="仿宋" w:hAnsi="仿宋" w:eastAsia="仿宋" w:cs="仿宋"/>
          <w:sz w:val="24"/>
          <w:szCs w:val="24"/>
          <w:highlight w:val="none"/>
          <w:u w:val="single"/>
          <w:lang w:val="en-US" w:eastAsia="zh-CN"/>
        </w:rPr>
        <w:t>6</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09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lang w:val="en-US" w:eastAsia="zh-CN"/>
        </w:rPr>
        <w:t xml:space="preserve">  04  </w:t>
      </w:r>
      <w:r>
        <w:rPr>
          <w:rFonts w:hint="eastAsia" w:ascii="仿宋" w:hAnsi="仿宋" w:eastAsia="仿宋" w:cs="仿宋"/>
          <w:sz w:val="24"/>
          <w:szCs w:val="24"/>
          <w:highlight w:val="none"/>
        </w:rPr>
        <w:t>日</w:t>
      </w:r>
      <w:r>
        <w:rPr>
          <w:rFonts w:hint="eastAsia" w:ascii="仿宋" w:hAnsi="仿宋" w:eastAsia="仿宋" w:cs="仿宋"/>
          <w:sz w:val="24"/>
          <w:szCs w:val="24"/>
          <w:highlight w:val="none"/>
          <w:u w:val="single"/>
          <w:lang w:val="en-US" w:eastAsia="zh-CN"/>
        </w:rPr>
        <w:t xml:space="preserve"> 09 </w:t>
      </w:r>
      <w:r>
        <w:rPr>
          <w:rFonts w:hint="eastAsia" w:ascii="仿宋" w:hAnsi="仿宋" w:eastAsia="仿宋" w:cs="仿宋"/>
          <w:sz w:val="24"/>
          <w:szCs w:val="24"/>
          <w:highlight w:val="none"/>
        </w:rPr>
        <w:t>时</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00</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分（北京时间）。</w:t>
      </w:r>
    </w:p>
    <w:p w14:paraId="02AA9BC1">
      <w:pPr>
        <w:adjustRightInd w:val="0"/>
        <w:snapToGrid w:val="0"/>
        <w:spacing w:before="156" w:beforeLines="50" w:line="360" w:lineRule="auto"/>
        <w:ind w:firstLine="420" w:firstLineChars="175"/>
        <w:rPr>
          <w:rFonts w:hint="eastAsia" w:ascii="仿宋" w:hAnsi="仿宋" w:eastAsia="仿宋" w:cs="仿宋"/>
          <w:sz w:val="24"/>
          <w:szCs w:val="24"/>
          <w:highlight w:val="none"/>
        </w:rPr>
      </w:pPr>
      <w:r>
        <w:rPr>
          <w:rFonts w:hint="eastAsia" w:ascii="仿宋" w:hAnsi="仿宋" w:eastAsia="仿宋" w:cs="仿宋"/>
          <w:sz w:val="24"/>
          <w:szCs w:val="24"/>
          <w:highlight w:val="none"/>
        </w:rPr>
        <w:t>3、谈判地点：</w:t>
      </w:r>
      <w:r>
        <w:rPr>
          <w:rFonts w:hint="eastAsia" w:ascii="仿宋" w:hAnsi="仿宋" w:eastAsia="仿宋" w:cs="仿宋"/>
          <w:i w:val="0"/>
          <w:iCs w:val="0"/>
          <w:caps w:val="0"/>
          <w:color w:val="333333"/>
          <w:spacing w:val="0"/>
          <w:sz w:val="24"/>
          <w:szCs w:val="24"/>
          <w:u w:val="single"/>
          <w:lang w:eastAsia="zh-CN"/>
        </w:rPr>
        <w:t>芷江县芷江镇开元名都</w:t>
      </w:r>
      <w:r>
        <w:rPr>
          <w:rFonts w:hint="eastAsia" w:ascii="仿宋" w:hAnsi="仿宋" w:eastAsia="仿宋" w:cs="仿宋"/>
          <w:i w:val="0"/>
          <w:iCs w:val="0"/>
          <w:caps w:val="0"/>
          <w:color w:val="333333"/>
          <w:spacing w:val="0"/>
          <w:sz w:val="24"/>
          <w:szCs w:val="24"/>
          <w:u w:val="single"/>
          <w:lang w:val="en-US" w:eastAsia="zh-CN"/>
        </w:rPr>
        <w:t>2栋</w:t>
      </w:r>
      <w:r>
        <w:rPr>
          <w:rFonts w:hint="eastAsia" w:ascii="仿宋" w:hAnsi="仿宋" w:eastAsia="仿宋" w:cs="仿宋"/>
          <w:i w:val="0"/>
          <w:iCs w:val="0"/>
          <w:caps w:val="0"/>
          <w:color w:val="333333"/>
          <w:spacing w:val="0"/>
          <w:sz w:val="24"/>
          <w:szCs w:val="24"/>
          <w:u w:val="single"/>
          <w:lang w:eastAsia="zh-CN"/>
        </w:rPr>
        <w:t>10</w:t>
      </w:r>
      <w:r>
        <w:rPr>
          <w:rFonts w:hint="eastAsia" w:ascii="仿宋" w:hAnsi="仿宋" w:eastAsia="仿宋" w:cs="仿宋"/>
          <w:i w:val="0"/>
          <w:iCs w:val="0"/>
          <w:caps w:val="0"/>
          <w:color w:val="333333"/>
          <w:spacing w:val="0"/>
          <w:sz w:val="24"/>
          <w:szCs w:val="24"/>
          <w:u w:val="single"/>
          <w:lang w:val="en-US" w:eastAsia="zh-CN"/>
        </w:rPr>
        <w:t>9（长沙市壹加壹工程项目管理有限公司）</w:t>
      </w:r>
      <w:r>
        <w:rPr>
          <w:rFonts w:hint="eastAsia" w:ascii="仿宋" w:hAnsi="仿宋" w:eastAsia="仿宋" w:cs="仿宋"/>
          <w:sz w:val="24"/>
          <w:szCs w:val="24"/>
          <w:highlight w:val="none"/>
        </w:rPr>
        <w:t>。</w:t>
      </w:r>
    </w:p>
    <w:p w14:paraId="33817051">
      <w:pPr>
        <w:spacing w:line="360" w:lineRule="auto"/>
        <w:ind w:firstLine="420" w:firstLineChars="0"/>
        <w:rPr>
          <w:rFonts w:hint="eastAsia" w:ascii="仿宋" w:hAnsi="仿宋" w:eastAsia="仿宋" w:cs="仿宋"/>
          <w:b/>
          <w:color w:val="auto"/>
          <w:sz w:val="24"/>
          <w:szCs w:val="24"/>
          <w:highlight w:val="none"/>
        </w:rPr>
      </w:pPr>
      <w:r>
        <w:rPr>
          <w:rFonts w:hint="eastAsia" w:ascii="仿宋" w:hAnsi="仿宋" w:eastAsia="仿宋" w:cs="仿宋"/>
          <w:bCs/>
          <w:color w:val="auto"/>
          <w:sz w:val="24"/>
          <w:szCs w:val="24"/>
          <w:highlight w:val="none"/>
          <w:lang w:val="en-US" w:eastAsia="zh-CN"/>
        </w:rPr>
        <w:t>4、</w:t>
      </w:r>
      <w:r>
        <w:rPr>
          <w:rFonts w:hint="eastAsia" w:ascii="仿宋" w:hAnsi="仿宋" w:eastAsia="仿宋" w:cs="仿宋"/>
          <w:bCs/>
          <w:color w:val="auto"/>
          <w:sz w:val="24"/>
          <w:szCs w:val="24"/>
          <w:highlight w:val="none"/>
        </w:rPr>
        <w:t>领取</w:t>
      </w:r>
      <w:r>
        <w:rPr>
          <w:rFonts w:hint="eastAsia" w:ascii="仿宋" w:hAnsi="仿宋" w:eastAsia="仿宋" w:cs="仿宋"/>
          <w:bCs/>
          <w:color w:val="auto"/>
          <w:sz w:val="24"/>
          <w:szCs w:val="24"/>
          <w:highlight w:val="none"/>
          <w:lang w:eastAsia="zh-CN"/>
        </w:rPr>
        <w:t>竞争性谈判</w:t>
      </w:r>
      <w:r>
        <w:rPr>
          <w:rFonts w:hint="eastAsia" w:ascii="仿宋" w:hAnsi="仿宋" w:eastAsia="仿宋" w:cs="仿宋"/>
          <w:bCs/>
          <w:color w:val="auto"/>
          <w:sz w:val="24"/>
          <w:szCs w:val="24"/>
          <w:highlight w:val="none"/>
        </w:rPr>
        <w:t>文件时，请投标经办人携带：</w:t>
      </w:r>
    </w:p>
    <w:p w14:paraId="677AF9A7">
      <w:pPr>
        <w:pStyle w:val="40"/>
        <w:spacing w:before="0" w:beforeAutospacing="0" w:after="0" w:afterAutospacing="0" w:line="360" w:lineRule="auto"/>
        <w:ind w:left="420" w:leftChars="0" w:firstLine="480" w:firstLineChars="200"/>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①法定代表人（单位负责人）身份证明原件或者授权委托书原件并附法定代表人（单位负责人）身份证明原件；</w:t>
      </w:r>
    </w:p>
    <w:p w14:paraId="279D3ECD">
      <w:pPr>
        <w:pStyle w:val="40"/>
        <w:spacing w:before="0" w:beforeAutospacing="0" w:after="0" w:afterAutospacing="0" w:line="360" w:lineRule="auto"/>
        <w:ind w:left="420" w:leftChars="0" w:firstLine="480" w:firstLineChars="200"/>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②营业执照复印件；</w:t>
      </w:r>
    </w:p>
    <w:p w14:paraId="6F3DF23A">
      <w:pPr>
        <w:pStyle w:val="2"/>
        <w:spacing w:line="360" w:lineRule="auto"/>
        <w:rPr>
          <w:rFonts w:hint="eastAsia" w:ascii="仿宋" w:hAnsi="仿宋" w:eastAsia="仿宋" w:cs="仿宋"/>
          <w:sz w:val="24"/>
          <w:szCs w:val="24"/>
        </w:rPr>
      </w:pPr>
      <w:r>
        <w:rPr>
          <w:rFonts w:hint="eastAsia" w:ascii="仿宋" w:hAnsi="仿宋" w:eastAsia="仿宋" w:cs="仿宋"/>
          <w:bCs/>
          <w:color w:val="auto"/>
          <w:kern w:val="2"/>
          <w:sz w:val="24"/>
          <w:szCs w:val="24"/>
          <w:highlight w:val="none"/>
          <w:lang w:val="en-US" w:eastAsia="zh-CN" w:bidi="ar-SA"/>
        </w:rPr>
        <w:t>所有公告上要求证明材料两份装订成册不得松散，并加盖单位原始公章。证明材料按其规定签署，所有证明材料内容均要求清晰易辨完整，否则视为无效证明材料。</w:t>
      </w:r>
    </w:p>
    <w:p w14:paraId="06354F21">
      <w:pPr>
        <w:pStyle w:val="4"/>
        <w:adjustRightInd w:val="0"/>
        <w:snapToGrid w:val="0"/>
        <w:spacing w:before="156" w:beforeLines="50" w:line="360" w:lineRule="auto"/>
        <w:rPr>
          <w:rFonts w:hint="eastAsia" w:ascii="仿宋" w:hAnsi="仿宋" w:eastAsia="仿宋" w:cs="仿宋"/>
          <w:sz w:val="24"/>
          <w:szCs w:val="24"/>
        </w:rPr>
      </w:pPr>
      <w:bookmarkStart w:id="10" w:name="_Toc3740"/>
      <w:bookmarkStart w:id="11" w:name="_Toc3759"/>
      <w:bookmarkStart w:id="12" w:name="_Toc110606578"/>
      <w:bookmarkStart w:id="13" w:name="_Toc22657516"/>
      <w:r>
        <w:rPr>
          <w:rFonts w:hint="eastAsia" w:ascii="仿宋" w:hAnsi="仿宋" w:eastAsia="仿宋" w:cs="仿宋"/>
          <w:b/>
          <w:bCs/>
          <w:color w:val="auto"/>
          <w:sz w:val="24"/>
          <w:szCs w:val="24"/>
          <w:lang w:eastAsia="zh-CN"/>
        </w:rPr>
        <w:t>七</w:t>
      </w:r>
      <w:r>
        <w:rPr>
          <w:rFonts w:hint="eastAsia" w:ascii="仿宋" w:hAnsi="仿宋" w:eastAsia="仿宋" w:cs="仿宋"/>
          <w:b/>
          <w:bCs/>
          <w:color w:val="auto"/>
          <w:sz w:val="24"/>
          <w:szCs w:val="24"/>
        </w:rPr>
        <w:t>、</w:t>
      </w:r>
      <w:bookmarkEnd w:id="10"/>
      <w:bookmarkEnd w:id="11"/>
      <w:bookmarkEnd w:id="12"/>
      <w:r>
        <w:rPr>
          <w:rFonts w:hint="eastAsia" w:ascii="仿宋" w:hAnsi="仿宋" w:eastAsia="仿宋" w:cs="仿宋"/>
          <w:sz w:val="24"/>
          <w:szCs w:val="24"/>
        </w:rPr>
        <w:t>确认</w:t>
      </w:r>
    </w:p>
    <w:p w14:paraId="665ED78D">
      <w:pPr>
        <w:tabs>
          <w:tab w:val="center" w:pos="5150"/>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sz w:val="24"/>
          <w:szCs w:val="24"/>
        </w:rPr>
        <w:t>你单位收到本采购邀请后，请</w:t>
      </w:r>
      <w:r>
        <w:rPr>
          <w:rFonts w:hint="eastAsia" w:ascii="仿宋" w:hAnsi="仿宋" w:eastAsia="仿宋" w:cs="仿宋"/>
          <w:sz w:val="24"/>
          <w:szCs w:val="24"/>
          <w:highlight w:val="none"/>
        </w:rPr>
        <w:t>于首次响应文件的截止时间</w:t>
      </w:r>
      <w:r>
        <w:rPr>
          <w:rFonts w:hint="eastAsia" w:ascii="仿宋" w:hAnsi="仿宋" w:eastAsia="仿宋" w:cs="仿宋"/>
          <w:sz w:val="24"/>
          <w:szCs w:val="24"/>
          <w:highlight w:val="none"/>
          <w:lang w:val="en-US" w:eastAsia="zh-CN"/>
        </w:rPr>
        <w:t>前</w:t>
      </w:r>
      <w:r>
        <w:rPr>
          <w:rFonts w:hint="eastAsia" w:ascii="仿宋" w:hAnsi="仿宋" w:eastAsia="仿宋" w:cs="仿宋"/>
          <w:sz w:val="24"/>
          <w:szCs w:val="24"/>
          <w:highlight w:val="none"/>
        </w:rPr>
        <w:t>，</w:t>
      </w:r>
      <w:r>
        <w:rPr>
          <w:rFonts w:hint="eastAsia" w:ascii="仿宋" w:hAnsi="仿宋" w:eastAsia="仿宋" w:cs="仿宋"/>
          <w:sz w:val="24"/>
          <w:szCs w:val="24"/>
        </w:rPr>
        <w:t>以书面形式确认是否参加谈判采购</w:t>
      </w:r>
      <w:r>
        <w:rPr>
          <w:rFonts w:hint="eastAsia" w:ascii="仿宋" w:hAnsi="仿宋" w:eastAsia="仿宋" w:cs="仿宋"/>
          <w:color w:val="auto"/>
          <w:sz w:val="24"/>
          <w:szCs w:val="24"/>
        </w:rPr>
        <w:t>。</w:t>
      </w:r>
    </w:p>
    <w:bookmarkEnd w:id="13"/>
    <w:p w14:paraId="755E972C">
      <w:pPr>
        <w:keepNext/>
        <w:keepLines/>
        <w:adjustRightInd w:val="0"/>
        <w:snapToGrid w:val="0"/>
        <w:spacing w:before="50" w:line="360" w:lineRule="auto"/>
        <w:outlineLvl w:val="1"/>
        <w:rPr>
          <w:rFonts w:hint="eastAsia" w:ascii="仿宋" w:hAnsi="仿宋" w:eastAsia="仿宋" w:cs="仿宋"/>
          <w:b/>
          <w:bCs/>
          <w:color w:val="auto"/>
          <w:sz w:val="24"/>
          <w:szCs w:val="24"/>
        </w:rPr>
      </w:pPr>
      <w:bookmarkStart w:id="14" w:name="_Toc7770"/>
      <w:bookmarkStart w:id="15" w:name="_Toc23727"/>
      <w:bookmarkStart w:id="16" w:name="_Toc22657518"/>
      <w:bookmarkStart w:id="17" w:name="_Toc110606581"/>
      <w:r>
        <w:rPr>
          <w:rFonts w:hint="eastAsia" w:ascii="仿宋" w:hAnsi="仿宋" w:eastAsia="仿宋" w:cs="仿宋"/>
          <w:b/>
          <w:bCs/>
          <w:color w:val="auto"/>
          <w:sz w:val="24"/>
          <w:szCs w:val="24"/>
          <w:lang w:eastAsia="zh-CN"/>
        </w:rPr>
        <w:t>八</w:t>
      </w:r>
      <w:r>
        <w:rPr>
          <w:rFonts w:hint="eastAsia" w:ascii="仿宋" w:hAnsi="仿宋" w:eastAsia="仿宋" w:cs="仿宋"/>
          <w:b/>
          <w:bCs/>
          <w:color w:val="auto"/>
          <w:sz w:val="24"/>
          <w:szCs w:val="24"/>
        </w:rPr>
        <w:t>、询问及质疑</w:t>
      </w:r>
      <w:bookmarkEnd w:id="14"/>
      <w:bookmarkEnd w:id="15"/>
      <w:bookmarkEnd w:id="16"/>
      <w:bookmarkEnd w:id="17"/>
    </w:p>
    <w:p w14:paraId="7945A1A9">
      <w:pPr>
        <w:keepNext w:val="0"/>
        <w:keepLines w:val="0"/>
        <w:widowControl/>
        <w:suppressLineNumbers w:val="0"/>
        <w:spacing w:before="228" w:beforeAutospacing="0" w:after="0" w:afterAutospacing="1" w:line="360" w:lineRule="auto"/>
        <w:ind w:left="228" w:right="0" w:firstLine="424"/>
        <w:jc w:val="left"/>
        <w:rPr>
          <w:rFonts w:hint="eastAsia" w:ascii="仿宋" w:hAnsi="仿宋" w:eastAsia="仿宋" w:cs="仿宋"/>
          <w:sz w:val="24"/>
          <w:szCs w:val="24"/>
          <w:highlight w:val="none"/>
        </w:rPr>
      </w:pPr>
      <w:bookmarkStart w:id="18" w:name="_Toc107997945"/>
      <w:bookmarkStart w:id="19" w:name="_Toc35393635"/>
      <w:bookmarkStart w:id="20" w:name="_Toc3326"/>
      <w:bookmarkStart w:id="21" w:name="_Toc35393804"/>
      <w:bookmarkStart w:id="22" w:name="_Toc10787"/>
      <w:bookmarkStart w:id="23" w:name="_Toc62225410"/>
      <w:bookmarkStart w:id="24" w:name="_Toc110606582"/>
      <w:r>
        <w:rPr>
          <w:rFonts w:hint="eastAsia" w:ascii="仿宋" w:hAnsi="仿宋" w:eastAsia="仿宋" w:cs="仿宋"/>
          <w:kern w:val="1"/>
          <w:sz w:val="24"/>
          <w:szCs w:val="24"/>
          <w:highlight w:val="none"/>
          <w:lang w:val="en-US" w:eastAsia="zh-CN" w:bidi="ar"/>
        </w:rPr>
        <w:t>1、供应商对政府采购活动事项如有疑问的，可以向采购人、采购代理机构提出询问。采购人、采购代理机构将在3个工作日内作出答复。</w:t>
      </w:r>
    </w:p>
    <w:p w14:paraId="7F8A98E9">
      <w:pPr>
        <w:keepNext w:val="0"/>
        <w:keepLines w:val="0"/>
        <w:widowControl/>
        <w:suppressLineNumbers w:val="0"/>
        <w:spacing w:before="228" w:beforeAutospacing="0" w:after="0" w:afterAutospacing="1" w:line="360" w:lineRule="auto"/>
        <w:ind w:left="228" w:right="0" w:firstLine="424"/>
        <w:jc w:val="left"/>
        <w:rPr>
          <w:rFonts w:hint="eastAsia" w:ascii="仿宋" w:hAnsi="仿宋" w:eastAsia="仿宋" w:cs="仿宋"/>
          <w:sz w:val="24"/>
          <w:szCs w:val="24"/>
          <w:highlight w:val="none"/>
        </w:rPr>
      </w:pPr>
      <w:r>
        <w:rPr>
          <w:rFonts w:hint="eastAsia" w:ascii="仿宋" w:hAnsi="仿宋" w:eastAsia="仿宋" w:cs="仿宋"/>
          <w:kern w:val="1"/>
          <w:sz w:val="24"/>
          <w:szCs w:val="24"/>
          <w:highlight w:val="none"/>
          <w:lang w:val="en-US" w:eastAsia="zh-CN" w:bidi="ar"/>
        </w:rPr>
        <w:t>2、供应商认为邀请通知使自己的合法权益受到损害的，可以在收到本邀请函之日起7个工作日内，按《湖南省财政厅关于印发＜政府采购质疑答复和投诉处理操作规程＞的通知》(湘财购〔2019〕20号)规定，以书面形式向采购人、采购代理机构提出质疑。</w:t>
      </w:r>
    </w:p>
    <w:bookmarkEnd w:id="18"/>
    <w:bookmarkEnd w:id="19"/>
    <w:bookmarkEnd w:id="20"/>
    <w:bookmarkEnd w:id="21"/>
    <w:bookmarkEnd w:id="22"/>
    <w:bookmarkEnd w:id="23"/>
    <w:bookmarkEnd w:id="24"/>
    <w:p w14:paraId="20494F6F">
      <w:pPr>
        <w:keepNext w:val="0"/>
        <w:keepLines w:val="0"/>
        <w:widowControl/>
        <w:suppressLineNumbers w:val="0"/>
        <w:spacing w:before="0" w:beforeAutospacing="1" w:after="0" w:afterAutospacing="1" w:line="360" w:lineRule="auto"/>
        <w:ind w:right="0"/>
        <w:jc w:val="left"/>
        <w:rPr>
          <w:rFonts w:hint="eastAsia" w:ascii="仿宋" w:hAnsi="仿宋" w:eastAsia="仿宋" w:cs="仿宋"/>
          <w:i w:val="0"/>
          <w:iCs w:val="0"/>
          <w:caps w:val="0"/>
          <w:color w:val="000000"/>
          <w:spacing w:val="0"/>
          <w:sz w:val="24"/>
          <w:szCs w:val="24"/>
        </w:rPr>
      </w:pPr>
      <w:r>
        <w:rPr>
          <w:rStyle w:val="49"/>
          <w:rFonts w:hint="eastAsia" w:ascii="仿宋" w:hAnsi="仿宋" w:eastAsia="仿宋" w:cs="仿宋"/>
          <w:i w:val="0"/>
          <w:iCs w:val="0"/>
          <w:caps w:val="0"/>
          <w:color w:val="000000"/>
          <w:spacing w:val="0"/>
          <w:kern w:val="0"/>
          <w:sz w:val="24"/>
          <w:szCs w:val="24"/>
          <w:lang w:val="en-US" w:eastAsia="zh-CN" w:bidi="ar"/>
        </w:rPr>
        <w:t>九、采购项目联系人姓名和电话</w:t>
      </w:r>
    </w:p>
    <w:p w14:paraId="54DC0CBA">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228" w:beforeAutospacing="0" w:after="100" w:afterAutospacing="0" w:line="360" w:lineRule="auto"/>
        <w:ind w:left="228" w:right="0" w:firstLine="472"/>
        <w:jc w:val="left"/>
        <w:rPr>
          <w:rFonts w:hint="eastAsia" w:ascii="仿宋" w:hAnsi="仿宋" w:eastAsia="仿宋" w:cs="仿宋"/>
          <w:b/>
          <w:bCs/>
          <w:sz w:val="24"/>
          <w:szCs w:val="24"/>
        </w:rPr>
      </w:pPr>
      <w:r>
        <w:rPr>
          <w:rFonts w:hint="eastAsia" w:ascii="仿宋" w:hAnsi="仿宋" w:eastAsia="仿宋" w:cs="仿宋"/>
          <w:b/>
          <w:bCs/>
          <w:i w:val="0"/>
          <w:iCs w:val="0"/>
          <w:caps w:val="0"/>
          <w:color w:val="333333"/>
          <w:spacing w:val="0"/>
          <w:kern w:val="0"/>
          <w:sz w:val="24"/>
          <w:szCs w:val="24"/>
          <w:lang w:val="en-US" w:eastAsia="zh-CN" w:bidi="ar"/>
        </w:rPr>
        <w:t>1、采购人信息</w:t>
      </w:r>
    </w:p>
    <w:p w14:paraId="240F1996">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8" w:beforeAutospacing="0" w:after="100" w:afterAutospacing="0" w:line="360" w:lineRule="auto"/>
        <w:ind w:left="227" w:right="0" w:firstLine="470"/>
        <w:jc w:val="left"/>
        <w:textAlignment w:val="auto"/>
        <w:rPr>
          <w:rFonts w:hint="eastAsia" w:ascii="仿宋" w:hAnsi="仿宋" w:eastAsia="仿宋" w:cs="仿宋"/>
          <w:sz w:val="24"/>
          <w:szCs w:val="24"/>
        </w:rPr>
      </w:pPr>
      <w:r>
        <w:rPr>
          <w:rFonts w:hint="eastAsia" w:ascii="仿宋" w:hAnsi="仿宋" w:eastAsia="仿宋" w:cs="仿宋"/>
          <w:i w:val="0"/>
          <w:iCs w:val="0"/>
          <w:caps w:val="0"/>
          <w:snapToGrid w:val="0"/>
          <w:color w:val="000000"/>
          <w:spacing w:val="0"/>
          <w:kern w:val="0"/>
          <w:sz w:val="24"/>
          <w:szCs w:val="24"/>
          <w:lang w:val="en-US" w:eastAsia="zh-CN" w:bidi="ar"/>
        </w:rPr>
        <w:t>（1）名 称：</w:t>
      </w:r>
      <w:r>
        <w:rPr>
          <w:rFonts w:hint="eastAsia" w:ascii="仿宋" w:hAnsi="仿宋" w:eastAsia="仿宋" w:cs="仿宋"/>
          <w:color w:val="auto"/>
          <w:sz w:val="24"/>
          <w:szCs w:val="24"/>
          <w:u w:val="single"/>
          <w:lang w:val="en-US" w:eastAsia="zh-CN"/>
        </w:rPr>
        <w:t>芷江侗族自治县农业农村局</w:t>
      </w:r>
    </w:p>
    <w:p w14:paraId="0F3E3045">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8" w:beforeAutospacing="0" w:after="100" w:afterAutospacing="0" w:line="360" w:lineRule="auto"/>
        <w:ind w:left="227" w:right="0" w:firstLine="480"/>
        <w:jc w:val="left"/>
        <w:textAlignment w:val="auto"/>
        <w:rPr>
          <w:rFonts w:hint="eastAsia" w:ascii="仿宋" w:hAnsi="仿宋" w:eastAsia="仿宋" w:cs="仿宋"/>
          <w:sz w:val="24"/>
          <w:szCs w:val="24"/>
        </w:rPr>
      </w:pPr>
      <w:r>
        <w:rPr>
          <w:rFonts w:hint="eastAsia" w:ascii="仿宋" w:hAnsi="仿宋" w:eastAsia="仿宋" w:cs="仿宋"/>
          <w:i w:val="0"/>
          <w:iCs w:val="0"/>
          <w:caps w:val="0"/>
          <w:snapToGrid w:val="0"/>
          <w:color w:val="000000"/>
          <w:spacing w:val="0"/>
          <w:kern w:val="0"/>
          <w:sz w:val="24"/>
          <w:szCs w:val="24"/>
          <w:lang w:val="en-US" w:eastAsia="zh-CN" w:bidi="ar"/>
        </w:rPr>
        <w:t>（2）地 址：</w:t>
      </w:r>
      <w:r>
        <w:rPr>
          <w:rFonts w:hint="eastAsia" w:ascii="仿宋" w:hAnsi="仿宋" w:eastAsia="仿宋" w:cs="仿宋"/>
          <w:color w:val="auto"/>
          <w:sz w:val="24"/>
          <w:szCs w:val="24"/>
          <w:u w:val="single"/>
          <w:lang w:val="en-US" w:eastAsia="zh-CN"/>
        </w:rPr>
        <w:t>芷江侗族自治县</w:t>
      </w:r>
    </w:p>
    <w:p w14:paraId="2B21253B">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8" w:beforeAutospacing="0" w:after="100" w:afterAutospacing="0" w:line="360" w:lineRule="auto"/>
        <w:ind w:left="227" w:right="0" w:firstLine="480"/>
        <w:jc w:val="left"/>
        <w:textAlignment w:val="auto"/>
        <w:rPr>
          <w:rFonts w:hint="eastAsia" w:ascii="仿宋" w:hAnsi="仿宋" w:eastAsia="仿宋" w:cs="仿宋"/>
          <w:sz w:val="24"/>
          <w:szCs w:val="24"/>
        </w:rPr>
      </w:pPr>
      <w:r>
        <w:rPr>
          <w:rFonts w:hint="eastAsia" w:ascii="仿宋" w:hAnsi="仿宋" w:eastAsia="仿宋" w:cs="仿宋"/>
          <w:i w:val="0"/>
          <w:iCs w:val="0"/>
          <w:caps w:val="0"/>
          <w:snapToGrid w:val="0"/>
          <w:color w:val="000000"/>
          <w:spacing w:val="0"/>
          <w:kern w:val="0"/>
          <w:sz w:val="24"/>
          <w:szCs w:val="24"/>
          <w:lang w:val="en-US" w:eastAsia="zh-CN" w:bidi="ar"/>
        </w:rPr>
        <w:t>（3）联系人：</w:t>
      </w:r>
      <w:r>
        <w:rPr>
          <w:rFonts w:hint="eastAsia" w:ascii="仿宋" w:hAnsi="仿宋" w:eastAsia="仿宋" w:cs="仿宋"/>
          <w:i w:val="0"/>
          <w:iCs w:val="0"/>
          <w:caps w:val="0"/>
          <w:snapToGrid w:val="0"/>
          <w:color w:val="000000"/>
          <w:spacing w:val="0"/>
          <w:kern w:val="0"/>
          <w:sz w:val="24"/>
          <w:szCs w:val="24"/>
          <w:u w:val="single"/>
          <w:lang w:val="en-US" w:eastAsia="zh-CN" w:bidi="ar"/>
        </w:rPr>
        <w:t>郑</w:t>
      </w:r>
      <w:r>
        <w:rPr>
          <w:rFonts w:hint="eastAsia" w:ascii="仿宋" w:hAnsi="仿宋" w:eastAsia="仿宋" w:cs="仿宋"/>
          <w:color w:val="auto"/>
          <w:sz w:val="24"/>
          <w:szCs w:val="24"/>
          <w:u w:val="single"/>
          <w:lang w:val="en-US" w:eastAsia="zh-CN"/>
        </w:rPr>
        <w:t>先生</w:t>
      </w:r>
    </w:p>
    <w:p w14:paraId="4AE5928F">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8" w:beforeAutospacing="0" w:after="100" w:afterAutospacing="0" w:line="360" w:lineRule="auto"/>
        <w:ind w:left="227" w:right="0" w:firstLine="480"/>
        <w:jc w:val="left"/>
        <w:textAlignment w:val="auto"/>
        <w:rPr>
          <w:rFonts w:hint="eastAsia" w:ascii="仿宋" w:hAnsi="仿宋" w:eastAsia="仿宋" w:cs="仿宋"/>
          <w:sz w:val="24"/>
          <w:szCs w:val="24"/>
          <w:u w:val="single"/>
          <w:lang w:val="en-US"/>
        </w:rPr>
      </w:pPr>
      <w:r>
        <w:rPr>
          <w:rFonts w:hint="eastAsia" w:ascii="仿宋" w:hAnsi="仿宋" w:eastAsia="仿宋" w:cs="仿宋"/>
          <w:i w:val="0"/>
          <w:iCs w:val="0"/>
          <w:caps w:val="0"/>
          <w:snapToGrid w:val="0"/>
          <w:color w:val="000000"/>
          <w:spacing w:val="0"/>
          <w:kern w:val="0"/>
          <w:sz w:val="24"/>
          <w:szCs w:val="24"/>
          <w:lang w:val="en-US" w:eastAsia="zh-CN" w:bidi="ar"/>
        </w:rPr>
        <w:t>（4）邮 编：</w:t>
      </w:r>
      <w:r>
        <w:rPr>
          <w:rFonts w:hint="eastAsia" w:ascii="仿宋" w:hAnsi="仿宋" w:eastAsia="仿宋" w:cs="仿宋"/>
          <w:i w:val="0"/>
          <w:iCs w:val="0"/>
          <w:caps w:val="0"/>
          <w:color w:val="333333"/>
          <w:spacing w:val="0"/>
          <w:kern w:val="0"/>
          <w:sz w:val="24"/>
          <w:szCs w:val="24"/>
          <w:u w:val="single"/>
          <w:lang w:val="en-US" w:eastAsia="zh-CN" w:bidi="ar"/>
        </w:rPr>
        <w:t>419100</w:t>
      </w:r>
    </w:p>
    <w:p w14:paraId="11C2D7A2">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8" w:beforeAutospacing="0" w:after="100" w:afterAutospacing="0" w:line="360" w:lineRule="auto"/>
        <w:ind w:left="227" w:right="0" w:firstLine="480"/>
        <w:jc w:val="left"/>
        <w:textAlignment w:val="auto"/>
        <w:rPr>
          <w:rFonts w:hint="default" w:ascii="仿宋" w:hAnsi="仿宋" w:eastAsia="仿宋" w:cs="仿宋"/>
          <w:sz w:val="24"/>
          <w:szCs w:val="24"/>
          <w:lang w:val="en-US"/>
        </w:rPr>
      </w:pPr>
      <w:r>
        <w:rPr>
          <w:rFonts w:hint="eastAsia" w:ascii="仿宋" w:hAnsi="仿宋" w:eastAsia="仿宋" w:cs="仿宋"/>
          <w:i w:val="0"/>
          <w:iCs w:val="0"/>
          <w:caps w:val="0"/>
          <w:snapToGrid w:val="0"/>
          <w:color w:val="000000"/>
          <w:spacing w:val="0"/>
          <w:kern w:val="0"/>
          <w:sz w:val="24"/>
          <w:szCs w:val="24"/>
          <w:lang w:val="en-US" w:eastAsia="zh-CN" w:bidi="ar"/>
        </w:rPr>
        <w:t>（5）电 话：</w:t>
      </w:r>
      <w:r>
        <w:rPr>
          <w:rFonts w:hint="eastAsia" w:ascii="仿宋" w:hAnsi="仿宋" w:eastAsia="仿宋" w:cs="仿宋"/>
          <w:i w:val="0"/>
          <w:iCs w:val="0"/>
          <w:caps w:val="0"/>
          <w:color w:val="333333"/>
          <w:spacing w:val="0"/>
          <w:kern w:val="0"/>
          <w:sz w:val="24"/>
          <w:szCs w:val="24"/>
          <w:u w:val="single"/>
          <w:lang w:val="en-US" w:eastAsia="zh-CN" w:bidi="ar"/>
        </w:rPr>
        <w:t>15869945057</w:t>
      </w:r>
    </w:p>
    <w:p w14:paraId="605C9CDA">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8" w:beforeAutospacing="0" w:after="100" w:afterAutospacing="0" w:line="360" w:lineRule="auto"/>
        <w:ind w:left="227" w:right="0" w:firstLine="472"/>
        <w:jc w:val="left"/>
        <w:textAlignment w:val="auto"/>
        <w:rPr>
          <w:rFonts w:hint="eastAsia" w:ascii="仿宋" w:hAnsi="仿宋" w:eastAsia="仿宋" w:cs="仿宋"/>
          <w:b/>
          <w:bCs/>
          <w:sz w:val="24"/>
          <w:szCs w:val="24"/>
        </w:rPr>
      </w:pPr>
      <w:r>
        <w:rPr>
          <w:rFonts w:hint="eastAsia" w:ascii="仿宋" w:hAnsi="仿宋" w:eastAsia="仿宋" w:cs="仿宋"/>
          <w:b/>
          <w:bCs/>
          <w:i w:val="0"/>
          <w:iCs w:val="0"/>
          <w:caps w:val="0"/>
          <w:color w:val="333333"/>
          <w:spacing w:val="0"/>
          <w:kern w:val="0"/>
          <w:sz w:val="24"/>
          <w:szCs w:val="24"/>
          <w:lang w:val="en-US" w:eastAsia="zh-CN" w:bidi="ar"/>
        </w:rPr>
        <w:t>2、采购代理机构信息</w:t>
      </w:r>
    </w:p>
    <w:p w14:paraId="1ED82389">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8" w:beforeAutospacing="0" w:after="100" w:afterAutospacing="0" w:line="360" w:lineRule="auto"/>
        <w:ind w:left="227" w:right="0" w:firstLine="470"/>
        <w:jc w:val="left"/>
        <w:textAlignment w:val="auto"/>
        <w:rPr>
          <w:rFonts w:hint="eastAsia" w:ascii="仿宋" w:hAnsi="仿宋" w:eastAsia="仿宋" w:cs="仿宋"/>
          <w:sz w:val="24"/>
          <w:szCs w:val="24"/>
        </w:rPr>
      </w:pPr>
      <w:r>
        <w:rPr>
          <w:rFonts w:hint="eastAsia" w:ascii="仿宋" w:hAnsi="仿宋" w:eastAsia="仿宋" w:cs="仿宋"/>
          <w:i w:val="0"/>
          <w:iCs w:val="0"/>
          <w:caps w:val="0"/>
          <w:snapToGrid w:val="0"/>
          <w:color w:val="000000"/>
          <w:spacing w:val="0"/>
          <w:kern w:val="0"/>
          <w:sz w:val="24"/>
          <w:szCs w:val="24"/>
          <w:lang w:val="en-US" w:eastAsia="zh-CN" w:bidi="ar"/>
        </w:rPr>
        <w:t>（1）名 称：</w:t>
      </w:r>
      <w:r>
        <w:rPr>
          <w:rFonts w:hint="eastAsia" w:ascii="仿宋" w:hAnsi="仿宋" w:eastAsia="仿宋" w:cs="仿宋"/>
          <w:color w:val="auto"/>
          <w:sz w:val="24"/>
          <w:szCs w:val="24"/>
          <w:u w:val="single"/>
          <w:lang w:val="en-US" w:eastAsia="zh-CN"/>
        </w:rPr>
        <w:t>长沙市壹加壹工程项目管理有限公司</w:t>
      </w:r>
    </w:p>
    <w:p w14:paraId="2B43BE2A">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8" w:beforeAutospacing="0" w:after="100" w:afterAutospacing="0" w:line="360" w:lineRule="auto"/>
        <w:ind w:left="227" w:right="0" w:firstLine="480"/>
        <w:jc w:val="left"/>
        <w:textAlignment w:val="auto"/>
        <w:rPr>
          <w:rFonts w:hint="eastAsia" w:ascii="仿宋" w:hAnsi="仿宋" w:eastAsia="仿宋" w:cs="仿宋"/>
          <w:i w:val="0"/>
          <w:iCs w:val="0"/>
          <w:caps w:val="0"/>
          <w:color w:val="333333"/>
          <w:spacing w:val="0"/>
          <w:sz w:val="24"/>
          <w:szCs w:val="24"/>
          <w:u w:val="single"/>
          <w:lang w:val="en-US" w:eastAsia="zh-CN"/>
        </w:rPr>
      </w:pPr>
      <w:r>
        <w:rPr>
          <w:rFonts w:hint="eastAsia" w:ascii="仿宋" w:hAnsi="仿宋" w:eastAsia="仿宋" w:cs="仿宋"/>
          <w:i w:val="0"/>
          <w:iCs w:val="0"/>
          <w:caps w:val="0"/>
          <w:snapToGrid w:val="0"/>
          <w:color w:val="000000"/>
          <w:spacing w:val="0"/>
          <w:kern w:val="0"/>
          <w:sz w:val="24"/>
          <w:szCs w:val="24"/>
          <w:lang w:val="en-US" w:eastAsia="zh-CN" w:bidi="ar"/>
        </w:rPr>
        <w:t>（2）地 址：</w:t>
      </w:r>
      <w:r>
        <w:rPr>
          <w:rFonts w:hint="eastAsia" w:ascii="仿宋" w:hAnsi="仿宋" w:eastAsia="仿宋" w:cs="仿宋"/>
          <w:color w:val="auto"/>
          <w:sz w:val="24"/>
          <w:szCs w:val="24"/>
          <w:u w:val="single"/>
          <w:lang w:val="en-US" w:eastAsia="zh-CN"/>
        </w:rPr>
        <w:t>芷江县芷江镇开元名都2栋109</w:t>
      </w:r>
    </w:p>
    <w:p w14:paraId="0F47AABA">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8" w:beforeAutospacing="0" w:after="100" w:afterAutospacing="0" w:line="360" w:lineRule="auto"/>
        <w:ind w:left="227" w:right="0" w:firstLine="480"/>
        <w:jc w:val="left"/>
        <w:textAlignment w:val="auto"/>
        <w:rPr>
          <w:rFonts w:hint="eastAsia" w:ascii="仿宋" w:hAnsi="仿宋" w:eastAsia="仿宋" w:cs="仿宋"/>
          <w:sz w:val="24"/>
          <w:szCs w:val="24"/>
        </w:rPr>
      </w:pPr>
      <w:r>
        <w:rPr>
          <w:rFonts w:hint="eastAsia" w:ascii="仿宋" w:hAnsi="仿宋" w:eastAsia="仿宋" w:cs="仿宋"/>
          <w:i w:val="0"/>
          <w:iCs w:val="0"/>
          <w:caps w:val="0"/>
          <w:snapToGrid w:val="0"/>
          <w:color w:val="000000"/>
          <w:spacing w:val="0"/>
          <w:kern w:val="0"/>
          <w:sz w:val="24"/>
          <w:szCs w:val="24"/>
          <w:lang w:val="en-US" w:eastAsia="zh-CN" w:bidi="ar"/>
        </w:rPr>
        <w:t>（3）联系人：</w:t>
      </w:r>
      <w:r>
        <w:rPr>
          <w:rFonts w:hint="eastAsia" w:ascii="仿宋" w:hAnsi="仿宋" w:eastAsia="仿宋" w:cs="仿宋"/>
          <w:color w:val="auto"/>
          <w:sz w:val="24"/>
          <w:szCs w:val="24"/>
          <w:u w:val="single"/>
          <w:lang w:val="en-US" w:eastAsia="zh-CN"/>
        </w:rPr>
        <w:t>危女士</w:t>
      </w:r>
    </w:p>
    <w:p w14:paraId="274919A9">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8" w:beforeAutospacing="0" w:after="100" w:afterAutospacing="0" w:line="360" w:lineRule="auto"/>
        <w:ind w:left="227" w:right="0" w:firstLine="480"/>
        <w:jc w:val="left"/>
        <w:textAlignment w:val="auto"/>
        <w:rPr>
          <w:rFonts w:hint="eastAsia" w:ascii="仿宋" w:hAnsi="仿宋" w:eastAsia="仿宋" w:cs="仿宋"/>
          <w:sz w:val="24"/>
          <w:szCs w:val="24"/>
          <w:lang w:val="en-US"/>
        </w:rPr>
      </w:pPr>
      <w:r>
        <w:rPr>
          <w:rFonts w:hint="eastAsia" w:ascii="仿宋" w:hAnsi="仿宋" w:eastAsia="仿宋" w:cs="仿宋"/>
          <w:i w:val="0"/>
          <w:iCs w:val="0"/>
          <w:caps w:val="0"/>
          <w:snapToGrid w:val="0"/>
          <w:color w:val="000000"/>
          <w:spacing w:val="0"/>
          <w:kern w:val="0"/>
          <w:sz w:val="24"/>
          <w:szCs w:val="24"/>
          <w:lang w:val="en-US" w:eastAsia="zh-CN" w:bidi="ar"/>
        </w:rPr>
        <w:t>（4）邮 编：</w:t>
      </w:r>
      <w:r>
        <w:rPr>
          <w:rFonts w:hint="eastAsia" w:ascii="仿宋" w:hAnsi="仿宋" w:eastAsia="仿宋" w:cs="仿宋"/>
          <w:color w:val="auto"/>
          <w:sz w:val="24"/>
          <w:szCs w:val="24"/>
          <w:u w:val="single"/>
          <w:lang w:val="en-US" w:eastAsia="zh-CN"/>
        </w:rPr>
        <w:t>419100</w:t>
      </w:r>
    </w:p>
    <w:p w14:paraId="1F4F256F">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8" w:beforeAutospacing="0" w:after="100" w:afterAutospacing="0" w:line="360" w:lineRule="auto"/>
        <w:ind w:left="227" w:right="0" w:firstLine="480"/>
        <w:jc w:val="left"/>
        <w:textAlignment w:val="auto"/>
        <w:rPr>
          <w:rFonts w:hint="eastAsia" w:ascii="仿宋" w:hAnsi="仿宋" w:eastAsia="仿宋" w:cs="仿宋"/>
          <w:color w:val="auto"/>
          <w:sz w:val="24"/>
          <w:szCs w:val="24"/>
          <w:u w:val="single"/>
          <w:lang w:val="en-US" w:eastAsia="zh-CN"/>
        </w:rPr>
        <w:sectPr>
          <w:footerReference r:id="rId5" w:type="default"/>
          <w:pgSz w:w="11906" w:h="16839"/>
          <w:pgMar w:top="991" w:right="952" w:bottom="1030" w:left="981" w:header="0" w:footer="716" w:gutter="0"/>
          <w:pgNumType w:fmt="decimal" w:start="1"/>
          <w:cols w:space="720" w:num="1"/>
        </w:sectPr>
      </w:pPr>
      <w:r>
        <w:rPr>
          <w:rFonts w:hint="eastAsia" w:ascii="仿宋" w:hAnsi="仿宋" w:eastAsia="仿宋" w:cs="仿宋"/>
          <w:i w:val="0"/>
          <w:iCs w:val="0"/>
          <w:caps w:val="0"/>
          <w:snapToGrid w:val="0"/>
          <w:color w:val="000000"/>
          <w:spacing w:val="0"/>
          <w:kern w:val="0"/>
          <w:sz w:val="24"/>
          <w:szCs w:val="24"/>
          <w:lang w:val="en-US" w:eastAsia="zh-CN" w:bidi="ar"/>
        </w:rPr>
        <w:t>（5）电 话：</w:t>
      </w:r>
      <w:r>
        <w:rPr>
          <w:rFonts w:hint="eastAsia" w:ascii="仿宋" w:hAnsi="仿宋" w:eastAsia="仿宋" w:cs="仿宋"/>
          <w:color w:val="auto"/>
          <w:sz w:val="24"/>
          <w:szCs w:val="24"/>
          <w:u w:val="single"/>
          <w:lang w:val="en-US" w:eastAsia="zh-CN"/>
        </w:rPr>
        <w:t>0745-6746674</w:t>
      </w:r>
    </w:p>
    <w:p w14:paraId="3056EB6E">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b/>
          <w:bCs/>
          <w:color w:val="000000"/>
          <w:kern w:val="0"/>
          <w:sz w:val="24"/>
          <w:szCs w:val="24"/>
          <w:lang w:val="en-US" w:eastAsia="zh-CN" w:bidi="ar"/>
        </w:rPr>
        <w:t xml:space="preserve">附件：确认通知 </w:t>
      </w:r>
    </w:p>
    <w:p w14:paraId="5F74FF2D">
      <w:pPr>
        <w:autoSpaceDE w:val="0"/>
        <w:autoSpaceDN w:val="0"/>
        <w:adjustRightInd w:val="0"/>
        <w:snapToGrid w:val="0"/>
        <w:spacing w:beforeLines="50" w:line="360" w:lineRule="auto"/>
        <w:ind w:right="3816"/>
        <w:jc w:val="center"/>
        <w:rPr>
          <w:rFonts w:hint="default" w:ascii="仿宋" w:hAnsi="仿宋" w:eastAsia="仿宋" w:cs="仿宋"/>
          <w:b/>
          <w:kern w:val="0"/>
          <w:position w:val="-3"/>
          <w:sz w:val="24"/>
          <w:szCs w:val="24"/>
          <w:lang w:val="en-US"/>
        </w:rPr>
      </w:pPr>
      <w:r>
        <w:rPr>
          <w:rFonts w:hint="eastAsia" w:ascii="仿宋" w:hAnsi="仿宋" w:eastAsia="仿宋" w:cs="仿宋"/>
          <w:b/>
          <w:sz w:val="28"/>
          <w:szCs w:val="28"/>
          <w:lang w:val="en-US" w:eastAsia="zh-CN"/>
        </w:rPr>
        <w:t xml:space="preserve">                          </w:t>
      </w:r>
      <w:r>
        <w:rPr>
          <w:rFonts w:hint="eastAsia" w:ascii="仿宋" w:hAnsi="仿宋" w:eastAsia="仿宋" w:cs="仿宋"/>
          <w:b/>
          <w:sz w:val="24"/>
          <w:szCs w:val="24"/>
          <w:lang w:val="en-US" w:eastAsia="zh-CN"/>
        </w:rPr>
        <w:t xml:space="preserve">  确 认 通 知 </w:t>
      </w:r>
    </w:p>
    <w:p w14:paraId="77576302">
      <w:pPr>
        <w:tabs>
          <w:tab w:val="left" w:pos="1980"/>
        </w:tabs>
        <w:autoSpaceDE w:val="0"/>
        <w:autoSpaceDN w:val="0"/>
        <w:adjustRightInd w:val="0"/>
        <w:snapToGrid w:val="0"/>
        <w:spacing w:beforeLines="50" w:line="360" w:lineRule="auto"/>
        <w:ind w:right="-20"/>
        <w:jc w:val="left"/>
        <w:rPr>
          <w:rFonts w:hint="eastAsia" w:ascii="仿宋" w:hAnsi="仿宋" w:eastAsia="仿宋" w:cs="仿宋"/>
          <w:color w:val="000000"/>
          <w:sz w:val="24"/>
          <w:szCs w:val="24"/>
          <w:u w:val="single"/>
        </w:rPr>
      </w:pPr>
    </w:p>
    <w:p w14:paraId="6EC90FAC">
      <w:pPr>
        <w:autoSpaceDE w:val="0"/>
        <w:autoSpaceDN w:val="0"/>
        <w:adjustRightInd w:val="0"/>
        <w:snapToGrid w:val="0"/>
        <w:spacing w:beforeLines="50" w:line="360" w:lineRule="auto"/>
        <w:ind w:right="593" w:rightChars="0"/>
        <w:jc w:val="both"/>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b w:val="0"/>
          <w:bCs/>
          <w:kern w:val="2"/>
          <w:sz w:val="24"/>
          <w:szCs w:val="24"/>
          <w:lang w:val="en-US" w:eastAsia="zh-CN" w:bidi="ar-SA"/>
        </w:rPr>
        <w:t xml:space="preserve"> </w:t>
      </w:r>
      <w:r>
        <w:rPr>
          <w:rFonts w:hint="eastAsia" w:ascii="仿宋" w:hAnsi="仿宋" w:eastAsia="仿宋" w:cs="仿宋"/>
          <w:b w:val="0"/>
          <w:bCs/>
          <w:kern w:val="2"/>
          <w:sz w:val="24"/>
          <w:szCs w:val="24"/>
          <w:u w:val="single"/>
          <w:lang w:val="en-US" w:eastAsia="zh-CN" w:bidi="ar-SA"/>
        </w:rPr>
        <w:t xml:space="preserve">                    </w:t>
      </w:r>
      <w:r>
        <w:rPr>
          <w:rFonts w:hint="eastAsia" w:ascii="仿宋" w:hAnsi="仿宋" w:eastAsia="仿宋" w:cs="仿宋"/>
          <w:i w:val="0"/>
          <w:iCs w:val="0"/>
          <w:caps w:val="0"/>
          <w:color w:val="000000"/>
          <w:spacing w:val="0"/>
          <w:kern w:val="0"/>
          <w:sz w:val="24"/>
          <w:szCs w:val="24"/>
          <w:lang w:val="en-US" w:eastAsia="zh-CN" w:bidi="ar"/>
        </w:rPr>
        <w:t>（采购人、采购代理机构）：</w:t>
      </w:r>
    </w:p>
    <w:p w14:paraId="24166747">
      <w:pPr>
        <w:autoSpaceDE w:val="0"/>
        <w:autoSpaceDN w:val="0"/>
        <w:adjustRightInd w:val="0"/>
        <w:snapToGrid w:val="0"/>
        <w:spacing w:beforeLines="50" w:line="360" w:lineRule="auto"/>
        <w:ind w:right="593" w:rightChars="0"/>
        <w:jc w:val="both"/>
        <w:rPr>
          <w:rFonts w:hint="eastAsia" w:ascii="仿宋" w:hAnsi="仿宋" w:eastAsia="仿宋" w:cs="仿宋"/>
          <w:i w:val="0"/>
          <w:iCs w:val="0"/>
          <w:caps w:val="0"/>
          <w:color w:val="000000"/>
          <w:spacing w:val="0"/>
          <w:kern w:val="0"/>
          <w:sz w:val="24"/>
          <w:szCs w:val="24"/>
          <w:lang w:val="en-US" w:eastAsia="zh-CN" w:bidi="ar"/>
        </w:rPr>
      </w:pPr>
    </w:p>
    <w:p w14:paraId="689BA4AF">
      <w:pPr>
        <w:tabs>
          <w:tab w:val="left" w:pos="1980"/>
        </w:tabs>
        <w:autoSpaceDE w:val="0"/>
        <w:autoSpaceDN w:val="0"/>
        <w:adjustRightInd w:val="0"/>
        <w:snapToGrid w:val="0"/>
        <w:spacing w:beforeLines="50" w:line="360" w:lineRule="auto"/>
        <w:ind w:right="-23" w:firstLine="480" w:firstLineChars="200"/>
        <w:jc w:val="left"/>
        <w:rPr>
          <w:rFonts w:hint="eastAsia" w:ascii="仿宋" w:hAnsi="仿宋" w:eastAsia="仿宋" w:cs="仿宋"/>
          <w:b w:val="0"/>
          <w:bCs/>
          <w:kern w:val="2"/>
          <w:sz w:val="24"/>
          <w:szCs w:val="24"/>
          <w:lang w:val="en-US" w:eastAsia="zh-CN" w:bidi="ar-SA"/>
        </w:rPr>
      </w:pPr>
      <w:r>
        <w:rPr>
          <w:rFonts w:hint="eastAsia" w:ascii="仿宋" w:hAnsi="仿宋" w:eastAsia="仿宋" w:cs="仿宋"/>
          <w:i w:val="0"/>
          <w:iCs w:val="0"/>
          <w:caps w:val="0"/>
          <w:color w:val="000000"/>
          <w:spacing w:val="0"/>
          <w:kern w:val="0"/>
          <w:sz w:val="24"/>
          <w:szCs w:val="24"/>
          <w:lang w:val="en-US" w:eastAsia="zh-CN" w:bidi="ar"/>
        </w:rPr>
        <w:t>我单位已于</w:t>
      </w:r>
      <w:r>
        <w:rPr>
          <w:rFonts w:hint="eastAsia" w:ascii="仿宋" w:hAnsi="仿宋" w:eastAsia="仿宋" w:cs="仿宋"/>
          <w:b w:val="0"/>
          <w:bCs/>
          <w:kern w:val="2"/>
          <w:sz w:val="24"/>
          <w:szCs w:val="24"/>
          <w:u w:val="single"/>
          <w:lang w:val="en-US" w:eastAsia="zh-CN" w:bidi="ar-SA"/>
        </w:rPr>
        <w:t xml:space="preserve">      </w:t>
      </w:r>
      <w:r>
        <w:rPr>
          <w:rFonts w:hint="eastAsia" w:ascii="仿宋" w:hAnsi="仿宋" w:eastAsia="仿宋" w:cs="仿宋"/>
          <w:i w:val="0"/>
          <w:iCs w:val="0"/>
          <w:caps w:val="0"/>
          <w:color w:val="000000"/>
          <w:spacing w:val="0"/>
          <w:kern w:val="0"/>
          <w:sz w:val="24"/>
          <w:szCs w:val="24"/>
          <w:lang w:val="en-US" w:eastAsia="zh-CN" w:bidi="ar"/>
        </w:rPr>
        <w:t xml:space="preserve"> 年</w:t>
      </w:r>
      <w:r>
        <w:rPr>
          <w:rFonts w:hint="eastAsia" w:ascii="仿宋" w:hAnsi="仿宋" w:eastAsia="仿宋" w:cs="仿宋"/>
          <w:b w:val="0"/>
          <w:bCs/>
          <w:kern w:val="2"/>
          <w:sz w:val="24"/>
          <w:szCs w:val="24"/>
          <w:u w:val="single"/>
          <w:lang w:val="en-US" w:eastAsia="zh-CN" w:bidi="ar-SA"/>
        </w:rPr>
        <w:t xml:space="preserve">     </w:t>
      </w:r>
      <w:r>
        <w:rPr>
          <w:rFonts w:hint="eastAsia" w:ascii="仿宋" w:hAnsi="仿宋" w:eastAsia="仿宋" w:cs="仿宋"/>
          <w:i w:val="0"/>
          <w:iCs w:val="0"/>
          <w:caps w:val="0"/>
          <w:color w:val="000000"/>
          <w:spacing w:val="0"/>
          <w:kern w:val="0"/>
          <w:sz w:val="24"/>
          <w:szCs w:val="24"/>
          <w:lang w:val="en-US" w:eastAsia="zh-CN" w:bidi="ar"/>
        </w:rPr>
        <w:t>月</w:t>
      </w:r>
      <w:r>
        <w:rPr>
          <w:rFonts w:hint="eastAsia" w:ascii="仿宋" w:hAnsi="仿宋" w:eastAsia="仿宋" w:cs="仿宋"/>
          <w:b w:val="0"/>
          <w:bCs/>
          <w:kern w:val="2"/>
          <w:sz w:val="24"/>
          <w:szCs w:val="24"/>
          <w:u w:val="single"/>
          <w:lang w:val="en-US" w:eastAsia="zh-CN" w:bidi="ar-SA"/>
        </w:rPr>
        <w:t xml:space="preserve">    </w:t>
      </w:r>
      <w:r>
        <w:rPr>
          <w:rFonts w:hint="eastAsia" w:ascii="仿宋" w:hAnsi="仿宋" w:eastAsia="仿宋" w:cs="仿宋"/>
          <w:i w:val="0"/>
          <w:iCs w:val="0"/>
          <w:caps w:val="0"/>
          <w:color w:val="000000"/>
          <w:spacing w:val="0"/>
          <w:kern w:val="0"/>
          <w:sz w:val="24"/>
          <w:szCs w:val="24"/>
          <w:lang w:val="en-US" w:eastAsia="zh-CN" w:bidi="ar"/>
        </w:rPr>
        <w:t>日收到你单位</w:t>
      </w:r>
      <w:r>
        <w:rPr>
          <w:rFonts w:hint="eastAsia" w:ascii="仿宋" w:hAnsi="仿宋" w:eastAsia="仿宋" w:cs="仿宋"/>
          <w:b w:val="0"/>
          <w:bCs/>
          <w:kern w:val="2"/>
          <w:sz w:val="24"/>
          <w:szCs w:val="24"/>
          <w:u w:val="single"/>
          <w:lang w:val="en-US" w:eastAsia="zh-CN" w:bidi="ar-SA"/>
        </w:rPr>
        <w:t xml:space="preserve">     </w:t>
      </w:r>
      <w:r>
        <w:rPr>
          <w:rFonts w:hint="eastAsia" w:ascii="仿宋" w:hAnsi="仿宋" w:eastAsia="仿宋" w:cs="仿宋"/>
          <w:b w:val="0"/>
          <w:bCs/>
          <w:kern w:val="2"/>
          <w:sz w:val="24"/>
          <w:szCs w:val="24"/>
          <w:lang w:val="en-US" w:eastAsia="zh-CN" w:bidi="ar-SA"/>
        </w:rPr>
        <w:t xml:space="preserve"> </w:t>
      </w:r>
      <w:r>
        <w:rPr>
          <w:rFonts w:hint="eastAsia" w:ascii="仿宋" w:hAnsi="仿宋" w:eastAsia="仿宋" w:cs="仿宋"/>
          <w:i w:val="0"/>
          <w:iCs w:val="0"/>
          <w:caps w:val="0"/>
          <w:color w:val="000000"/>
          <w:spacing w:val="0"/>
          <w:kern w:val="0"/>
          <w:sz w:val="24"/>
          <w:szCs w:val="24"/>
          <w:lang w:val="en-US" w:eastAsia="zh-CN" w:bidi="ar"/>
        </w:rPr>
        <w:t>年</w:t>
      </w:r>
      <w:r>
        <w:rPr>
          <w:rFonts w:hint="eastAsia" w:ascii="仿宋" w:hAnsi="仿宋" w:eastAsia="仿宋" w:cs="仿宋"/>
          <w:b w:val="0"/>
          <w:bCs/>
          <w:kern w:val="2"/>
          <w:sz w:val="24"/>
          <w:szCs w:val="24"/>
          <w:lang w:val="en-US" w:eastAsia="zh-CN" w:bidi="ar-SA"/>
        </w:rPr>
        <w:t xml:space="preserve"> </w:t>
      </w:r>
      <w:r>
        <w:rPr>
          <w:rFonts w:hint="eastAsia" w:ascii="仿宋" w:hAnsi="仿宋" w:eastAsia="仿宋" w:cs="仿宋"/>
          <w:b w:val="0"/>
          <w:bCs/>
          <w:kern w:val="2"/>
          <w:sz w:val="24"/>
          <w:szCs w:val="24"/>
          <w:u w:val="single"/>
          <w:lang w:val="en-US" w:eastAsia="zh-CN" w:bidi="ar-SA"/>
        </w:rPr>
        <w:t xml:space="preserve">     </w:t>
      </w:r>
      <w:r>
        <w:rPr>
          <w:rFonts w:hint="eastAsia" w:ascii="仿宋" w:hAnsi="仿宋" w:eastAsia="仿宋" w:cs="仿宋"/>
          <w:i w:val="0"/>
          <w:iCs w:val="0"/>
          <w:caps w:val="0"/>
          <w:color w:val="000000"/>
          <w:spacing w:val="0"/>
          <w:kern w:val="0"/>
          <w:sz w:val="24"/>
          <w:szCs w:val="24"/>
          <w:lang w:val="en-US" w:eastAsia="zh-CN" w:bidi="ar"/>
        </w:rPr>
        <w:t>月</w:t>
      </w:r>
      <w:r>
        <w:rPr>
          <w:rFonts w:hint="eastAsia" w:ascii="仿宋" w:hAnsi="仿宋" w:eastAsia="仿宋" w:cs="仿宋"/>
          <w:b w:val="0"/>
          <w:bCs/>
          <w:kern w:val="2"/>
          <w:sz w:val="24"/>
          <w:szCs w:val="24"/>
          <w:lang w:val="en-US" w:eastAsia="zh-CN" w:bidi="ar-SA"/>
        </w:rPr>
        <w:t xml:space="preserve"> </w:t>
      </w:r>
      <w:r>
        <w:rPr>
          <w:rFonts w:hint="eastAsia" w:ascii="仿宋" w:hAnsi="仿宋" w:eastAsia="仿宋" w:cs="仿宋"/>
          <w:b w:val="0"/>
          <w:bCs/>
          <w:kern w:val="2"/>
          <w:sz w:val="24"/>
          <w:szCs w:val="24"/>
          <w:u w:val="single"/>
          <w:lang w:val="en-US" w:eastAsia="zh-CN" w:bidi="ar-SA"/>
        </w:rPr>
        <w:t xml:space="preserve">    </w:t>
      </w:r>
      <w:r>
        <w:rPr>
          <w:rFonts w:hint="eastAsia" w:ascii="仿宋" w:hAnsi="仿宋" w:eastAsia="仿宋" w:cs="仿宋"/>
          <w:i w:val="0"/>
          <w:iCs w:val="0"/>
          <w:caps w:val="0"/>
          <w:color w:val="000000"/>
          <w:spacing w:val="0"/>
          <w:kern w:val="0"/>
          <w:sz w:val="24"/>
          <w:szCs w:val="24"/>
          <w:lang w:val="en-US" w:eastAsia="zh-CN" w:bidi="ar"/>
        </w:rPr>
        <w:t>日发出的</w:t>
      </w:r>
      <w:r>
        <w:rPr>
          <w:rFonts w:hint="eastAsia" w:ascii="仿宋" w:hAnsi="仿宋" w:eastAsia="仿宋" w:cs="仿宋"/>
          <w:i w:val="0"/>
          <w:iCs w:val="0"/>
          <w:caps w:val="0"/>
          <w:color w:val="000000"/>
          <w:spacing w:val="0"/>
          <w:kern w:val="0"/>
          <w:sz w:val="24"/>
          <w:szCs w:val="24"/>
          <w:u w:val="single"/>
          <w:lang w:val="en-US" w:eastAsia="zh-CN" w:bidi="ar"/>
        </w:rPr>
        <w:t xml:space="preserve"> </w:t>
      </w:r>
      <w:r>
        <w:rPr>
          <w:rFonts w:hint="eastAsia" w:ascii="仿宋" w:hAnsi="仿宋" w:eastAsia="仿宋" w:cs="仿宋"/>
          <w:b w:val="0"/>
          <w:bCs/>
          <w:kern w:val="2"/>
          <w:sz w:val="24"/>
          <w:szCs w:val="24"/>
          <w:u w:val="single"/>
          <w:lang w:val="en-US" w:eastAsia="zh-CN" w:bidi="ar-SA"/>
        </w:rPr>
        <w:t xml:space="preserve">             </w:t>
      </w:r>
      <w:r>
        <w:rPr>
          <w:rFonts w:hint="eastAsia" w:ascii="仿宋" w:hAnsi="仿宋" w:eastAsia="仿宋" w:cs="仿宋"/>
          <w:i w:val="0"/>
          <w:iCs w:val="0"/>
          <w:caps w:val="0"/>
          <w:color w:val="000000"/>
          <w:spacing w:val="0"/>
          <w:kern w:val="0"/>
          <w:sz w:val="24"/>
          <w:szCs w:val="24"/>
          <w:lang w:val="en-US" w:eastAsia="zh-CN" w:bidi="ar"/>
        </w:rPr>
        <w:t xml:space="preserve">（项目名称）谈判邀请，确认 </w:t>
      </w:r>
      <w:r>
        <w:rPr>
          <w:rFonts w:hint="eastAsia" w:ascii="仿宋" w:hAnsi="仿宋" w:eastAsia="仿宋" w:cs="仿宋"/>
          <w:b w:val="0"/>
          <w:bCs/>
          <w:kern w:val="2"/>
          <w:sz w:val="24"/>
          <w:szCs w:val="24"/>
          <w:u w:val="single"/>
          <w:lang w:val="en-US" w:eastAsia="zh-CN" w:bidi="ar-SA"/>
        </w:rPr>
        <w:t xml:space="preserve">       </w:t>
      </w:r>
      <w:r>
        <w:rPr>
          <w:rFonts w:hint="eastAsia" w:ascii="仿宋" w:hAnsi="仿宋" w:eastAsia="仿宋" w:cs="仿宋"/>
          <w:i w:val="0"/>
          <w:iCs w:val="0"/>
          <w:caps w:val="0"/>
          <w:color w:val="000000"/>
          <w:spacing w:val="0"/>
          <w:kern w:val="0"/>
          <w:sz w:val="24"/>
          <w:szCs w:val="24"/>
          <w:lang w:val="en-US" w:eastAsia="zh-CN" w:bidi="ar"/>
        </w:rPr>
        <w:t>（参加/不参加）谈判采购。</w:t>
      </w:r>
    </w:p>
    <w:p w14:paraId="40AC6569">
      <w:pPr>
        <w:tabs>
          <w:tab w:val="left" w:pos="1980"/>
        </w:tabs>
        <w:autoSpaceDE w:val="0"/>
        <w:autoSpaceDN w:val="0"/>
        <w:adjustRightInd w:val="0"/>
        <w:snapToGrid w:val="0"/>
        <w:spacing w:beforeLines="50" w:line="360" w:lineRule="auto"/>
        <w:ind w:right="-23" w:firstLine="480" w:firstLineChars="200"/>
        <w:jc w:val="left"/>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特此确认！</w:t>
      </w:r>
    </w:p>
    <w:p w14:paraId="7387E268">
      <w:pPr>
        <w:pStyle w:val="2"/>
        <w:rPr>
          <w:rFonts w:hint="eastAsia" w:ascii="仿宋" w:hAnsi="仿宋" w:eastAsia="仿宋" w:cs="仿宋"/>
          <w:sz w:val="24"/>
          <w:szCs w:val="24"/>
          <w:lang w:eastAsia="zh-CN"/>
        </w:rPr>
      </w:pPr>
    </w:p>
    <w:p w14:paraId="329BD166">
      <w:pPr>
        <w:pStyle w:val="2"/>
        <w:rPr>
          <w:rFonts w:hint="eastAsia" w:ascii="仿宋" w:hAnsi="仿宋" w:eastAsia="仿宋" w:cs="仿宋"/>
          <w:sz w:val="24"/>
          <w:szCs w:val="24"/>
          <w:lang w:eastAsia="zh-CN"/>
        </w:rPr>
      </w:pPr>
    </w:p>
    <w:p w14:paraId="5EDFA07F">
      <w:pPr>
        <w:pStyle w:val="2"/>
        <w:rPr>
          <w:rFonts w:hint="eastAsia" w:ascii="仿宋" w:hAnsi="仿宋" w:eastAsia="仿宋" w:cs="仿宋"/>
          <w:sz w:val="24"/>
          <w:szCs w:val="24"/>
          <w:lang w:eastAsia="zh-CN"/>
        </w:rPr>
      </w:pPr>
    </w:p>
    <w:p w14:paraId="7C2CF8FB">
      <w:pPr>
        <w:tabs>
          <w:tab w:val="left" w:pos="7220"/>
        </w:tabs>
        <w:autoSpaceDE w:val="0"/>
        <w:autoSpaceDN w:val="0"/>
        <w:adjustRightInd w:val="0"/>
        <w:snapToGrid w:val="0"/>
        <w:spacing w:beforeLines="50" w:line="360" w:lineRule="auto"/>
        <w:ind w:right="-20" w:firstLine="4560" w:firstLineChars="1900"/>
        <w:jc w:val="left"/>
        <w:rPr>
          <w:rFonts w:hint="default" w:ascii="仿宋" w:hAnsi="仿宋" w:eastAsia="仿宋" w:cs="仿宋"/>
          <w:kern w:val="0"/>
          <w:sz w:val="24"/>
          <w:szCs w:val="24"/>
          <w:lang w:val="en-US" w:eastAsia="zh-CN"/>
        </w:rPr>
      </w:pPr>
      <w:r>
        <w:rPr>
          <w:rFonts w:hint="eastAsia" w:ascii="仿宋" w:hAnsi="仿宋" w:eastAsia="仿宋" w:cs="仿宋"/>
          <w:i w:val="0"/>
          <w:iCs w:val="0"/>
          <w:caps w:val="0"/>
          <w:color w:val="000000"/>
          <w:spacing w:val="0"/>
          <w:kern w:val="0"/>
          <w:sz w:val="24"/>
          <w:szCs w:val="24"/>
          <w:lang w:val="en-US" w:eastAsia="zh-CN" w:bidi="ar"/>
        </w:rPr>
        <w:t>单位名称（盖单位公章）</w:t>
      </w:r>
      <w:r>
        <w:rPr>
          <w:rFonts w:hint="eastAsia" w:ascii="仿宋" w:hAnsi="仿宋" w:eastAsia="仿宋" w:cs="仿宋"/>
          <w:kern w:val="0"/>
          <w:position w:val="-2"/>
          <w:sz w:val="24"/>
          <w:szCs w:val="24"/>
        </w:rPr>
        <w:t>：</w:t>
      </w:r>
      <w:r>
        <w:rPr>
          <w:rFonts w:hint="eastAsia" w:ascii="仿宋" w:hAnsi="仿宋" w:eastAsia="仿宋" w:cs="仿宋"/>
          <w:kern w:val="0"/>
          <w:position w:val="-2"/>
          <w:sz w:val="24"/>
          <w:szCs w:val="24"/>
          <w:lang w:val="en-US" w:eastAsia="zh-CN"/>
        </w:rPr>
        <w:t xml:space="preserve"> </w:t>
      </w:r>
      <w:r>
        <w:rPr>
          <w:rFonts w:hint="eastAsia" w:ascii="仿宋" w:hAnsi="仿宋" w:eastAsia="仿宋" w:cs="仿宋"/>
          <w:kern w:val="0"/>
          <w:position w:val="-2"/>
          <w:sz w:val="24"/>
          <w:szCs w:val="24"/>
          <w:u w:val="single"/>
          <w:lang w:val="en-US" w:eastAsia="zh-CN"/>
        </w:rPr>
        <w:t xml:space="preserve">           </w:t>
      </w:r>
      <w:r>
        <w:rPr>
          <w:rFonts w:hint="eastAsia" w:ascii="仿宋" w:hAnsi="仿宋" w:eastAsia="仿宋" w:cs="仿宋"/>
          <w:kern w:val="0"/>
          <w:position w:val="-2"/>
          <w:sz w:val="24"/>
          <w:szCs w:val="24"/>
          <w:lang w:val="en-US" w:eastAsia="zh-CN"/>
        </w:rPr>
        <w:t xml:space="preserve">    </w:t>
      </w:r>
    </w:p>
    <w:p w14:paraId="72646022">
      <w:pPr>
        <w:tabs>
          <w:tab w:val="left" w:pos="7760"/>
        </w:tabs>
        <w:autoSpaceDE w:val="0"/>
        <w:autoSpaceDN w:val="0"/>
        <w:adjustRightInd w:val="0"/>
        <w:snapToGrid w:val="0"/>
        <w:spacing w:beforeLines="50" w:line="360" w:lineRule="auto"/>
        <w:ind w:right="-20" w:firstLine="2400" w:firstLineChars="1000"/>
        <w:jc w:val="left"/>
        <w:rPr>
          <w:rFonts w:hint="default" w:ascii="仿宋" w:hAnsi="仿宋" w:eastAsia="仿宋" w:cs="仿宋"/>
          <w:kern w:val="0"/>
          <w:sz w:val="24"/>
          <w:szCs w:val="24"/>
          <w:lang w:val="en-US" w:eastAsia="zh-CN"/>
        </w:rPr>
      </w:pPr>
      <w:r>
        <w:rPr>
          <w:rFonts w:hint="eastAsia" w:ascii="仿宋" w:hAnsi="仿宋" w:eastAsia="仿宋" w:cs="仿宋"/>
          <w:i w:val="0"/>
          <w:iCs w:val="0"/>
          <w:caps w:val="0"/>
          <w:color w:val="000000"/>
          <w:spacing w:val="0"/>
          <w:kern w:val="0"/>
          <w:sz w:val="24"/>
          <w:szCs w:val="24"/>
          <w:lang w:val="en-US" w:eastAsia="zh-CN" w:bidi="ar"/>
        </w:rPr>
        <w:t>法定代表人（或授权代表人）（签字或印章）</w:t>
      </w:r>
      <w:r>
        <w:rPr>
          <w:rFonts w:hint="eastAsia" w:ascii="仿宋" w:hAnsi="仿宋" w:eastAsia="仿宋" w:cs="仿宋"/>
          <w:b w:val="0"/>
          <w:bCs/>
          <w:kern w:val="2"/>
          <w:sz w:val="24"/>
          <w:szCs w:val="24"/>
          <w:lang w:val="en-US" w:eastAsia="zh-CN" w:bidi="ar-SA"/>
        </w:rPr>
        <w:t>：</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lang w:val="en-US" w:eastAsia="zh-CN"/>
        </w:rPr>
        <w:t xml:space="preserve">  </w:t>
      </w:r>
    </w:p>
    <w:p w14:paraId="3A43A8C9">
      <w:pPr>
        <w:tabs>
          <w:tab w:val="left" w:pos="7760"/>
        </w:tabs>
        <w:autoSpaceDE w:val="0"/>
        <w:autoSpaceDN w:val="0"/>
        <w:adjustRightInd w:val="0"/>
        <w:snapToGrid w:val="0"/>
        <w:spacing w:beforeLines="50" w:line="360" w:lineRule="auto"/>
        <w:ind w:right="-20" w:firstLine="4560" w:firstLineChars="1900"/>
        <w:jc w:val="left"/>
        <w:rPr>
          <w:rFonts w:hint="eastAsia" w:ascii="仿宋" w:hAnsi="仿宋" w:eastAsia="仿宋" w:cs="仿宋"/>
          <w:kern w:val="0"/>
          <w:sz w:val="24"/>
          <w:szCs w:val="24"/>
        </w:rPr>
      </w:pPr>
      <w:r>
        <w:rPr>
          <w:rFonts w:hint="eastAsia" w:ascii="仿宋" w:hAnsi="仿宋" w:eastAsia="仿宋" w:cs="仿宋"/>
          <w:i w:val="0"/>
          <w:iCs w:val="0"/>
          <w:caps w:val="0"/>
          <w:color w:val="000000"/>
          <w:spacing w:val="0"/>
          <w:kern w:val="0"/>
          <w:sz w:val="24"/>
          <w:szCs w:val="24"/>
          <w:lang w:val="en-US" w:eastAsia="zh-CN" w:bidi="ar"/>
        </w:rPr>
        <w:t>日期</w:t>
      </w:r>
      <w:r>
        <w:rPr>
          <w:rFonts w:hint="eastAsia" w:ascii="仿宋" w:hAnsi="仿宋" w:eastAsia="仿宋" w:cs="仿宋"/>
          <w:b w:val="0"/>
          <w:bCs/>
          <w:kern w:val="2"/>
          <w:sz w:val="24"/>
          <w:szCs w:val="24"/>
          <w:lang w:val="en-US" w:eastAsia="zh-CN" w:bidi="ar-SA"/>
        </w:rPr>
        <w:t>：</w:t>
      </w:r>
      <w:r>
        <w:rPr>
          <w:rFonts w:hint="eastAsia" w:ascii="仿宋" w:hAnsi="仿宋" w:eastAsia="仿宋" w:cs="仿宋"/>
          <w:w w:val="169"/>
          <w:kern w:val="0"/>
          <w:sz w:val="24"/>
          <w:szCs w:val="24"/>
          <w:u w:val="single"/>
        </w:rPr>
        <w:t xml:space="preserve">  </w:t>
      </w:r>
      <w:r>
        <w:rPr>
          <w:rFonts w:hint="eastAsia" w:ascii="仿宋" w:hAnsi="仿宋" w:eastAsia="仿宋" w:cs="仿宋"/>
          <w:w w:val="169"/>
          <w:kern w:val="0"/>
          <w:sz w:val="24"/>
          <w:szCs w:val="24"/>
          <w:u w:val="single"/>
          <w:lang w:val="en-US" w:eastAsia="zh-CN"/>
        </w:rPr>
        <w:t xml:space="preserve">  </w:t>
      </w:r>
      <w:r>
        <w:rPr>
          <w:rFonts w:hint="eastAsia" w:ascii="仿宋" w:hAnsi="仿宋" w:eastAsia="仿宋" w:cs="仿宋"/>
          <w:w w:val="169"/>
          <w:kern w:val="0"/>
          <w:sz w:val="24"/>
          <w:szCs w:val="24"/>
          <w:u w:val="single"/>
        </w:rPr>
        <w:t xml:space="preserve"> </w:t>
      </w:r>
      <w:r>
        <w:rPr>
          <w:rFonts w:hint="eastAsia" w:ascii="仿宋" w:hAnsi="仿宋" w:eastAsia="仿宋" w:cs="仿宋"/>
          <w:i w:val="0"/>
          <w:iCs w:val="0"/>
          <w:caps w:val="0"/>
          <w:color w:val="000000"/>
          <w:spacing w:val="0"/>
          <w:kern w:val="0"/>
          <w:sz w:val="24"/>
          <w:szCs w:val="24"/>
          <w:lang w:val="en-US" w:eastAsia="zh-CN" w:bidi="ar"/>
        </w:rPr>
        <w:t xml:space="preserve">年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spacing w:val="43"/>
          <w:kern w:val="0"/>
          <w:sz w:val="24"/>
          <w:szCs w:val="24"/>
          <w:u w:val="single"/>
        </w:rPr>
        <w:t xml:space="preserve"> </w:t>
      </w:r>
      <w:r>
        <w:rPr>
          <w:rFonts w:hint="eastAsia" w:ascii="仿宋" w:hAnsi="仿宋" w:eastAsia="仿宋" w:cs="仿宋"/>
          <w:i w:val="0"/>
          <w:iCs w:val="0"/>
          <w:caps w:val="0"/>
          <w:color w:val="000000"/>
          <w:spacing w:val="0"/>
          <w:kern w:val="0"/>
          <w:sz w:val="24"/>
          <w:szCs w:val="24"/>
          <w:lang w:val="en-US" w:eastAsia="zh-CN" w:bidi="ar"/>
        </w:rPr>
        <w:t xml:space="preserve">月 </w:t>
      </w:r>
      <w:r>
        <w:rPr>
          <w:rFonts w:hint="eastAsia" w:ascii="仿宋" w:hAnsi="仿宋" w:eastAsia="仿宋" w:cs="仿宋"/>
          <w:spacing w:val="43"/>
          <w:kern w:val="0"/>
          <w:sz w:val="24"/>
          <w:szCs w:val="24"/>
          <w:u w:val="single"/>
        </w:rPr>
        <w:t xml:space="preserve"> </w:t>
      </w:r>
      <w:r>
        <w:rPr>
          <w:rFonts w:hint="eastAsia" w:ascii="仿宋" w:hAnsi="仿宋" w:eastAsia="仿宋" w:cs="仿宋"/>
          <w:spacing w:val="43"/>
          <w:kern w:val="0"/>
          <w:sz w:val="24"/>
          <w:szCs w:val="24"/>
          <w:u w:val="single"/>
          <w:lang w:val="en-US" w:eastAsia="zh-CN"/>
        </w:rPr>
        <w:t xml:space="preserve">   </w:t>
      </w:r>
      <w:r>
        <w:rPr>
          <w:rFonts w:hint="eastAsia" w:ascii="仿宋" w:hAnsi="仿宋" w:eastAsia="仿宋" w:cs="仿宋"/>
          <w:spacing w:val="43"/>
          <w:kern w:val="0"/>
          <w:sz w:val="24"/>
          <w:szCs w:val="24"/>
          <w:u w:val="single"/>
        </w:rPr>
        <w:t xml:space="preserve"> </w:t>
      </w:r>
      <w:r>
        <w:rPr>
          <w:rFonts w:hint="eastAsia" w:ascii="仿宋" w:hAnsi="仿宋" w:eastAsia="仿宋" w:cs="仿宋"/>
          <w:i w:val="0"/>
          <w:iCs w:val="0"/>
          <w:caps w:val="0"/>
          <w:color w:val="000000"/>
          <w:spacing w:val="0"/>
          <w:kern w:val="0"/>
          <w:sz w:val="24"/>
          <w:szCs w:val="24"/>
          <w:lang w:val="en-US" w:eastAsia="zh-CN" w:bidi="ar"/>
        </w:rPr>
        <w:t>日</w:t>
      </w:r>
    </w:p>
    <w:p w14:paraId="06206194">
      <w:pPr>
        <w:rPr>
          <w:rFonts w:hint="eastAsia" w:ascii="仿宋" w:hAnsi="仿宋" w:eastAsia="仿宋" w:cs="仿宋"/>
          <w:color w:val="auto"/>
          <w:sz w:val="24"/>
          <w:szCs w:val="24"/>
        </w:rPr>
      </w:pPr>
      <w:r>
        <w:rPr>
          <w:rFonts w:hint="eastAsia" w:ascii="仿宋" w:hAnsi="仿宋" w:eastAsia="仿宋" w:cs="仿宋"/>
          <w:color w:val="auto"/>
          <w:sz w:val="24"/>
          <w:szCs w:val="24"/>
        </w:rPr>
        <w:br w:type="page"/>
      </w:r>
    </w:p>
    <w:p w14:paraId="2B9D3098">
      <w:pPr>
        <w:keepNext w:val="0"/>
        <w:keepLines w:val="0"/>
        <w:widowControl/>
        <w:suppressLineNumbers w:val="0"/>
        <w:spacing w:before="74" w:beforeAutospacing="0" w:after="0" w:afterAutospacing="1" w:line="240" w:lineRule="auto"/>
        <w:ind w:right="0"/>
        <w:jc w:val="left"/>
        <w:rPr>
          <w:rFonts w:hint="eastAsia"/>
        </w:rPr>
      </w:pPr>
      <w:r>
        <w:rPr>
          <w:rFonts w:hint="eastAsia" w:ascii="仿宋" w:hAnsi="仿宋" w:eastAsia="仿宋" w:cs="仿宋"/>
          <w:i w:val="0"/>
          <w:iCs w:val="0"/>
          <w:caps w:val="0"/>
          <w:color w:val="auto"/>
          <w:spacing w:val="11"/>
          <w:kern w:val="0"/>
          <w:sz w:val="24"/>
          <w:szCs w:val="24"/>
          <w:highlight w:val="none"/>
          <w:lang w:val="en-US" w:eastAsia="zh-CN" w:bidi="ar"/>
        </w:rPr>
        <w:t>附</w:t>
      </w:r>
      <w:r>
        <w:rPr>
          <w:rFonts w:hint="eastAsia" w:ascii="仿宋" w:hAnsi="仿宋" w:eastAsia="仿宋" w:cs="仿宋"/>
          <w:i w:val="0"/>
          <w:iCs w:val="0"/>
          <w:caps w:val="0"/>
          <w:color w:val="auto"/>
          <w:spacing w:val="9"/>
          <w:kern w:val="0"/>
          <w:sz w:val="24"/>
          <w:szCs w:val="24"/>
          <w:highlight w:val="none"/>
          <w:lang w:val="en-US" w:eastAsia="zh-CN" w:bidi="ar"/>
        </w:rPr>
        <w:t>件一 湖南省政府采购供应商资格承诺函</w:t>
      </w:r>
      <w:r>
        <w:rPr>
          <w:rFonts w:hint="eastAsia" w:ascii="仿宋" w:hAnsi="仿宋" w:eastAsia="仿宋" w:cs="仿宋"/>
          <w:i w:val="0"/>
          <w:iCs w:val="0"/>
          <w:caps w:val="0"/>
          <w:color w:val="auto"/>
          <w:spacing w:val="0"/>
          <w:kern w:val="0"/>
          <w:sz w:val="24"/>
          <w:szCs w:val="24"/>
          <w:highlight w:val="none"/>
          <w:lang w:val="en-US" w:eastAsia="zh-CN" w:bidi="ar"/>
        </w:rPr>
        <w:t xml:space="preserve"> </w:t>
      </w:r>
    </w:p>
    <w:p w14:paraId="5101DC26">
      <w:pPr>
        <w:keepNext w:val="0"/>
        <w:keepLines w:val="0"/>
        <w:widowControl/>
        <w:suppressLineNumbers w:val="0"/>
        <w:spacing w:before="65" w:beforeAutospacing="0" w:after="0" w:afterAutospacing="1" w:line="240" w:lineRule="auto"/>
        <w:ind w:right="0"/>
        <w:jc w:val="center"/>
        <w:rPr>
          <w:rFonts w:hint="eastAsia" w:ascii="仿宋" w:hAnsi="仿宋" w:eastAsia="仿宋" w:cs="仿宋"/>
          <w:b/>
          <w:bCs/>
          <w:color w:val="auto"/>
          <w:sz w:val="24"/>
          <w:szCs w:val="24"/>
          <w:highlight w:val="none"/>
        </w:rPr>
      </w:pPr>
      <w:r>
        <w:rPr>
          <w:rFonts w:hint="eastAsia" w:ascii="仿宋" w:hAnsi="仿宋" w:eastAsia="仿宋" w:cs="仿宋"/>
          <w:b/>
          <w:bCs/>
          <w:i w:val="0"/>
          <w:iCs w:val="0"/>
          <w:caps w:val="0"/>
          <w:color w:val="auto"/>
          <w:spacing w:val="13"/>
          <w:kern w:val="0"/>
          <w:sz w:val="24"/>
          <w:szCs w:val="24"/>
          <w:highlight w:val="none"/>
          <w:lang w:val="en-US" w:eastAsia="zh-CN" w:bidi="ar"/>
        </w:rPr>
        <w:t>湖</w:t>
      </w:r>
      <w:r>
        <w:rPr>
          <w:rFonts w:hint="eastAsia" w:ascii="仿宋" w:hAnsi="仿宋" w:eastAsia="仿宋" w:cs="仿宋"/>
          <w:b/>
          <w:bCs/>
          <w:i w:val="0"/>
          <w:iCs w:val="0"/>
          <w:caps w:val="0"/>
          <w:color w:val="auto"/>
          <w:spacing w:val="10"/>
          <w:kern w:val="0"/>
          <w:sz w:val="24"/>
          <w:szCs w:val="24"/>
          <w:highlight w:val="none"/>
          <w:lang w:val="en-US" w:eastAsia="zh-CN" w:bidi="ar"/>
        </w:rPr>
        <w:t>南省政府采购供应商资格承诺函</w:t>
      </w:r>
    </w:p>
    <w:p w14:paraId="1401C932">
      <w:pPr>
        <w:keepNext w:val="0"/>
        <w:keepLines w:val="0"/>
        <w:widowControl/>
        <w:suppressLineNumbers w:val="0"/>
        <w:spacing w:before="65" w:beforeAutospacing="0" w:after="0" w:afterAutospacing="1" w:line="240" w:lineRule="auto"/>
        <w:ind w:left="246" w:right="69" w:firstLine="411"/>
        <w:jc w:val="left"/>
        <w:rPr>
          <w:rFonts w:hint="eastAsia" w:ascii="仿宋" w:hAnsi="仿宋" w:eastAsia="仿宋" w:cs="仿宋"/>
          <w:color w:val="auto"/>
          <w:sz w:val="24"/>
          <w:szCs w:val="24"/>
          <w:highlight w:val="none"/>
        </w:rPr>
      </w:pPr>
      <w:r>
        <w:rPr>
          <w:rFonts w:hint="eastAsia" w:ascii="仿宋" w:hAnsi="仿宋" w:eastAsia="仿宋" w:cs="仿宋"/>
          <w:i w:val="0"/>
          <w:iCs w:val="0"/>
          <w:caps w:val="0"/>
          <w:color w:val="auto"/>
          <w:spacing w:val="14"/>
          <w:kern w:val="0"/>
          <w:sz w:val="24"/>
          <w:szCs w:val="24"/>
          <w:highlight w:val="none"/>
          <w:lang w:val="en-US" w:eastAsia="zh-CN" w:bidi="ar"/>
        </w:rPr>
        <w:t>本公司</w:t>
      </w:r>
      <w:r>
        <w:rPr>
          <w:rFonts w:hint="eastAsia" w:ascii="仿宋" w:hAnsi="仿宋" w:eastAsia="仿宋" w:cs="仿宋"/>
          <w:i w:val="0"/>
          <w:iCs w:val="0"/>
          <w:caps w:val="0"/>
          <w:color w:val="auto"/>
          <w:spacing w:val="8"/>
          <w:kern w:val="0"/>
          <w:sz w:val="24"/>
          <w:szCs w:val="24"/>
          <w:highlight w:val="none"/>
          <w:lang w:val="en-US" w:eastAsia="zh-CN" w:bidi="ar"/>
        </w:rPr>
        <w:t>独</w:t>
      </w:r>
      <w:r>
        <w:rPr>
          <w:rFonts w:hint="eastAsia" w:ascii="仿宋" w:hAnsi="仿宋" w:eastAsia="仿宋" w:cs="仿宋"/>
          <w:i w:val="0"/>
          <w:iCs w:val="0"/>
          <w:caps w:val="0"/>
          <w:color w:val="auto"/>
          <w:spacing w:val="7"/>
          <w:kern w:val="0"/>
          <w:sz w:val="24"/>
          <w:szCs w:val="24"/>
          <w:highlight w:val="none"/>
          <w:lang w:val="en-US" w:eastAsia="zh-CN" w:bidi="ar"/>
        </w:rPr>
        <w:t>立承担民事责任、具有良好的商业信誉和健全的财务会计制度、依法缴纳税收和社会保障</w:t>
      </w:r>
      <w:r>
        <w:rPr>
          <w:rFonts w:hint="eastAsia" w:ascii="仿宋" w:hAnsi="仿宋" w:eastAsia="仿宋" w:cs="仿宋"/>
          <w:i w:val="0"/>
          <w:iCs w:val="0"/>
          <w:caps w:val="0"/>
          <w:color w:val="auto"/>
          <w:spacing w:val="0"/>
          <w:kern w:val="0"/>
          <w:sz w:val="24"/>
          <w:szCs w:val="24"/>
          <w:highlight w:val="none"/>
          <w:lang w:val="en-US" w:eastAsia="zh-CN" w:bidi="ar"/>
        </w:rPr>
        <w:t xml:space="preserve"> </w:t>
      </w:r>
      <w:r>
        <w:rPr>
          <w:rFonts w:hint="eastAsia" w:ascii="仿宋" w:hAnsi="仿宋" w:eastAsia="仿宋" w:cs="仿宋"/>
          <w:i w:val="0"/>
          <w:iCs w:val="0"/>
          <w:caps w:val="0"/>
          <w:color w:val="auto"/>
          <w:spacing w:val="14"/>
          <w:kern w:val="0"/>
          <w:sz w:val="24"/>
          <w:szCs w:val="24"/>
          <w:highlight w:val="none"/>
          <w:lang w:val="en-US" w:eastAsia="zh-CN" w:bidi="ar"/>
        </w:rPr>
        <w:t>资金</w:t>
      </w:r>
      <w:r>
        <w:rPr>
          <w:rFonts w:hint="eastAsia" w:ascii="仿宋" w:hAnsi="仿宋" w:eastAsia="仿宋" w:cs="仿宋"/>
          <w:i w:val="0"/>
          <w:iCs w:val="0"/>
          <w:caps w:val="0"/>
          <w:color w:val="auto"/>
          <w:spacing w:val="11"/>
          <w:kern w:val="0"/>
          <w:sz w:val="24"/>
          <w:szCs w:val="24"/>
          <w:highlight w:val="none"/>
          <w:lang w:val="en-US" w:eastAsia="zh-CN" w:bidi="ar"/>
        </w:rPr>
        <w:t>，</w:t>
      </w:r>
      <w:r>
        <w:rPr>
          <w:rFonts w:hint="eastAsia" w:ascii="仿宋" w:hAnsi="仿宋" w:eastAsia="仿宋" w:cs="仿宋"/>
          <w:i w:val="0"/>
          <w:iCs w:val="0"/>
          <w:caps w:val="0"/>
          <w:color w:val="auto"/>
          <w:spacing w:val="7"/>
          <w:kern w:val="0"/>
          <w:sz w:val="24"/>
          <w:szCs w:val="24"/>
          <w:highlight w:val="none"/>
          <w:lang w:val="en-US" w:eastAsia="zh-CN" w:bidi="ar"/>
        </w:rPr>
        <w:t>在前三年的经营活动中无重大违法记录，未列入严重失信行为名单，符合政府采购供应商的基本</w:t>
      </w:r>
      <w:r>
        <w:rPr>
          <w:rFonts w:hint="eastAsia" w:ascii="仿宋" w:hAnsi="仿宋" w:eastAsia="仿宋" w:cs="仿宋"/>
          <w:i w:val="0"/>
          <w:iCs w:val="0"/>
          <w:caps w:val="0"/>
          <w:color w:val="auto"/>
          <w:spacing w:val="0"/>
          <w:kern w:val="0"/>
          <w:sz w:val="24"/>
          <w:szCs w:val="24"/>
          <w:highlight w:val="none"/>
          <w:lang w:val="en-US" w:eastAsia="zh-CN" w:bidi="ar"/>
        </w:rPr>
        <w:t xml:space="preserve"> </w:t>
      </w:r>
      <w:r>
        <w:rPr>
          <w:rFonts w:hint="eastAsia" w:ascii="仿宋" w:hAnsi="仿宋" w:eastAsia="仿宋" w:cs="仿宋"/>
          <w:i w:val="0"/>
          <w:iCs w:val="0"/>
          <w:caps w:val="0"/>
          <w:color w:val="auto"/>
          <w:spacing w:val="4"/>
          <w:kern w:val="0"/>
          <w:sz w:val="24"/>
          <w:szCs w:val="24"/>
          <w:highlight w:val="none"/>
          <w:lang w:val="en-US" w:eastAsia="zh-CN" w:bidi="ar"/>
        </w:rPr>
        <w:t>资格要求。</w:t>
      </w:r>
    </w:p>
    <w:p w14:paraId="67B934E4">
      <w:pPr>
        <w:keepNext w:val="0"/>
        <w:keepLines w:val="0"/>
        <w:widowControl/>
        <w:suppressLineNumbers w:val="0"/>
        <w:spacing w:before="0" w:beforeAutospacing="1" w:after="0" w:afterAutospacing="1" w:line="240" w:lineRule="auto"/>
        <w:ind w:left="238" w:right="0" w:firstLine="300"/>
        <w:jc w:val="left"/>
        <w:rPr>
          <w:rFonts w:hint="eastAsia" w:ascii="仿宋" w:hAnsi="仿宋" w:eastAsia="仿宋" w:cs="仿宋"/>
          <w:color w:val="auto"/>
          <w:sz w:val="24"/>
          <w:szCs w:val="24"/>
          <w:highlight w:val="none"/>
        </w:rPr>
      </w:pPr>
      <w:r>
        <w:rPr>
          <w:rFonts w:hint="eastAsia" w:ascii="仿宋" w:hAnsi="仿宋" w:eastAsia="仿宋" w:cs="仿宋"/>
          <w:i w:val="0"/>
          <w:iCs w:val="0"/>
          <w:caps w:val="0"/>
          <w:color w:val="auto"/>
          <w:spacing w:val="5"/>
          <w:kern w:val="0"/>
          <w:sz w:val="24"/>
          <w:szCs w:val="24"/>
          <w:highlight w:val="none"/>
          <w:lang w:val="en-US" w:eastAsia="zh-CN" w:bidi="ar"/>
        </w:rPr>
        <w:t xml:space="preserve">按照《政府采购促进中小企业发展管理办法》 (财库〔2020]46 号)，本公司企业规模为：大型□   </w:t>
      </w:r>
      <w:r>
        <w:rPr>
          <w:rFonts w:hint="eastAsia" w:ascii="仿宋" w:hAnsi="仿宋" w:eastAsia="仿宋" w:cs="仿宋"/>
          <w:i w:val="0"/>
          <w:iCs w:val="0"/>
          <w:caps w:val="0"/>
          <w:color w:val="auto"/>
          <w:spacing w:val="1"/>
          <w:kern w:val="0"/>
          <w:sz w:val="24"/>
          <w:szCs w:val="24"/>
          <w:highlight w:val="none"/>
          <w:lang w:val="en-US" w:eastAsia="zh-CN" w:bidi="ar"/>
        </w:rPr>
        <w:t>中</w:t>
      </w:r>
      <w:r>
        <w:rPr>
          <w:rFonts w:hint="eastAsia" w:ascii="仿宋" w:hAnsi="仿宋" w:eastAsia="仿宋" w:cs="仿宋"/>
          <w:i w:val="0"/>
          <w:iCs w:val="0"/>
          <w:caps w:val="0"/>
          <w:color w:val="auto"/>
          <w:spacing w:val="12"/>
          <w:kern w:val="0"/>
          <w:sz w:val="24"/>
          <w:szCs w:val="24"/>
          <w:highlight w:val="none"/>
          <w:lang w:val="en-US" w:eastAsia="zh-CN" w:bidi="ar"/>
        </w:rPr>
        <w:t>型</w:t>
      </w:r>
      <w:r>
        <w:rPr>
          <w:rFonts w:hint="eastAsia" w:ascii="仿宋" w:hAnsi="仿宋" w:eastAsia="仿宋" w:cs="仿宋"/>
          <w:i w:val="0"/>
          <w:iCs w:val="0"/>
          <w:caps w:val="0"/>
          <w:color w:val="auto"/>
          <w:spacing w:val="6"/>
          <w:kern w:val="0"/>
          <w:sz w:val="24"/>
          <w:szCs w:val="24"/>
          <w:highlight w:val="none"/>
          <w:lang w:val="en-US" w:eastAsia="zh-CN" w:bidi="ar"/>
        </w:rPr>
        <w:t>□     小型□    微型□</w:t>
      </w:r>
    </w:p>
    <w:p w14:paraId="21F71DC2">
      <w:pPr>
        <w:keepNext w:val="0"/>
        <w:keepLines w:val="0"/>
        <w:widowControl/>
        <w:suppressLineNumbers w:val="0"/>
        <w:spacing w:before="160" w:beforeAutospacing="0" w:after="0" w:afterAutospacing="1" w:line="240" w:lineRule="auto"/>
        <w:ind w:left="266" w:right="-103" w:firstLine="413"/>
        <w:jc w:val="left"/>
        <w:rPr>
          <w:rFonts w:hint="eastAsia" w:ascii="仿宋" w:hAnsi="仿宋" w:eastAsia="仿宋" w:cs="仿宋"/>
          <w:color w:val="auto"/>
          <w:sz w:val="24"/>
          <w:szCs w:val="24"/>
          <w:highlight w:val="none"/>
        </w:rPr>
      </w:pPr>
      <w:r>
        <w:rPr>
          <w:rFonts w:hint="eastAsia" w:ascii="仿宋" w:hAnsi="仿宋" w:eastAsia="仿宋" w:cs="仿宋"/>
          <w:i w:val="0"/>
          <w:iCs w:val="0"/>
          <w:caps w:val="0"/>
          <w:color w:val="auto"/>
          <w:spacing w:val="7"/>
          <w:kern w:val="0"/>
          <w:sz w:val="24"/>
          <w:szCs w:val="24"/>
          <w:highlight w:val="none"/>
          <w:lang w:val="en-US" w:eastAsia="zh-CN" w:bidi="ar"/>
        </w:rPr>
        <w:t>□本公司自愿入驻湖南省政府采购电子卖场，遵守《湖南省政府采购电子卖场管理办法》 (湘财</w:t>
      </w:r>
      <w:r>
        <w:rPr>
          <w:rFonts w:hint="eastAsia" w:ascii="仿宋" w:hAnsi="仿宋" w:eastAsia="仿宋" w:cs="仿宋"/>
          <w:i w:val="0"/>
          <w:iCs w:val="0"/>
          <w:caps w:val="0"/>
          <w:color w:val="auto"/>
          <w:spacing w:val="2"/>
          <w:kern w:val="0"/>
          <w:sz w:val="24"/>
          <w:szCs w:val="24"/>
          <w:highlight w:val="none"/>
          <w:lang w:val="en-US" w:eastAsia="zh-CN" w:bidi="ar"/>
        </w:rPr>
        <w:t>购</w:t>
      </w:r>
      <w:r>
        <w:rPr>
          <w:rFonts w:hint="eastAsia" w:ascii="仿宋" w:hAnsi="仿宋" w:eastAsia="仿宋" w:cs="仿宋"/>
          <w:i w:val="0"/>
          <w:iCs w:val="0"/>
          <w:caps w:val="0"/>
          <w:color w:val="auto"/>
          <w:spacing w:val="0"/>
          <w:kern w:val="0"/>
          <w:sz w:val="24"/>
          <w:szCs w:val="24"/>
          <w:highlight w:val="none"/>
          <w:lang w:val="en-US" w:eastAsia="zh-CN" w:bidi="ar"/>
        </w:rPr>
        <w:t xml:space="preserve"> </w:t>
      </w:r>
      <w:r>
        <w:rPr>
          <w:rFonts w:hint="eastAsia" w:ascii="仿宋" w:hAnsi="仿宋" w:eastAsia="仿宋" w:cs="仿宋"/>
          <w:i w:val="0"/>
          <w:iCs w:val="0"/>
          <w:caps w:val="0"/>
          <w:color w:val="auto"/>
          <w:spacing w:val="6"/>
          <w:kern w:val="0"/>
          <w:sz w:val="24"/>
          <w:szCs w:val="24"/>
          <w:highlight w:val="none"/>
          <w:lang w:val="en-US" w:eastAsia="zh-CN" w:bidi="ar"/>
        </w:rPr>
        <w:t xml:space="preserve">〔2019]27 </w:t>
      </w:r>
      <w:r>
        <w:rPr>
          <w:rFonts w:hint="eastAsia" w:ascii="仿宋" w:hAnsi="仿宋" w:eastAsia="仿宋" w:cs="仿宋"/>
          <w:i w:val="0"/>
          <w:iCs w:val="0"/>
          <w:caps w:val="0"/>
          <w:color w:val="auto"/>
          <w:spacing w:val="5"/>
          <w:kern w:val="0"/>
          <w:sz w:val="24"/>
          <w:szCs w:val="24"/>
          <w:highlight w:val="none"/>
          <w:lang w:val="en-US" w:eastAsia="zh-CN" w:bidi="ar"/>
        </w:rPr>
        <w:t>号</w:t>
      </w:r>
      <w:r>
        <w:rPr>
          <w:rFonts w:hint="eastAsia" w:ascii="仿宋" w:hAnsi="仿宋" w:eastAsia="仿宋" w:cs="仿宋"/>
          <w:i w:val="0"/>
          <w:iCs w:val="0"/>
          <w:caps w:val="0"/>
          <w:color w:val="auto"/>
          <w:spacing w:val="3"/>
          <w:kern w:val="0"/>
          <w:sz w:val="24"/>
          <w:szCs w:val="24"/>
          <w:highlight w:val="none"/>
          <w:lang w:val="en-US" w:eastAsia="zh-CN" w:bidi="ar"/>
        </w:rPr>
        <w:t>) ，如违反承诺，同意金融机构将增信保证划缴国库(非电子卖场采购活动项目不需勾选)。</w:t>
      </w:r>
    </w:p>
    <w:p w14:paraId="609784F2">
      <w:pPr>
        <w:keepNext w:val="0"/>
        <w:keepLines w:val="0"/>
        <w:widowControl/>
        <w:suppressLineNumbers w:val="0"/>
        <w:spacing w:before="0" w:beforeAutospacing="1" w:after="0" w:afterAutospacing="1" w:line="240" w:lineRule="auto"/>
        <w:ind w:left="228" w:right="0" w:firstLine="300"/>
        <w:jc w:val="left"/>
        <w:rPr>
          <w:rFonts w:hint="eastAsia" w:ascii="仿宋" w:hAnsi="仿宋" w:eastAsia="仿宋" w:cs="仿宋"/>
          <w:color w:val="auto"/>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 xml:space="preserve"> </w:t>
      </w:r>
    </w:p>
    <w:p w14:paraId="2C9AE033">
      <w:pPr>
        <w:keepNext w:val="0"/>
        <w:keepLines w:val="0"/>
        <w:widowControl/>
        <w:suppressLineNumbers w:val="0"/>
        <w:spacing w:before="0" w:beforeAutospacing="1" w:after="0" w:afterAutospacing="1" w:line="240" w:lineRule="auto"/>
        <w:ind w:left="228" w:right="0" w:firstLine="300"/>
        <w:jc w:val="left"/>
        <w:rPr>
          <w:rFonts w:hint="eastAsia" w:ascii="仿宋" w:hAnsi="仿宋" w:eastAsia="仿宋" w:cs="仿宋"/>
          <w:color w:val="auto"/>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 xml:space="preserve"> </w:t>
      </w:r>
    </w:p>
    <w:p w14:paraId="7B1C86E6">
      <w:pPr>
        <w:keepNext w:val="0"/>
        <w:keepLines w:val="0"/>
        <w:widowControl/>
        <w:suppressLineNumbers w:val="0"/>
        <w:spacing w:before="0" w:beforeAutospacing="1" w:after="0" w:afterAutospacing="1" w:line="240" w:lineRule="auto"/>
        <w:ind w:left="228" w:right="0" w:firstLine="300"/>
        <w:jc w:val="left"/>
        <w:rPr>
          <w:rFonts w:hint="eastAsia" w:ascii="仿宋" w:hAnsi="仿宋" w:eastAsia="仿宋" w:cs="仿宋"/>
          <w:color w:val="auto"/>
          <w:sz w:val="24"/>
          <w:szCs w:val="24"/>
          <w:highlight w:val="none"/>
        </w:rPr>
      </w:pPr>
      <w:r>
        <w:rPr>
          <w:rFonts w:hint="eastAsia" w:ascii="仿宋" w:hAnsi="仿宋" w:eastAsia="仿宋" w:cs="仿宋"/>
          <w:i w:val="0"/>
          <w:iCs w:val="0"/>
          <w:caps w:val="0"/>
          <w:color w:val="auto"/>
          <w:spacing w:val="10"/>
          <w:kern w:val="0"/>
          <w:sz w:val="24"/>
          <w:szCs w:val="24"/>
          <w:highlight w:val="none"/>
          <w:lang w:val="en-US" w:eastAsia="zh-CN" w:bidi="ar"/>
        </w:rPr>
        <w:t>公</w:t>
      </w:r>
      <w:r>
        <w:rPr>
          <w:rFonts w:hint="eastAsia" w:ascii="仿宋" w:hAnsi="仿宋" w:eastAsia="仿宋" w:cs="仿宋"/>
          <w:i w:val="0"/>
          <w:iCs w:val="0"/>
          <w:caps w:val="0"/>
          <w:color w:val="auto"/>
          <w:spacing w:val="9"/>
          <w:kern w:val="0"/>
          <w:sz w:val="24"/>
          <w:szCs w:val="24"/>
          <w:highlight w:val="none"/>
          <w:lang w:val="en-US" w:eastAsia="zh-CN" w:bidi="ar"/>
        </w:rPr>
        <w:t>司</w:t>
      </w:r>
      <w:r>
        <w:rPr>
          <w:rFonts w:hint="eastAsia" w:ascii="仿宋" w:hAnsi="仿宋" w:eastAsia="仿宋" w:cs="仿宋"/>
          <w:i w:val="0"/>
          <w:iCs w:val="0"/>
          <w:caps w:val="0"/>
          <w:color w:val="auto"/>
          <w:spacing w:val="5"/>
          <w:kern w:val="0"/>
          <w:sz w:val="24"/>
          <w:szCs w:val="24"/>
          <w:highlight w:val="none"/>
          <w:lang w:val="en-US" w:eastAsia="zh-CN" w:bidi="ar"/>
        </w:rPr>
        <w:t xml:space="preserve"> (单位) 名称 (盖章)</w:t>
      </w:r>
      <w:r>
        <w:rPr>
          <w:rFonts w:hint="eastAsia" w:ascii="仿宋" w:hAnsi="仿宋" w:eastAsia="仿宋" w:cs="仿宋"/>
          <w:i w:val="0"/>
          <w:iCs w:val="0"/>
          <w:caps w:val="0"/>
          <w:color w:val="auto"/>
          <w:spacing w:val="0"/>
          <w:kern w:val="0"/>
          <w:sz w:val="24"/>
          <w:szCs w:val="24"/>
          <w:highlight w:val="none"/>
          <w:lang w:val="en-US" w:eastAsia="zh-CN" w:bidi="ar"/>
        </w:rPr>
        <w:t xml:space="preserve"> </w:t>
      </w:r>
      <w:r>
        <w:rPr>
          <w:rFonts w:hint="eastAsia" w:ascii="仿宋" w:hAnsi="仿宋" w:eastAsia="仿宋" w:cs="仿宋"/>
          <w:i w:val="0"/>
          <w:iCs w:val="0"/>
          <w:caps w:val="0"/>
          <w:color w:val="auto"/>
          <w:spacing w:val="9"/>
          <w:kern w:val="0"/>
          <w:sz w:val="24"/>
          <w:szCs w:val="24"/>
          <w:highlight w:val="none"/>
          <w:lang w:val="en-US" w:eastAsia="zh-CN" w:bidi="ar"/>
        </w:rPr>
        <w:t>年    月    日</w:t>
      </w:r>
    </w:p>
    <w:p w14:paraId="335267D3">
      <w:pPr>
        <w:keepNext w:val="0"/>
        <w:keepLines w:val="0"/>
        <w:widowControl/>
        <w:suppressLineNumbers w:val="0"/>
        <w:spacing w:before="0" w:beforeAutospacing="1" w:after="0" w:afterAutospacing="1" w:line="240" w:lineRule="auto"/>
        <w:ind w:left="228" w:right="0" w:firstLine="300"/>
        <w:jc w:val="left"/>
        <w:rPr>
          <w:rFonts w:hint="eastAsia" w:ascii="仿宋" w:hAnsi="仿宋" w:eastAsia="仿宋" w:cs="仿宋"/>
          <w:color w:val="auto"/>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 xml:space="preserve"> </w:t>
      </w:r>
    </w:p>
    <w:p w14:paraId="6983BC54">
      <w:pPr>
        <w:keepNext w:val="0"/>
        <w:keepLines w:val="0"/>
        <w:widowControl/>
        <w:suppressLineNumbers w:val="0"/>
        <w:spacing w:before="65" w:beforeAutospacing="0" w:after="0" w:afterAutospacing="1" w:line="240" w:lineRule="auto"/>
        <w:ind w:left="658" w:right="116" w:hanging="1"/>
        <w:jc w:val="left"/>
        <w:rPr>
          <w:rFonts w:hint="eastAsia" w:ascii="仿宋" w:hAnsi="仿宋" w:eastAsia="仿宋" w:cs="仿宋"/>
          <w:color w:val="auto"/>
          <w:sz w:val="24"/>
          <w:szCs w:val="24"/>
          <w:highlight w:val="none"/>
        </w:rPr>
      </w:pPr>
      <w:r>
        <w:rPr>
          <w:rFonts w:hint="eastAsia" w:ascii="仿宋" w:hAnsi="仿宋" w:eastAsia="仿宋" w:cs="仿宋"/>
          <w:i w:val="0"/>
          <w:iCs w:val="0"/>
          <w:caps w:val="0"/>
          <w:color w:val="auto"/>
          <w:spacing w:val="12"/>
          <w:kern w:val="0"/>
          <w:sz w:val="24"/>
          <w:szCs w:val="24"/>
          <w:highlight w:val="none"/>
          <w:lang w:val="en-US" w:eastAsia="zh-CN" w:bidi="ar"/>
        </w:rPr>
        <w:t>机构代码</w:t>
      </w:r>
      <w:r>
        <w:rPr>
          <w:rFonts w:hint="eastAsia" w:ascii="仿宋" w:hAnsi="仿宋" w:eastAsia="仿宋" w:cs="仿宋"/>
          <w:i w:val="0"/>
          <w:iCs w:val="0"/>
          <w:caps w:val="0"/>
          <w:color w:val="auto"/>
          <w:spacing w:val="10"/>
          <w:kern w:val="0"/>
          <w:sz w:val="24"/>
          <w:szCs w:val="24"/>
          <w:highlight w:val="none"/>
          <w:lang w:val="en-US" w:eastAsia="zh-CN" w:bidi="ar"/>
        </w:rPr>
        <w:t>、</w:t>
      </w:r>
      <w:r>
        <w:rPr>
          <w:rFonts w:hint="eastAsia" w:ascii="仿宋" w:hAnsi="仿宋" w:eastAsia="仿宋" w:cs="仿宋"/>
          <w:i w:val="0"/>
          <w:iCs w:val="0"/>
          <w:caps w:val="0"/>
          <w:color w:val="auto"/>
          <w:spacing w:val="6"/>
          <w:kern w:val="0"/>
          <w:sz w:val="24"/>
          <w:szCs w:val="24"/>
          <w:highlight w:val="none"/>
          <w:lang w:val="en-US" w:eastAsia="zh-CN" w:bidi="ar"/>
        </w:rPr>
        <w:t>注册登记机构、 日期、有效期、注册资本、地址、经济行业、经济性质：</w:t>
      </w:r>
      <w:r>
        <w:rPr>
          <w:rFonts w:hint="eastAsia" w:ascii="仿宋" w:hAnsi="仿宋" w:eastAsia="仿宋" w:cs="仿宋"/>
          <w:i w:val="0"/>
          <w:iCs w:val="0"/>
          <w:caps w:val="0"/>
          <w:color w:val="auto"/>
          <w:spacing w:val="0"/>
          <w:kern w:val="0"/>
          <w:sz w:val="24"/>
          <w:szCs w:val="24"/>
          <w:highlight w:val="none"/>
          <w:lang w:val="en-US" w:eastAsia="zh-CN" w:bidi="ar"/>
        </w:rPr>
        <w:t xml:space="preserve"> </w:t>
      </w:r>
    </w:p>
    <w:p w14:paraId="08E24B60">
      <w:pPr>
        <w:keepNext w:val="0"/>
        <w:keepLines w:val="0"/>
        <w:widowControl/>
        <w:suppressLineNumbers w:val="0"/>
        <w:spacing w:before="65" w:beforeAutospacing="0" w:after="0" w:afterAutospacing="1" w:line="240" w:lineRule="auto"/>
        <w:ind w:left="658" w:right="116" w:hanging="1"/>
        <w:jc w:val="left"/>
        <w:rPr>
          <w:rFonts w:hint="eastAsia" w:ascii="仿宋" w:hAnsi="仿宋" w:eastAsia="仿宋" w:cs="仿宋"/>
          <w:color w:val="auto"/>
          <w:sz w:val="24"/>
          <w:szCs w:val="24"/>
          <w:highlight w:val="none"/>
        </w:rPr>
      </w:pPr>
      <w:r>
        <w:rPr>
          <w:rFonts w:hint="eastAsia" w:ascii="仿宋" w:hAnsi="仿宋" w:eastAsia="仿宋" w:cs="仿宋"/>
          <w:i w:val="0"/>
          <w:iCs w:val="0"/>
          <w:caps w:val="0"/>
          <w:color w:val="auto"/>
          <w:spacing w:val="8"/>
          <w:kern w:val="0"/>
          <w:sz w:val="24"/>
          <w:szCs w:val="24"/>
          <w:highlight w:val="none"/>
          <w:lang w:val="en-US" w:eastAsia="zh-CN" w:bidi="ar"/>
        </w:rPr>
        <w:t>法定代表人 (负责人) 姓名 (签字) 、身份证号、手机号</w:t>
      </w:r>
      <w:r>
        <w:rPr>
          <w:rFonts w:hint="eastAsia" w:ascii="仿宋" w:hAnsi="仿宋" w:eastAsia="仿宋" w:cs="仿宋"/>
          <w:i w:val="0"/>
          <w:iCs w:val="0"/>
          <w:caps w:val="0"/>
          <w:color w:val="auto"/>
          <w:spacing w:val="7"/>
          <w:kern w:val="0"/>
          <w:sz w:val="24"/>
          <w:szCs w:val="24"/>
          <w:highlight w:val="none"/>
          <w:lang w:val="en-US" w:eastAsia="zh-CN" w:bidi="ar"/>
        </w:rPr>
        <w:t>：</w:t>
      </w:r>
    </w:p>
    <w:p w14:paraId="6FA166FE">
      <w:pPr>
        <w:keepNext w:val="0"/>
        <w:keepLines w:val="0"/>
        <w:widowControl/>
        <w:suppressLineNumbers w:val="0"/>
        <w:spacing w:before="0" w:beforeAutospacing="1" w:after="0" w:afterAutospacing="1" w:line="240" w:lineRule="auto"/>
        <w:ind w:left="228" w:right="0" w:firstLine="419"/>
        <w:jc w:val="left"/>
        <w:rPr>
          <w:rFonts w:hint="eastAsia" w:ascii="仿宋" w:hAnsi="仿宋" w:eastAsia="仿宋" w:cs="仿宋"/>
          <w:color w:val="auto"/>
          <w:sz w:val="24"/>
          <w:szCs w:val="24"/>
          <w:highlight w:val="none"/>
        </w:rPr>
      </w:pPr>
      <w:r>
        <w:rPr>
          <w:rFonts w:hint="eastAsia" w:ascii="仿宋" w:hAnsi="仿宋" w:eastAsia="仿宋" w:cs="仿宋"/>
          <w:i w:val="0"/>
          <w:iCs w:val="0"/>
          <w:caps w:val="0"/>
          <w:color w:val="auto"/>
          <w:spacing w:val="14"/>
          <w:kern w:val="0"/>
          <w:sz w:val="24"/>
          <w:szCs w:val="24"/>
          <w:highlight w:val="none"/>
          <w:lang w:val="en-US" w:eastAsia="zh-CN" w:bidi="ar"/>
        </w:rPr>
        <w:t>授</w:t>
      </w:r>
      <w:r>
        <w:rPr>
          <w:rFonts w:hint="eastAsia" w:ascii="仿宋" w:hAnsi="仿宋" w:eastAsia="仿宋" w:cs="仿宋"/>
          <w:i w:val="0"/>
          <w:iCs w:val="0"/>
          <w:caps w:val="0"/>
          <w:color w:val="auto"/>
          <w:spacing w:val="8"/>
          <w:kern w:val="0"/>
          <w:sz w:val="24"/>
          <w:szCs w:val="24"/>
          <w:highlight w:val="none"/>
          <w:lang w:val="en-US" w:eastAsia="zh-CN" w:bidi="ar"/>
        </w:rPr>
        <w:t>权代表人姓名 (签字) 、身份证号、手机号</w:t>
      </w:r>
    </w:p>
    <w:p w14:paraId="0CF289E7">
      <w:pPr>
        <w:pStyle w:val="4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8" w:beforeAutospacing="0" w:after="100" w:afterAutospacing="0" w:line="240" w:lineRule="auto"/>
        <w:ind w:left="227" w:right="0" w:firstLine="480"/>
        <w:jc w:val="left"/>
        <w:textAlignment w:val="auto"/>
        <w:rPr>
          <w:rFonts w:hint="eastAsia" w:ascii="仿宋" w:hAnsi="仿宋" w:eastAsia="仿宋" w:cs="仿宋"/>
          <w:i w:val="0"/>
          <w:iCs w:val="0"/>
          <w:caps w:val="0"/>
          <w:color w:val="333333"/>
          <w:spacing w:val="0"/>
          <w:sz w:val="24"/>
          <w:szCs w:val="24"/>
          <w:u w:val="single"/>
          <w:lang w:val="en-US" w:eastAsia="zh-CN"/>
        </w:rPr>
        <w:sectPr>
          <w:footerReference r:id="rId6" w:type="default"/>
          <w:pgSz w:w="11906" w:h="16839"/>
          <w:pgMar w:top="991" w:right="952" w:bottom="1030" w:left="981" w:header="0" w:footer="716" w:gutter="0"/>
          <w:pgNumType w:fmt="decimal"/>
          <w:cols w:space="720" w:num="1"/>
        </w:sectPr>
      </w:pPr>
    </w:p>
    <w:p w14:paraId="198113F5">
      <w:pPr>
        <w:keepNext w:val="0"/>
        <w:keepLines w:val="0"/>
        <w:widowControl/>
        <w:suppressLineNumbers w:val="0"/>
        <w:spacing w:before="76" w:beforeAutospacing="0" w:after="100" w:afterAutospacing="0" w:line="240" w:lineRule="auto"/>
        <w:ind w:left="76" w:right="0" w:firstLine="24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附件二  供应商资格声明</w:t>
      </w:r>
    </w:p>
    <w:p w14:paraId="0894586B">
      <w:pPr>
        <w:keepNext w:val="0"/>
        <w:keepLines w:val="0"/>
        <w:widowControl/>
        <w:suppressLineNumbers w:val="0"/>
        <w:spacing w:before="228" w:beforeAutospacing="0" w:after="100" w:afterAutospacing="0" w:line="240" w:lineRule="auto"/>
        <w:ind w:left="532" w:right="0" w:firstLine="240"/>
        <w:jc w:val="center"/>
        <w:rPr>
          <w:rFonts w:hint="eastAsia" w:ascii="仿宋" w:hAnsi="仿宋" w:eastAsia="仿宋" w:cs="仿宋"/>
          <w:i w:val="0"/>
          <w:iCs w:val="0"/>
          <w:caps w:val="0"/>
          <w:color w:val="000000"/>
          <w:spacing w:val="0"/>
          <w:sz w:val="24"/>
          <w:szCs w:val="24"/>
        </w:rPr>
      </w:pPr>
      <w:r>
        <w:rPr>
          <w:rFonts w:hint="eastAsia" w:ascii="仿宋" w:hAnsi="仿宋" w:eastAsia="仿宋" w:cs="仿宋"/>
          <w:b/>
          <w:bCs/>
          <w:i w:val="0"/>
          <w:iCs w:val="0"/>
          <w:caps w:val="0"/>
          <w:color w:val="000000"/>
          <w:spacing w:val="0"/>
          <w:kern w:val="0"/>
          <w:sz w:val="24"/>
          <w:szCs w:val="24"/>
          <w:lang w:val="en-US" w:eastAsia="zh-CN" w:bidi="ar"/>
        </w:rPr>
        <w:t>供应商资格声明</w:t>
      </w:r>
    </w:p>
    <w:p w14:paraId="523E6170">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致</w:t>
      </w:r>
      <w:r>
        <w:rPr>
          <w:rFonts w:hint="eastAsia" w:ascii="仿宋" w:hAnsi="仿宋" w:eastAsia="仿宋" w:cs="仿宋"/>
          <w:i w:val="0"/>
          <w:iCs w:val="0"/>
          <w:caps w:val="0"/>
          <w:color w:val="000000"/>
          <w:spacing w:val="0"/>
          <w:kern w:val="0"/>
          <w:sz w:val="24"/>
          <w:szCs w:val="24"/>
          <w:u w:val="single"/>
          <w:lang w:val="en-US" w:eastAsia="zh-CN" w:bidi="ar"/>
        </w:rPr>
        <w:t>            </w:t>
      </w:r>
      <w:r>
        <w:rPr>
          <w:rFonts w:hint="eastAsia" w:ascii="仿宋" w:hAnsi="仿宋" w:eastAsia="仿宋" w:cs="仿宋"/>
          <w:i w:val="0"/>
          <w:iCs w:val="0"/>
          <w:caps w:val="0"/>
          <w:color w:val="000000"/>
          <w:spacing w:val="0"/>
          <w:kern w:val="0"/>
          <w:sz w:val="24"/>
          <w:szCs w:val="24"/>
          <w:lang w:val="en-US" w:eastAsia="zh-CN" w:bidi="ar"/>
        </w:rPr>
        <w:t>(采购人、采购代理机构)：</w:t>
      </w:r>
    </w:p>
    <w:p w14:paraId="25F6F327">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按照《中华人民共和国政府采购法》及实施条例和</w:t>
      </w:r>
      <w:r>
        <w:rPr>
          <w:rFonts w:hint="eastAsia" w:ascii="仿宋" w:hAnsi="仿宋" w:eastAsia="仿宋" w:cs="仿宋"/>
          <w:i w:val="0"/>
          <w:iCs w:val="0"/>
          <w:caps w:val="0"/>
          <w:color w:val="000000"/>
          <w:spacing w:val="0"/>
          <w:kern w:val="0"/>
          <w:sz w:val="24"/>
          <w:szCs w:val="24"/>
          <w:u w:val="single"/>
          <w:lang w:val="en-US" w:eastAsia="zh-CN" w:bidi="ar"/>
        </w:rPr>
        <w:t>         </w:t>
      </w:r>
      <w:r>
        <w:rPr>
          <w:rFonts w:hint="eastAsia" w:ascii="仿宋" w:hAnsi="仿宋" w:eastAsia="仿宋" w:cs="仿宋"/>
          <w:i w:val="0"/>
          <w:iCs w:val="0"/>
          <w:caps w:val="0"/>
          <w:color w:val="000000"/>
          <w:spacing w:val="0"/>
          <w:kern w:val="0"/>
          <w:sz w:val="24"/>
          <w:szCs w:val="24"/>
          <w:lang w:val="en-US" w:eastAsia="zh-CN" w:bidi="ar"/>
        </w:rPr>
        <w:t>(项目名称)邀请公告的规定，我单位郑重声明如下：</w:t>
      </w:r>
    </w:p>
    <w:p w14:paraId="6C004B88">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一、我单位是按照中华人民共和国法律规定登记注册的，注册地点为</w:t>
      </w:r>
      <w:r>
        <w:rPr>
          <w:rFonts w:hint="eastAsia" w:ascii="仿宋" w:hAnsi="仿宋" w:eastAsia="仿宋" w:cs="仿宋"/>
          <w:i w:val="0"/>
          <w:iCs w:val="0"/>
          <w:caps w:val="0"/>
          <w:color w:val="000000"/>
          <w:spacing w:val="0"/>
          <w:kern w:val="0"/>
          <w:sz w:val="24"/>
          <w:szCs w:val="24"/>
          <w:u w:val="single"/>
          <w:lang w:val="en-US" w:eastAsia="zh-CN" w:bidi="ar"/>
        </w:rPr>
        <w:t>         </w:t>
      </w:r>
      <w:r>
        <w:rPr>
          <w:rFonts w:hint="eastAsia" w:ascii="仿宋" w:hAnsi="仿宋" w:eastAsia="仿宋" w:cs="仿宋"/>
          <w:i w:val="0"/>
          <w:iCs w:val="0"/>
          <w:caps w:val="0"/>
          <w:color w:val="000000"/>
          <w:spacing w:val="0"/>
          <w:kern w:val="0"/>
          <w:sz w:val="24"/>
          <w:szCs w:val="24"/>
          <w:lang w:val="en-US" w:eastAsia="zh-CN" w:bidi="ar"/>
        </w:rPr>
        <w:t>，全称为</w:t>
      </w:r>
      <w:r>
        <w:rPr>
          <w:rFonts w:hint="eastAsia" w:ascii="仿宋" w:hAnsi="仿宋" w:eastAsia="仿宋" w:cs="仿宋"/>
          <w:i w:val="0"/>
          <w:iCs w:val="0"/>
          <w:caps w:val="0"/>
          <w:color w:val="000000"/>
          <w:spacing w:val="0"/>
          <w:kern w:val="0"/>
          <w:sz w:val="24"/>
          <w:szCs w:val="24"/>
          <w:u w:val="single"/>
          <w:lang w:val="en-US" w:eastAsia="zh-CN" w:bidi="ar"/>
        </w:rPr>
        <w:t>         </w:t>
      </w:r>
      <w:r>
        <w:rPr>
          <w:rFonts w:hint="eastAsia" w:ascii="仿宋" w:hAnsi="仿宋" w:eastAsia="仿宋" w:cs="仿宋"/>
          <w:i w:val="0"/>
          <w:iCs w:val="0"/>
          <w:caps w:val="0"/>
          <w:color w:val="000000"/>
          <w:spacing w:val="0"/>
          <w:kern w:val="0"/>
          <w:sz w:val="24"/>
          <w:szCs w:val="24"/>
          <w:lang w:val="en-US" w:eastAsia="zh-CN" w:bidi="ar"/>
        </w:rPr>
        <w:t>，统一社会信用代码为</w:t>
      </w:r>
      <w:r>
        <w:rPr>
          <w:rFonts w:hint="eastAsia" w:ascii="仿宋" w:hAnsi="仿宋" w:eastAsia="仿宋" w:cs="仿宋"/>
          <w:i w:val="0"/>
          <w:iCs w:val="0"/>
          <w:caps w:val="0"/>
          <w:color w:val="000000"/>
          <w:spacing w:val="0"/>
          <w:kern w:val="0"/>
          <w:sz w:val="24"/>
          <w:szCs w:val="24"/>
          <w:u w:val="single"/>
          <w:lang w:val="en-US" w:eastAsia="zh-CN" w:bidi="ar"/>
        </w:rPr>
        <w:t>         </w:t>
      </w:r>
      <w:r>
        <w:rPr>
          <w:rFonts w:hint="eastAsia" w:ascii="仿宋" w:hAnsi="仿宋" w:eastAsia="仿宋" w:cs="仿宋"/>
          <w:i w:val="0"/>
          <w:iCs w:val="0"/>
          <w:caps w:val="0"/>
          <w:color w:val="000000"/>
          <w:spacing w:val="0"/>
          <w:kern w:val="0"/>
          <w:sz w:val="24"/>
          <w:szCs w:val="24"/>
          <w:lang w:val="en-US" w:eastAsia="zh-CN" w:bidi="ar"/>
        </w:rPr>
        <w:t>，法定代表人（单位负责人）为</w:t>
      </w:r>
      <w:r>
        <w:rPr>
          <w:rFonts w:hint="eastAsia" w:ascii="仿宋" w:hAnsi="仿宋" w:eastAsia="仿宋" w:cs="仿宋"/>
          <w:i w:val="0"/>
          <w:iCs w:val="0"/>
          <w:caps w:val="0"/>
          <w:color w:val="000000"/>
          <w:spacing w:val="0"/>
          <w:kern w:val="0"/>
          <w:sz w:val="24"/>
          <w:szCs w:val="24"/>
          <w:u w:val="single"/>
          <w:lang w:val="en-US" w:eastAsia="zh-CN" w:bidi="ar"/>
        </w:rPr>
        <w:t>         </w:t>
      </w:r>
      <w:r>
        <w:rPr>
          <w:rFonts w:hint="eastAsia" w:ascii="仿宋" w:hAnsi="仿宋" w:eastAsia="仿宋" w:cs="仿宋"/>
          <w:i w:val="0"/>
          <w:iCs w:val="0"/>
          <w:caps w:val="0"/>
          <w:color w:val="000000"/>
          <w:spacing w:val="0"/>
          <w:kern w:val="0"/>
          <w:sz w:val="24"/>
          <w:szCs w:val="24"/>
          <w:lang w:val="en-US" w:eastAsia="zh-CN" w:bidi="ar"/>
        </w:rPr>
        <w:t>，具有独立承担民事责任的能力。</w:t>
      </w:r>
    </w:p>
    <w:p w14:paraId="46367DBB">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二、我单位具有良好的商业信誉和健全的财务会计制度。</w:t>
      </w:r>
    </w:p>
    <w:p w14:paraId="2F8E8F37">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三、我单位依法进行纳税和社会保险申报并实际履行了义务。</w:t>
      </w:r>
    </w:p>
    <w:p w14:paraId="3AB706C5">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四、我单位具有履行本项目采购合同所必需的设备和专业技术能力，并具有履行合同的良好记录。</w:t>
      </w:r>
    </w:p>
    <w:p w14:paraId="6F1F2CA0">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11CD9CDE">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供应商在参加政府采购活动前3年内因违法经营被禁止在一定期限内参加政府采购活动，期限届满的，可以参加政府采购活动。</w:t>
      </w:r>
    </w:p>
    <w:p w14:paraId="729EF893">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六、我单位具备法律、行政法规规定的其他条件。</w:t>
      </w:r>
    </w:p>
    <w:p w14:paraId="03F2EC71">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七、与我单位存在“单位负责人为同一人或者存在直接控股、管理关系”的其他单位信息如下（如无，填写“无”）：</w:t>
      </w:r>
    </w:p>
    <w:p w14:paraId="3BF23C82">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1、与我单位的法定代表人（单位负责人）为同一人的其他单位如下：</w:t>
      </w:r>
      <w:r>
        <w:rPr>
          <w:rFonts w:hint="eastAsia" w:ascii="仿宋" w:hAnsi="仿宋" w:eastAsia="仿宋" w:cs="仿宋"/>
          <w:i w:val="0"/>
          <w:iCs w:val="0"/>
          <w:caps w:val="0"/>
          <w:color w:val="000000"/>
          <w:spacing w:val="0"/>
          <w:kern w:val="0"/>
          <w:sz w:val="24"/>
          <w:szCs w:val="24"/>
          <w:u w:val="single"/>
          <w:lang w:val="en-US" w:eastAsia="zh-CN" w:bidi="ar"/>
        </w:rPr>
        <w:t>         </w:t>
      </w:r>
      <w:r>
        <w:rPr>
          <w:rFonts w:hint="eastAsia" w:ascii="仿宋" w:hAnsi="仿宋" w:eastAsia="仿宋" w:cs="仿宋"/>
          <w:i w:val="0"/>
          <w:iCs w:val="0"/>
          <w:caps w:val="0"/>
          <w:color w:val="000000"/>
          <w:spacing w:val="0"/>
          <w:kern w:val="0"/>
          <w:sz w:val="24"/>
          <w:szCs w:val="24"/>
          <w:lang w:val="en-US" w:eastAsia="zh-CN" w:bidi="ar"/>
        </w:rPr>
        <w:t>            </w:t>
      </w:r>
    </w:p>
    <w:p w14:paraId="0D9B986A">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2、我单位直接控股的其他单位如下：</w:t>
      </w:r>
      <w:r>
        <w:rPr>
          <w:rFonts w:hint="eastAsia" w:ascii="仿宋" w:hAnsi="仿宋" w:eastAsia="仿宋" w:cs="仿宋"/>
          <w:i w:val="0"/>
          <w:iCs w:val="0"/>
          <w:caps w:val="0"/>
          <w:color w:val="000000"/>
          <w:spacing w:val="0"/>
          <w:kern w:val="0"/>
          <w:sz w:val="24"/>
          <w:szCs w:val="24"/>
          <w:u w:val="single"/>
          <w:lang w:val="en-US" w:eastAsia="zh-CN" w:bidi="ar"/>
        </w:rPr>
        <w:t>         </w:t>
      </w:r>
      <w:r>
        <w:rPr>
          <w:rFonts w:hint="eastAsia" w:ascii="仿宋" w:hAnsi="仿宋" w:eastAsia="仿宋" w:cs="仿宋"/>
          <w:i w:val="0"/>
          <w:iCs w:val="0"/>
          <w:caps w:val="0"/>
          <w:color w:val="000000"/>
          <w:spacing w:val="0"/>
          <w:kern w:val="0"/>
          <w:sz w:val="24"/>
          <w:szCs w:val="24"/>
          <w:lang w:val="en-US" w:eastAsia="zh-CN" w:bidi="ar"/>
        </w:rPr>
        <w:t>       </w:t>
      </w:r>
    </w:p>
    <w:p w14:paraId="5C3DEC8C">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3、与我单位存在管理关系的其他单位如下：</w:t>
      </w:r>
      <w:r>
        <w:rPr>
          <w:rFonts w:hint="eastAsia" w:ascii="仿宋" w:hAnsi="仿宋" w:eastAsia="仿宋" w:cs="仿宋"/>
          <w:i w:val="0"/>
          <w:iCs w:val="0"/>
          <w:caps w:val="0"/>
          <w:color w:val="000000"/>
          <w:spacing w:val="0"/>
          <w:kern w:val="0"/>
          <w:sz w:val="24"/>
          <w:szCs w:val="24"/>
          <w:u w:val="single"/>
          <w:lang w:val="en-US" w:eastAsia="zh-CN" w:bidi="ar"/>
        </w:rPr>
        <w:t>         </w:t>
      </w:r>
      <w:r>
        <w:rPr>
          <w:rFonts w:hint="eastAsia" w:ascii="仿宋" w:hAnsi="仿宋" w:eastAsia="仿宋" w:cs="仿宋"/>
          <w:i w:val="0"/>
          <w:iCs w:val="0"/>
          <w:caps w:val="0"/>
          <w:color w:val="000000"/>
          <w:spacing w:val="0"/>
          <w:kern w:val="0"/>
          <w:sz w:val="24"/>
          <w:szCs w:val="24"/>
          <w:lang w:val="en-US" w:eastAsia="zh-CN" w:bidi="ar"/>
        </w:rPr>
        <w:t>     </w:t>
      </w:r>
    </w:p>
    <w:p w14:paraId="4BACDF93">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八、我单位不属于为本项目提供整体设计、规范编制或者项目管理、监理、检测等服务的供应商。</w:t>
      </w:r>
    </w:p>
    <w:p w14:paraId="4184BE13">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九、我单位无以下不良信用记录情形：</w:t>
      </w:r>
    </w:p>
    <w:p w14:paraId="68163463">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1、在“信用中国”网站被列入失信被执行人和重大税收违法案件当事人名单；</w:t>
      </w:r>
    </w:p>
    <w:p w14:paraId="4F976F29">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2、在“中国政府采购网”网站被列入政府采购严重违法失信行为记录名单；</w:t>
      </w:r>
    </w:p>
    <w:p w14:paraId="11A9B513">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3、不符合《政府采购法》第二十二条规定的条件。</w:t>
      </w:r>
    </w:p>
    <w:p w14:paraId="0C7DA486">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我单位保证上述声明的事项都是真实的，如有虚假，我单位愿意承担相应的法律责任，并承担因此所造成的一切损失。</w:t>
      </w:r>
    </w:p>
    <w:p w14:paraId="539EDF52">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注：第三条“良好的商业信誉”是指供应商经营状况良好，无本承诺函第九条情形。</w:t>
      </w:r>
    </w:p>
    <w:p w14:paraId="5E3F972F">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供应商名称（盖单位公章）：</w:t>
      </w:r>
      <w:r>
        <w:rPr>
          <w:rFonts w:hint="eastAsia" w:ascii="仿宋" w:hAnsi="仿宋" w:eastAsia="仿宋" w:cs="仿宋"/>
          <w:i w:val="0"/>
          <w:iCs w:val="0"/>
          <w:caps w:val="0"/>
          <w:color w:val="000000"/>
          <w:spacing w:val="0"/>
          <w:kern w:val="0"/>
          <w:sz w:val="24"/>
          <w:szCs w:val="24"/>
          <w:u w:val="single"/>
          <w:lang w:val="en-US" w:eastAsia="zh-CN" w:bidi="ar"/>
        </w:rPr>
        <w:t>         </w:t>
      </w:r>
    </w:p>
    <w:p w14:paraId="43A54F1F">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法定代表人（单位负责人）或委托代理人：</w:t>
      </w:r>
      <w:r>
        <w:rPr>
          <w:rFonts w:hint="eastAsia" w:ascii="仿宋" w:hAnsi="仿宋" w:eastAsia="仿宋" w:cs="仿宋"/>
          <w:i w:val="0"/>
          <w:iCs w:val="0"/>
          <w:caps w:val="0"/>
          <w:color w:val="000000"/>
          <w:spacing w:val="0"/>
          <w:kern w:val="0"/>
          <w:sz w:val="24"/>
          <w:szCs w:val="24"/>
          <w:u w:val="single"/>
          <w:lang w:val="en-US" w:eastAsia="zh-CN" w:bidi="ar"/>
        </w:rPr>
        <w:t>         </w:t>
      </w:r>
      <w:r>
        <w:rPr>
          <w:rFonts w:hint="eastAsia" w:ascii="仿宋" w:hAnsi="仿宋" w:eastAsia="仿宋" w:cs="仿宋"/>
          <w:i w:val="0"/>
          <w:iCs w:val="0"/>
          <w:caps w:val="0"/>
          <w:color w:val="000000"/>
          <w:spacing w:val="0"/>
          <w:kern w:val="0"/>
          <w:sz w:val="24"/>
          <w:szCs w:val="24"/>
          <w:lang w:val="en-US" w:eastAsia="zh-CN" w:bidi="ar"/>
        </w:rPr>
        <w:t>（签字或印章）</w:t>
      </w:r>
    </w:p>
    <w:p w14:paraId="16EDD7CB">
      <w:pPr>
        <w:keepNext w:val="0"/>
        <w:keepLines w:val="0"/>
        <w:widowControl/>
        <w:suppressLineNumbers w:val="0"/>
        <w:spacing w:before="50" w:beforeAutospacing="0" w:after="100" w:afterAutospacing="0" w:line="240" w:lineRule="auto"/>
        <w:ind w:left="228" w:right="0" w:firstLine="420"/>
        <w:jc w:val="left"/>
        <w:rPr>
          <w:rFonts w:hint="eastAsia" w:ascii="仿宋" w:hAnsi="仿宋" w:eastAsia="仿宋" w:cs="仿宋"/>
          <w:i w:val="0"/>
          <w:iCs w:val="0"/>
          <w:caps w:val="0"/>
          <w:color w:val="000000"/>
          <w:spacing w:val="0"/>
          <w:kern w:val="0"/>
          <w:sz w:val="24"/>
          <w:szCs w:val="24"/>
          <w:lang w:val="en-US" w:eastAsia="zh-CN" w:bidi="ar"/>
        </w:rPr>
        <w:sectPr>
          <w:footnotePr>
            <w:numFmt w:val="decimal"/>
          </w:footnotePr>
          <w:pgSz w:w="11906" w:h="16838"/>
          <w:pgMar w:top="603" w:right="658" w:bottom="715" w:left="948" w:header="0" w:footer="6" w:gutter="0"/>
          <w:pgNumType w:fmt="decimal"/>
          <w:cols w:space="0" w:num="1"/>
          <w:rtlGutter w:val="0"/>
          <w:docGrid w:linePitch="360" w:charSpace="0"/>
        </w:sectPr>
      </w:pPr>
      <w:r>
        <w:rPr>
          <w:rFonts w:hint="eastAsia" w:ascii="仿宋" w:hAnsi="仿宋" w:eastAsia="仿宋" w:cs="仿宋"/>
          <w:i w:val="0"/>
          <w:iCs w:val="0"/>
          <w:caps w:val="0"/>
          <w:color w:val="000000"/>
          <w:spacing w:val="0"/>
          <w:kern w:val="0"/>
          <w:sz w:val="24"/>
          <w:szCs w:val="24"/>
          <w:lang w:val="en-US" w:eastAsia="zh-CN" w:bidi="ar"/>
        </w:rPr>
        <w:t>日期：</w:t>
      </w:r>
      <w:r>
        <w:rPr>
          <w:rFonts w:hint="eastAsia" w:ascii="仿宋" w:hAnsi="仿宋" w:eastAsia="仿宋" w:cs="仿宋"/>
          <w:i w:val="0"/>
          <w:iCs w:val="0"/>
          <w:caps w:val="0"/>
          <w:color w:val="000000"/>
          <w:spacing w:val="0"/>
          <w:kern w:val="0"/>
          <w:sz w:val="24"/>
          <w:szCs w:val="24"/>
          <w:u w:val="single"/>
          <w:lang w:val="en-US" w:eastAsia="zh-CN" w:bidi="ar"/>
        </w:rPr>
        <w:t>     </w:t>
      </w:r>
      <w:r>
        <w:rPr>
          <w:rFonts w:hint="eastAsia" w:ascii="仿宋" w:hAnsi="仿宋" w:eastAsia="仿宋" w:cs="仿宋"/>
          <w:i w:val="0"/>
          <w:iCs w:val="0"/>
          <w:caps w:val="0"/>
          <w:color w:val="000000"/>
          <w:spacing w:val="0"/>
          <w:kern w:val="0"/>
          <w:sz w:val="24"/>
          <w:szCs w:val="24"/>
          <w:lang w:val="en-US" w:eastAsia="zh-CN" w:bidi="ar"/>
        </w:rPr>
        <w:t>年</w:t>
      </w:r>
      <w:r>
        <w:rPr>
          <w:rFonts w:hint="eastAsia" w:ascii="仿宋" w:hAnsi="仿宋" w:eastAsia="仿宋" w:cs="仿宋"/>
          <w:i w:val="0"/>
          <w:iCs w:val="0"/>
          <w:caps w:val="0"/>
          <w:color w:val="000000"/>
          <w:spacing w:val="0"/>
          <w:kern w:val="0"/>
          <w:sz w:val="24"/>
          <w:szCs w:val="24"/>
          <w:u w:val="single"/>
          <w:lang w:val="en-US" w:eastAsia="zh-CN" w:bidi="ar"/>
        </w:rPr>
        <w:t>     </w:t>
      </w:r>
      <w:r>
        <w:rPr>
          <w:rFonts w:hint="eastAsia" w:ascii="仿宋" w:hAnsi="仿宋" w:eastAsia="仿宋" w:cs="仿宋"/>
          <w:i w:val="0"/>
          <w:iCs w:val="0"/>
          <w:caps w:val="0"/>
          <w:color w:val="000000"/>
          <w:spacing w:val="0"/>
          <w:kern w:val="0"/>
          <w:sz w:val="24"/>
          <w:szCs w:val="24"/>
          <w:lang w:val="en-US" w:eastAsia="zh-CN" w:bidi="ar"/>
        </w:rPr>
        <w:t>月</w:t>
      </w:r>
      <w:r>
        <w:rPr>
          <w:rFonts w:hint="eastAsia" w:ascii="仿宋" w:hAnsi="仿宋" w:eastAsia="仿宋" w:cs="仿宋"/>
          <w:i w:val="0"/>
          <w:iCs w:val="0"/>
          <w:caps w:val="0"/>
          <w:color w:val="000000"/>
          <w:spacing w:val="0"/>
          <w:kern w:val="0"/>
          <w:sz w:val="24"/>
          <w:szCs w:val="24"/>
          <w:u w:val="single"/>
          <w:lang w:val="en-US" w:eastAsia="zh-CN" w:bidi="ar"/>
        </w:rPr>
        <w:t>     </w:t>
      </w:r>
      <w:r>
        <w:rPr>
          <w:rFonts w:hint="eastAsia" w:ascii="仿宋" w:hAnsi="仿宋" w:eastAsia="仿宋" w:cs="仿宋"/>
          <w:i w:val="0"/>
          <w:iCs w:val="0"/>
          <w:caps w:val="0"/>
          <w:color w:val="000000"/>
          <w:spacing w:val="0"/>
          <w:kern w:val="0"/>
          <w:sz w:val="24"/>
          <w:szCs w:val="24"/>
          <w:lang w:val="en-US" w:eastAsia="zh-CN" w:bidi="ar"/>
        </w:rPr>
        <w:t>日</w:t>
      </w:r>
    </w:p>
    <w:p w14:paraId="69349458">
      <w:pPr>
        <w:pStyle w:val="5"/>
        <w:rPr>
          <w:rFonts w:hint="eastAsia" w:ascii="仿宋" w:hAnsi="仿宋" w:eastAsia="仿宋" w:cs="仿宋"/>
          <w:b w:val="0"/>
          <w:bCs w:val="0"/>
          <w:color w:val="auto"/>
          <w:sz w:val="24"/>
          <w:szCs w:val="24"/>
          <w:lang w:eastAsia="zh-CN"/>
        </w:rPr>
      </w:pPr>
      <w:bookmarkStart w:id="25" w:name="_Toc932"/>
      <w:bookmarkStart w:id="26" w:name="_Toc22306"/>
      <w:bookmarkStart w:id="27" w:name="_Toc34637761"/>
      <w:r>
        <w:rPr>
          <w:rFonts w:hint="eastAsia" w:ascii="仿宋" w:hAnsi="仿宋" w:eastAsia="仿宋" w:cs="仿宋"/>
          <w:b w:val="0"/>
          <w:bCs w:val="0"/>
          <w:color w:val="auto"/>
          <w:sz w:val="24"/>
          <w:szCs w:val="24"/>
          <w:lang w:eastAsia="zh-CN"/>
        </w:rPr>
        <w:t>附件三：中小</w:t>
      </w:r>
      <w:r>
        <w:rPr>
          <w:rFonts w:hint="eastAsia" w:ascii="仿宋" w:hAnsi="仿宋" w:eastAsia="仿宋" w:cs="仿宋"/>
          <w:b w:val="0"/>
          <w:bCs w:val="0"/>
          <w:color w:val="auto"/>
          <w:sz w:val="24"/>
          <w:szCs w:val="24"/>
        </w:rPr>
        <w:t>企业声明函</w:t>
      </w:r>
    </w:p>
    <w:p w14:paraId="61598277">
      <w:pPr>
        <w:adjustRightInd w:val="0"/>
        <w:snapToGrid w:val="0"/>
        <w:spacing w:before="50" w:line="360" w:lineRule="auto"/>
        <w:jc w:val="center"/>
        <w:outlineLvl w:val="2"/>
        <w:rPr>
          <w:rFonts w:hint="eastAsia" w:ascii="仿宋" w:hAnsi="仿宋" w:eastAsia="仿宋" w:cs="仿宋"/>
          <w:b/>
          <w:bCs/>
          <w:color w:val="auto"/>
          <w:sz w:val="24"/>
          <w:szCs w:val="24"/>
        </w:rPr>
      </w:pPr>
      <w:r>
        <w:rPr>
          <w:rFonts w:hint="eastAsia" w:ascii="仿宋" w:hAnsi="仿宋" w:eastAsia="仿宋" w:cs="仿宋"/>
          <w:b/>
          <w:bCs/>
          <w:color w:val="auto"/>
          <w:sz w:val="24"/>
          <w:szCs w:val="24"/>
          <w:lang w:eastAsia="zh-CN"/>
        </w:rPr>
        <w:t>中小</w:t>
      </w:r>
      <w:r>
        <w:rPr>
          <w:rFonts w:hint="eastAsia" w:ascii="仿宋" w:hAnsi="仿宋" w:eastAsia="仿宋" w:cs="仿宋"/>
          <w:b/>
          <w:bCs/>
          <w:color w:val="auto"/>
          <w:sz w:val="24"/>
          <w:szCs w:val="24"/>
        </w:rPr>
        <w:t>企业声明函</w:t>
      </w:r>
    </w:p>
    <w:p w14:paraId="1F0F5A15">
      <w:pPr>
        <w:widowControl/>
        <w:adjustRightInd w:val="0"/>
        <w:snapToGrid w:val="0"/>
        <w:spacing w:before="156" w:beforeLines="50" w:line="360" w:lineRule="auto"/>
        <w:ind w:firstLine="504" w:firstLineChars="200"/>
        <w:jc w:val="left"/>
        <w:rPr>
          <w:rFonts w:hint="eastAsia" w:ascii="仿宋" w:hAnsi="仿宋" w:eastAsia="仿宋" w:cs="仿宋"/>
          <w:color w:val="auto"/>
          <w:spacing w:val="6"/>
          <w:kern w:val="0"/>
          <w:sz w:val="24"/>
          <w:szCs w:val="24"/>
        </w:rPr>
      </w:pPr>
    </w:p>
    <w:p w14:paraId="64EBB5B7">
      <w:pPr>
        <w:widowControl/>
        <w:adjustRightInd w:val="0"/>
        <w:snapToGrid w:val="0"/>
        <w:spacing w:line="500" w:lineRule="exact"/>
        <w:ind w:firstLine="504" w:firstLineChars="200"/>
        <w:jc w:val="left"/>
        <w:rPr>
          <w:rFonts w:hint="eastAsia" w:ascii="仿宋" w:hAnsi="仿宋" w:eastAsia="仿宋" w:cs="仿宋"/>
          <w:color w:val="auto"/>
          <w:kern w:val="0"/>
          <w:sz w:val="24"/>
          <w:szCs w:val="24"/>
          <w:highlight w:val="none"/>
        </w:rPr>
      </w:pPr>
      <w:r>
        <w:rPr>
          <w:rFonts w:hint="eastAsia" w:ascii="仿宋" w:hAnsi="仿宋" w:eastAsia="仿宋" w:cs="仿宋"/>
          <w:color w:val="auto"/>
          <w:spacing w:val="6"/>
          <w:kern w:val="0"/>
          <w:sz w:val="24"/>
          <w:szCs w:val="24"/>
          <w:highlight w:val="none"/>
        </w:rPr>
        <w:t>公司(联合体)郑重声明，根据《政府采购促进中小企业发展管理办法》（财库[2020]46号）的规定，本公司（联合体）参加</w:t>
      </w:r>
      <w:r>
        <w:rPr>
          <w:rFonts w:hint="eastAsia" w:ascii="仿宋" w:hAnsi="仿宋" w:eastAsia="仿宋" w:cs="仿宋"/>
          <w:color w:val="auto"/>
          <w:spacing w:val="6"/>
          <w:kern w:val="0"/>
          <w:sz w:val="24"/>
          <w:szCs w:val="24"/>
          <w:highlight w:val="none"/>
          <w:u w:val="single"/>
        </w:rPr>
        <w:t xml:space="preserve">      </w:t>
      </w:r>
      <w:r>
        <w:rPr>
          <w:rFonts w:hint="eastAsia" w:ascii="仿宋" w:hAnsi="仿宋" w:eastAsia="仿宋" w:cs="仿宋"/>
          <w:color w:val="auto"/>
          <w:spacing w:val="6"/>
          <w:kern w:val="0"/>
          <w:sz w:val="24"/>
          <w:szCs w:val="24"/>
          <w:highlight w:val="none"/>
        </w:rPr>
        <w:t>（单位名称）的</w:t>
      </w:r>
      <w:r>
        <w:rPr>
          <w:rFonts w:hint="eastAsia" w:ascii="仿宋" w:hAnsi="仿宋" w:eastAsia="仿宋" w:cs="仿宋"/>
          <w:color w:val="auto"/>
          <w:spacing w:val="6"/>
          <w:kern w:val="0"/>
          <w:sz w:val="24"/>
          <w:szCs w:val="24"/>
          <w:highlight w:val="none"/>
          <w:u w:val="single"/>
        </w:rPr>
        <w:t xml:space="preserve">      </w:t>
      </w:r>
      <w:r>
        <w:rPr>
          <w:rFonts w:hint="eastAsia" w:ascii="仿宋" w:hAnsi="仿宋" w:eastAsia="仿宋" w:cs="仿宋"/>
          <w:color w:val="auto"/>
          <w:spacing w:val="6"/>
          <w:kern w:val="0"/>
          <w:sz w:val="24"/>
          <w:szCs w:val="24"/>
          <w:highlight w:val="none"/>
        </w:rPr>
        <w:t>（项目名称）采购活动。服务全部由符合政策要求的中小企业承接，相关企业的具体情况如下：</w:t>
      </w:r>
    </w:p>
    <w:p w14:paraId="6E4698BB">
      <w:pPr>
        <w:widowControl/>
        <w:adjustRightInd w:val="0"/>
        <w:snapToGrid w:val="0"/>
        <w:spacing w:line="500" w:lineRule="exact"/>
        <w:ind w:firstLine="504" w:firstLineChars="200"/>
        <w:jc w:val="left"/>
        <w:rPr>
          <w:rFonts w:hint="eastAsia" w:ascii="仿宋" w:hAnsi="仿宋" w:eastAsia="仿宋" w:cs="仿宋"/>
          <w:color w:val="auto"/>
          <w:kern w:val="0"/>
          <w:sz w:val="24"/>
          <w:szCs w:val="24"/>
          <w:highlight w:val="none"/>
        </w:rPr>
      </w:pPr>
      <w:r>
        <w:rPr>
          <w:rFonts w:hint="eastAsia" w:ascii="仿宋" w:hAnsi="仿宋" w:eastAsia="仿宋" w:cs="仿宋"/>
          <w:color w:val="auto"/>
          <w:spacing w:val="6"/>
          <w:kern w:val="0"/>
          <w:sz w:val="24"/>
          <w:szCs w:val="24"/>
          <w:highlight w:val="none"/>
        </w:rPr>
        <w:t>1.</w:t>
      </w:r>
      <w:r>
        <w:rPr>
          <w:rFonts w:hint="eastAsia" w:ascii="仿宋" w:hAnsi="仿宋" w:eastAsia="仿宋" w:cs="仿宋"/>
          <w:color w:val="auto"/>
          <w:spacing w:val="6"/>
          <w:kern w:val="0"/>
          <w:sz w:val="24"/>
          <w:szCs w:val="24"/>
          <w:highlight w:val="none"/>
          <w:u w:val="single"/>
        </w:rPr>
        <w:t xml:space="preserve">   （标的名称）</w:t>
      </w:r>
      <w:r>
        <w:rPr>
          <w:rFonts w:hint="eastAsia" w:ascii="仿宋" w:hAnsi="仿宋" w:eastAsia="仿宋" w:cs="仿宋"/>
          <w:color w:val="auto"/>
          <w:spacing w:val="6"/>
          <w:kern w:val="0"/>
          <w:sz w:val="24"/>
          <w:szCs w:val="24"/>
          <w:highlight w:val="none"/>
        </w:rPr>
        <w:t xml:space="preserve"> 属于</w:t>
      </w:r>
      <w:r>
        <w:rPr>
          <w:rFonts w:hint="eastAsia" w:ascii="仿宋" w:hAnsi="仿宋" w:eastAsia="仿宋" w:cs="仿宋"/>
          <w:color w:val="auto"/>
          <w:spacing w:val="6"/>
          <w:kern w:val="0"/>
          <w:sz w:val="24"/>
          <w:szCs w:val="24"/>
          <w:highlight w:val="none"/>
          <w:u w:val="single"/>
        </w:rPr>
        <w:t xml:space="preserve"> （采购文件中明确的所属行业）</w:t>
      </w:r>
      <w:r>
        <w:rPr>
          <w:rFonts w:hint="eastAsia" w:ascii="仿宋" w:hAnsi="仿宋" w:eastAsia="仿宋" w:cs="仿宋"/>
          <w:color w:val="auto"/>
          <w:spacing w:val="6"/>
          <w:kern w:val="0"/>
          <w:sz w:val="24"/>
          <w:szCs w:val="24"/>
          <w:highlight w:val="none"/>
        </w:rPr>
        <w:t>；承接企业为</w:t>
      </w:r>
      <w:r>
        <w:rPr>
          <w:rFonts w:hint="eastAsia" w:ascii="仿宋" w:hAnsi="仿宋" w:eastAsia="仿宋" w:cs="仿宋"/>
          <w:color w:val="auto"/>
          <w:spacing w:val="6"/>
          <w:kern w:val="0"/>
          <w:sz w:val="24"/>
          <w:szCs w:val="24"/>
          <w:highlight w:val="none"/>
          <w:u w:val="single"/>
        </w:rPr>
        <w:t xml:space="preserve">    （企业名称）</w:t>
      </w:r>
      <w:r>
        <w:rPr>
          <w:rFonts w:hint="eastAsia" w:ascii="仿宋" w:hAnsi="仿宋" w:eastAsia="仿宋" w:cs="仿宋"/>
          <w:color w:val="auto"/>
          <w:spacing w:val="6"/>
          <w:kern w:val="0"/>
          <w:sz w:val="24"/>
          <w:szCs w:val="24"/>
          <w:highlight w:val="none"/>
        </w:rPr>
        <w:t xml:space="preserve"> ，从业人员</w:t>
      </w:r>
      <w:r>
        <w:rPr>
          <w:rFonts w:hint="eastAsia" w:ascii="仿宋" w:hAnsi="仿宋" w:eastAsia="仿宋" w:cs="仿宋"/>
          <w:color w:val="auto"/>
          <w:spacing w:val="6"/>
          <w:kern w:val="0"/>
          <w:sz w:val="24"/>
          <w:szCs w:val="24"/>
          <w:highlight w:val="none"/>
          <w:u w:val="single"/>
        </w:rPr>
        <w:t xml:space="preserve">     </w:t>
      </w:r>
      <w:r>
        <w:rPr>
          <w:rFonts w:hint="eastAsia" w:ascii="仿宋" w:hAnsi="仿宋" w:eastAsia="仿宋" w:cs="仿宋"/>
          <w:color w:val="auto"/>
          <w:spacing w:val="6"/>
          <w:kern w:val="0"/>
          <w:sz w:val="24"/>
          <w:szCs w:val="24"/>
          <w:highlight w:val="none"/>
        </w:rPr>
        <w:t>人，营业收入为</w:t>
      </w:r>
      <w:r>
        <w:rPr>
          <w:rFonts w:hint="eastAsia" w:ascii="仿宋" w:hAnsi="仿宋" w:eastAsia="仿宋" w:cs="仿宋"/>
          <w:color w:val="auto"/>
          <w:spacing w:val="6"/>
          <w:kern w:val="0"/>
          <w:sz w:val="24"/>
          <w:szCs w:val="24"/>
          <w:highlight w:val="none"/>
          <w:u w:val="single"/>
        </w:rPr>
        <w:t xml:space="preserve">   </w:t>
      </w:r>
      <w:r>
        <w:rPr>
          <w:rFonts w:hint="eastAsia" w:ascii="仿宋" w:hAnsi="仿宋" w:eastAsia="仿宋" w:cs="仿宋"/>
          <w:color w:val="auto"/>
          <w:spacing w:val="6"/>
          <w:kern w:val="0"/>
          <w:sz w:val="24"/>
          <w:szCs w:val="24"/>
          <w:highlight w:val="none"/>
        </w:rPr>
        <w:t>万元，资产总额</w:t>
      </w:r>
      <w:r>
        <w:rPr>
          <w:rFonts w:hint="eastAsia" w:ascii="仿宋" w:hAnsi="仿宋" w:eastAsia="仿宋" w:cs="仿宋"/>
          <w:color w:val="auto"/>
          <w:spacing w:val="6"/>
          <w:kern w:val="0"/>
          <w:sz w:val="24"/>
          <w:szCs w:val="24"/>
          <w:highlight w:val="none"/>
          <w:u w:val="single"/>
        </w:rPr>
        <w:t xml:space="preserve">    </w:t>
      </w:r>
      <w:r>
        <w:rPr>
          <w:rFonts w:hint="eastAsia" w:ascii="仿宋" w:hAnsi="仿宋" w:eastAsia="仿宋" w:cs="仿宋"/>
          <w:color w:val="auto"/>
          <w:spacing w:val="6"/>
          <w:kern w:val="0"/>
          <w:sz w:val="24"/>
          <w:szCs w:val="24"/>
          <w:highlight w:val="none"/>
        </w:rPr>
        <w:t>万元，属</w:t>
      </w:r>
      <w:r>
        <w:rPr>
          <w:rFonts w:hint="eastAsia" w:ascii="仿宋" w:hAnsi="仿宋" w:eastAsia="仿宋" w:cs="仿宋"/>
          <w:color w:val="auto"/>
          <w:spacing w:val="6"/>
          <w:kern w:val="0"/>
          <w:sz w:val="24"/>
          <w:szCs w:val="24"/>
          <w:highlight w:val="none"/>
          <w:u w:val="single"/>
        </w:rPr>
        <w:t>于    （中型企业、小型企业、微型企业）</w:t>
      </w:r>
      <w:r>
        <w:rPr>
          <w:rFonts w:hint="eastAsia" w:ascii="仿宋" w:hAnsi="仿宋" w:eastAsia="仿宋" w:cs="仿宋"/>
          <w:color w:val="auto"/>
          <w:spacing w:val="6"/>
          <w:kern w:val="0"/>
          <w:sz w:val="24"/>
          <w:szCs w:val="24"/>
          <w:highlight w:val="none"/>
        </w:rPr>
        <w:t>；</w:t>
      </w:r>
    </w:p>
    <w:p w14:paraId="5D96F22B">
      <w:pPr>
        <w:widowControl/>
        <w:adjustRightInd w:val="0"/>
        <w:snapToGrid w:val="0"/>
        <w:spacing w:line="500" w:lineRule="exact"/>
        <w:ind w:firstLine="504" w:firstLineChars="200"/>
        <w:jc w:val="left"/>
        <w:rPr>
          <w:rFonts w:hint="eastAsia" w:ascii="仿宋" w:hAnsi="仿宋" w:eastAsia="仿宋" w:cs="仿宋"/>
          <w:color w:val="auto"/>
          <w:spacing w:val="6"/>
          <w:kern w:val="0"/>
          <w:sz w:val="24"/>
          <w:szCs w:val="24"/>
          <w:highlight w:val="none"/>
        </w:rPr>
      </w:pPr>
      <w:r>
        <w:rPr>
          <w:rFonts w:hint="eastAsia" w:ascii="仿宋" w:hAnsi="仿宋" w:eastAsia="仿宋" w:cs="仿宋"/>
          <w:color w:val="auto"/>
          <w:spacing w:val="6"/>
          <w:kern w:val="0"/>
          <w:sz w:val="24"/>
          <w:szCs w:val="24"/>
          <w:highlight w:val="none"/>
        </w:rPr>
        <w:t>2.</w:t>
      </w:r>
      <w:r>
        <w:rPr>
          <w:rFonts w:hint="eastAsia" w:ascii="仿宋" w:hAnsi="仿宋" w:eastAsia="仿宋" w:cs="仿宋"/>
          <w:color w:val="auto"/>
          <w:spacing w:val="6"/>
          <w:kern w:val="0"/>
          <w:sz w:val="24"/>
          <w:szCs w:val="24"/>
          <w:highlight w:val="none"/>
          <w:u w:val="single"/>
        </w:rPr>
        <w:t xml:space="preserve">  （标的名称）</w:t>
      </w:r>
      <w:r>
        <w:rPr>
          <w:rFonts w:hint="eastAsia" w:ascii="仿宋" w:hAnsi="仿宋" w:eastAsia="仿宋" w:cs="仿宋"/>
          <w:color w:val="auto"/>
          <w:spacing w:val="6"/>
          <w:kern w:val="0"/>
          <w:sz w:val="24"/>
          <w:szCs w:val="24"/>
          <w:highlight w:val="none"/>
        </w:rPr>
        <w:t>属于</w:t>
      </w:r>
      <w:r>
        <w:rPr>
          <w:rFonts w:hint="eastAsia" w:ascii="仿宋" w:hAnsi="仿宋" w:eastAsia="仿宋" w:cs="仿宋"/>
          <w:color w:val="auto"/>
          <w:spacing w:val="6"/>
          <w:kern w:val="0"/>
          <w:sz w:val="24"/>
          <w:szCs w:val="24"/>
          <w:highlight w:val="none"/>
          <w:u w:val="single"/>
        </w:rPr>
        <w:t xml:space="preserve">  （采购文件中明确的所属行业）</w:t>
      </w:r>
      <w:r>
        <w:rPr>
          <w:rFonts w:hint="eastAsia" w:ascii="仿宋" w:hAnsi="仿宋" w:eastAsia="仿宋" w:cs="仿宋"/>
          <w:color w:val="auto"/>
          <w:spacing w:val="6"/>
          <w:kern w:val="0"/>
          <w:sz w:val="24"/>
          <w:szCs w:val="24"/>
          <w:highlight w:val="none"/>
        </w:rPr>
        <w:t>；承接企业为</w:t>
      </w:r>
      <w:r>
        <w:rPr>
          <w:rFonts w:hint="eastAsia" w:ascii="仿宋" w:hAnsi="仿宋" w:eastAsia="仿宋" w:cs="仿宋"/>
          <w:color w:val="auto"/>
          <w:spacing w:val="6"/>
          <w:kern w:val="0"/>
          <w:sz w:val="24"/>
          <w:szCs w:val="24"/>
          <w:highlight w:val="none"/>
          <w:u w:val="single"/>
        </w:rPr>
        <w:t>（企业名称）</w:t>
      </w:r>
      <w:r>
        <w:rPr>
          <w:rFonts w:hint="eastAsia" w:ascii="仿宋" w:hAnsi="仿宋" w:eastAsia="仿宋" w:cs="仿宋"/>
          <w:color w:val="auto"/>
          <w:spacing w:val="6"/>
          <w:kern w:val="0"/>
          <w:sz w:val="24"/>
          <w:szCs w:val="24"/>
          <w:highlight w:val="none"/>
        </w:rPr>
        <w:t xml:space="preserve"> ，从业人员</w:t>
      </w:r>
      <w:r>
        <w:rPr>
          <w:rFonts w:hint="eastAsia" w:ascii="仿宋" w:hAnsi="仿宋" w:eastAsia="仿宋" w:cs="仿宋"/>
          <w:color w:val="auto"/>
          <w:spacing w:val="6"/>
          <w:kern w:val="0"/>
          <w:sz w:val="24"/>
          <w:szCs w:val="24"/>
          <w:highlight w:val="none"/>
          <w:u w:val="single"/>
        </w:rPr>
        <w:t xml:space="preserve">     </w:t>
      </w:r>
      <w:r>
        <w:rPr>
          <w:rFonts w:hint="eastAsia" w:ascii="仿宋" w:hAnsi="仿宋" w:eastAsia="仿宋" w:cs="仿宋"/>
          <w:color w:val="auto"/>
          <w:spacing w:val="6"/>
          <w:kern w:val="0"/>
          <w:sz w:val="24"/>
          <w:szCs w:val="24"/>
          <w:highlight w:val="none"/>
        </w:rPr>
        <w:t>人，营业收入为</w:t>
      </w:r>
      <w:r>
        <w:rPr>
          <w:rFonts w:hint="eastAsia" w:ascii="仿宋" w:hAnsi="仿宋" w:eastAsia="仿宋" w:cs="仿宋"/>
          <w:color w:val="auto"/>
          <w:spacing w:val="6"/>
          <w:kern w:val="0"/>
          <w:sz w:val="24"/>
          <w:szCs w:val="24"/>
          <w:highlight w:val="none"/>
          <w:u w:val="single"/>
        </w:rPr>
        <w:t xml:space="preserve">   </w:t>
      </w:r>
      <w:r>
        <w:rPr>
          <w:rFonts w:hint="eastAsia" w:ascii="仿宋" w:hAnsi="仿宋" w:eastAsia="仿宋" w:cs="仿宋"/>
          <w:color w:val="auto"/>
          <w:spacing w:val="6"/>
          <w:kern w:val="0"/>
          <w:sz w:val="24"/>
          <w:szCs w:val="24"/>
          <w:highlight w:val="none"/>
        </w:rPr>
        <w:t>万元，资产总额</w:t>
      </w:r>
      <w:r>
        <w:rPr>
          <w:rFonts w:hint="eastAsia" w:ascii="仿宋" w:hAnsi="仿宋" w:eastAsia="仿宋" w:cs="仿宋"/>
          <w:color w:val="auto"/>
          <w:spacing w:val="6"/>
          <w:kern w:val="0"/>
          <w:sz w:val="24"/>
          <w:szCs w:val="24"/>
          <w:highlight w:val="none"/>
          <w:u w:val="single"/>
        </w:rPr>
        <w:t xml:space="preserve">    </w:t>
      </w:r>
      <w:r>
        <w:rPr>
          <w:rFonts w:hint="eastAsia" w:ascii="仿宋" w:hAnsi="仿宋" w:eastAsia="仿宋" w:cs="仿宋"/>
          <w:color w:val="auto"/>
          <w:spacing w:val="6"/>
          <w:kern w:val="0"/>
          <w:sz w:val="24"/>
          <w:szCs w:val="24"/>
          <w:highlight w:val="none"/>
        </w:rPr>
        <w:t>万元，属于</w:t>
      </w:r>
      <w:r>
        <w:rPr>
          <w:rFonts w:hint="eastAsia" w:ascii="仿宋" w:hAnsi="仿宋" w:eastAsia="仿宋" w:cs="仿宋"/>
          <w:color w:val="auto"/>
          <w:spacing w:val="6"/>
          <w:kern w:val="0"/>
          <w:sz w:val="24"/>
          <w:szCs w:val="24"/>
          <w:highlight w:val="none"/>
          <w:u w:val="single"/>
        </w:rPr>
        <w:t>（中型企业、小型企业、微型企业）</w:t>
      </w:r>
      <w:r>
        <w:rPr>
          <w:rFonts w:hint="eastAsia" w:ascii="仿宋" w:hAnsi="仿宋" w:eastAsia="仿宋" w:cs="仿宋"/>
          <w:color w:val="auto"/>
          <w:spacing w:val="6"/>
          <w:kern w:val="0"/>
          <w:sz w:val="24"/>
          <w:szCs w:val="24"/>
          <w:highlight w:val="none"/>
        </w:rPr>
        <w:t>；</w:t>
      </w:r>
    </w:p>
    <w:p w14:paraId="1EB5DA9B">
      <w:pPr>
        <w:pStyle w:val="2"/>
        <w:spacing w:after="0" w:line="500" w:lineRule="exact"/>
        <w:ind w:firstLine="756" w:firstLineChars="300"/>
        <w:rPr>
          <w:rFonts w:hint="eastAsia" w:ascii="仿宋" w:hAnsi="仿宋" w:eastAsia="仿宋" w:cs="仿宋"/>
          <w:color w:val="auto"/>
          <w:sz w:val="24"/>
          <w:szCs w:val="24"/>
          <w:highlight w:val="none"/>
        </w:rPr>
      </w:pPr>
      <w:r>
        <w:rPr>
          <w:rFonts w:hint="eastAsia" w:ascii="仿宋" w:hAnsi="仿宋" w:eastAsia="仿宋" w:cs="仿宋"/>
          <w:color w:val="auto"/>
          <w:spacing w:val="6"/>
          <w:kern w:val="0"/>
          <w:sz w:val="24"/>
          <w:szCs w:val="24"/>
          <w:highlight w:val="none"/>
        </w:rPr>
        <w:t>以上企业，不属于大企业的分支机构，不存在控股股东为大企业的情形，也不存在与大企业的负责人为同一人的情形。</w:t>
      </w:r>
    </w:p>
    <w:p w14:paraId="14DD7336">
      <w:pPr>
        <w:widowControl/>
        <w:adjustRightInd w:val="0"/>
        <w:snapToGrid w:val="0"/>
        <w:spacing w:line="500" w:lineRule="exact"/>
        <w:ind w:firstLine="504" w:firstLineChars="200"/>
        <w:jc w:val="left"/>
        <w:rPr>
          <w:rFonts w:hint="eastAsia" w:ascii="仿宋" w:hAnsi="仿宋" w:eastAsia="仿宋" w:cs="仿宋"/>
          <w:color w:val="auto"/>
          <w:kern w:val="0"/>
          <w:sz w:val="24"/>
          <w:szCs w:val="24"/>
          <w:highlight w:val="none"/>
        </w:rPr>
      </w:pPr>
      <w:r>
        <w:rPr>
          <w:rFonts w:hint="eastAsia" w:ascii="仿宋" w:hAnsi="仿宋" w:eastAsia="仿宋" w:cs="仿宋"/>
          <w:color w:val="auto"/>
          <w:spacing w:val="6"/>
          <w:kern w:val="0"/>
          <w:sz w:val="24"/>
          <w:szCs w:val="24"/>
          <w:highlight w:val="none"/>
        </w:rPr>
        <w:t>本企业对上述声明内容的真实性负责。如有虚假，将依法承担相应责任。</w:t>
      </w:r>
    </w:p>
    <w:p w14:paraId="1FFA888D">
      <w:pPr>
        <w:widowControl/>
        <w:adjustRightInd w:val="0"/>
        <w:snapToGrid w:val="0"/>
        <w:spacing w:line="500" w:lineRule="exact"/>
        <w:ind w:firstLine="480" w:firstLineChars="200"/>
        <w:jc w:val="center"/>
        <w:rPr>
          <w:rFonts w:hint="eastAsia" w:ascii="仿宋" w:hAnsi="仿宋" w:eastAsia="仿宋" w:cs="仿宋"/>
          <w:color w:val="auto"/>
          <w:kern w:val="0"/>
          <w:sz w:val="24"/>
          <w:szCs w:val="24"/>
          <w:highlight w:val="none"/>
        </w:rPr>
      </w:pPr>
    </w:p>
    <w:p w14:paraId="53CF7AC2">
      <w:pPr>
        <w:widowControl/>
        <w:adjustRightInd w:val="0"/>
        <w:snapToGrid w:val="0"/>
        <w:spacing w:line="500" w:lineRule="exact"/>
        <w:ind w:firstLine="504" w:firstLineChars="200"/>
        <w:jc w:val="center"/>
        <w:rPr>
          <w:rFonts w:hint="eastAsia" w:ascii="仿宋" w:hAnsi="仿宋" w:eastAsia="仿宋" w:cs="仿宋"/>
          <w:color w:val="auto"/>
          <w:spacing w:val="6"/>
          <w:kern w:val="0"/>
          <w:sz w:val="24"/>
          <w:szCs w:val="24"/>
          <w:highlight w:val="none"/>
          <w:u w:val="single"/>
        </w:rPr>
      </w:pPr>
      <w:r>
        <w:rPr>
          <w:rFonts w:hint="eastAsia" w:ascii="仿宋" w:hAnsi="仿宋" w:eastAsia="仿宋" w:cs="仿宋"/>
          <w:color w:val="auto"/>
          <w:spacing w:val="6"/>
          <w:kern w:val="0"/>
          <w:sz w:val="24"/>
          <w:szCs w:val="24"/>
          <w:highlight w:val="none"/>
        </w:rPr>
        <w:t xml:space="preserve">             企业名称（盖单位公章）：</w:t>
      </w:r>
      <w:r>
        <w:rPr>
          <w:rFonts w:hint="eastAsia" w:ascii="仿宋" w:hAnsi="仿宋" w:eastAsia="仿宋" w:cs="仿宋"/>
          <w:color w:val="auto"/>
          <w:spacing w:val="6"/>
          <w:kern w:val="0"/>
          <w:sz w:val="24"/>
          <w:szCs w:val="24"/>
          <w:highlight w:val="none"/>
          <w:u w:val="single"/>
        </w:rPr>
        <w:t xml:space="preserve">           </w:t>
      </w:r>
    </w:p>
    <w:p w14:paraId="055E7BDB">
      <w:pPr>
        <w:widowControl/>
        <w:adjustRightInd w:val="0"/>
        <w:snapToGrid w:val="0"/>
        <w:spacing w:line="500" w:lineRule="exact"/>
        <w:ind w:firstLine="504" w:firstLineChars="200"/>
        <w:jc w:val="center"/>
        <w:rPr>
          <w:rFonts w:hint="eastAsia" w:ascii="仿宋" w:hAnsi="仿宋" w:eastAsia="仿宋" w:cs="仿宋"/>
          <w:color w:val="auto"/>
          <w:spacing w:val="6"/>
          <w:kern w:val="0"/>
          <w:sz w:val="24"/>
          <w:szCs w:val="24"/>
          <w:highlight w:val="none"/>
        </w:rPr>
      </w:pPr>
      <w:r>
        <w:rPr>
          <w:rFonts w:hint="eastAsia" w:ascii="仿宋" w:hAnsi="仿宋" w:eastAsia="仿宋" w:cs="仿宋"/>
          <w:color w:val="auto"/>
          <w:spacing w:val="6"/>
          <w:kern w:val="0"/>
          <w:sz w:val="24"/>
          <w:szCs w:val="24"/>
          <w:highlight w:val="none"/>
        </w:rPr>
        <w:t xml:space="preserve">                             日 期：</w:t>
      </w:r>
      <w:r>
        <w:rPr>
          <w:rFonts w:hint="eastAsia" w:ascii="仿宋" w:hAnsi="仿宋" w:eastAsia="仿宋" w:cs="仿宋"/>
          <w:color w:val="auto"/>
          <w:spacing w:val="6"/>
          <w:kern w:val="0"/>
          <w:sz w:val="24"/>
          <w:szCs w:val="24"/>
          <w:highlight w:val="none"/>
          <w:u w:val="single"/>
        </w:rPr>
        <w:t xml:space="preserve">            </w:t>
      </w:r>
      <w:r>
        <w:rPr>
          <w:rFonts w:hint="eastAsia" w:ascii="仿宋" w:hAnsi="仿宋" w:eastAsia="仿宋" w:cs="仿宋"/>
          <w:color w:val="auto"/>
          <w:spacing w:val="6"/>
          <w:kern w:val="0"/>
          <w:sz w:val="24"/>
          <w:szCs w:val="24"/>
          <w:highlight w:val="none"/>
        </w:rPr>
        <w:t xml:space="preserve">  </w:t>
      </w:r>
    </w:p>
    <w:p w14:paraId="6CD421BB">
      <w:pPr>
        <w:widowControl/>
        <w:adjustRightInd w:val="0"/>
        <w:snapToGrid w:val="0"/>
        <w:spacing w:line="500" w:lineRule="exact"/>
        <w:ind w:firstLine="506" w:firstLineChars="200"/>
        <w:jc w:val="center"/>
        <w:rPr>
          <w:rFonts w:hint="eastAsia" w:ascii="仿宋" w:hAnsi="仿宋" w:eastAsia="仿宋" w:cs="仿宋"/>
          <w:b/>
          <w:color w:val="auto"/>
          <w:spacing w:val="6"/>
          <w:kern w:val="0"/>
          <w:sz w:val="24"/>
          <w:szCs w:val="24"/>
          <w:highlight w:val="none"/>
          <w:u w:val="single"/>
        </w:rPr>
      </w:pPr>
    </w:p>
    <w:p w14:paraId="667BBE92">
      <w:pPr>
        <w:spacing w:line="360" w:lineRule="exact"/>
        <w:ind w:firstLine="756" w:firstLineChars="300"/>
      </w:pPr>
      <w:r>
        <w:rPr>
          <w:rFonts w:hint="eastAsia" w:ascii="仿宋" w:hAnsi="仿宋" w:eastAsia="仿宋" w:cs="仿宋"/>
          <w:color w:val="auto"/>
          <w:spacing w:val="6"/>
          <w:kern w:val="0"/>
          <w:sz w:val="24"/>
          <w:szCs w:val="24"/>
          <w:highlight w:val="none"/>
        </w:rPr>
        <w:t>从业人员、营业收入、资产总额填报上一年度数据，无上一年度数据的新成立企业可不填报。</w:t>
      </w:r>
    </w:p>
    <w:p w14:paraId="76A4785B">
      <w:pPr>
        <w:keepNext w:val="0"/>
        <w:keepLines w:val="0"/>
        <w:widowControl/>
        <w:suppressLineNumbers w:val="0"/>
        <w:spacing w:before="0" w:beforeAutospacing="1" w:after="0" w:afterAutospacing="1"/>
        <w:ind w:left="0" w:right="0"/>
        <w:jc w:val="left"/>
        <w:rPr>
          <w:rFonts w:hint="eastAsia" w:ascii="仿宋" w:hAnsi="仿宋" w:eastAsia="仿宋" w:cs="仿宋"/>
          <w:i w:val="0"/>
          <w:iCs w:val="0"/>
          <w:caps w:val="0"/>
          <w:color w:val="000000"/>
          <w:spacing w:val="0"/>
          <w:kern w:val="0"/>
          <w:sz w:val="21"/>
          <w:szCs w:val="21"/>
          <w:lang w:val="en-US" w:eastAsia="zh-CN" w:bidi="ar"/>
        </w:rPr>
        <w:sectPr>
          <w:footerReference r:id="rId7" w:type="default"/>
          <w:pgSz w:w="11906" w:h="16839"/>
          <w:pgMar w:top="1036" w:right="1055" w:bottom="1030" w:left="974" w:header="0" w:footer="716" w:gutter="0"/>
          <w:pgNumType w:fmt="decimal"/>
          <w:cols w:space="720" w:num="1"/>
        </w:sectPr>
      </w:pPr>
    </w:p>
    <w:p w14:paraId="4E333CA0">
      <w:pPr>
        <w:pStyle w:val="61"/>
        <w:tabs>
          <w:tab w:val="left" w:pos="3737"/>
        </w:tabs>
        <w:ind w:left="0" w:leftChars="0" w:firstLine="0" w:firstLineChars="0"/>
        <w:rPr>
          <w:rFonts w:hint="eastAsia" w:ascii="仿宋" w:hAnsi="仿宋" w:eastAsia="仿宋" w:cs="仿宋"/>
          <w:i w:val="0"/>
          <w:iCs w:val="0"/>
          <w:caps w:val="0"/>
          <w:color w:val="000000"/>
          <w:spacing w:val="0"/>
          <w:kern w:val="0"/>
          <w:sz w:val="21"/>
          <w:szCs w:val="21"/>
          <w:lang w:val="en-US" w:eastAsia="zh-CN" w:bidi="ar"/>
        </w:rPr>
      </w:pPr>
    </w:p>
    <w:bookmarkEnd w:id="1"/>
    <w:bookmarkEnd w:id="25"/>
    <w:bookmarkEnd w:id="26"/>
    <w:bookmarkEnd w:id="27"/>
    <w:p w14:paraId="7F94157F">
      <w:pPr>
        <w:pStyle w:val="4"/>
        <w:numPr>
          <w:ilvl w:val="0"/>
          <w:numId w:val="3"/>
        </w:numPr>
        <w:adjustRightInd w:val="0"/>
        <w:snapToGrid w:val="0"/>
        <w:spacing w:before="156" w:beforeLines="50" w:line="240" w:lineRule="auto"/>
        <w:jc w:val="center"/>
        <w:rPr>
          <w:rFonts w:hint="eastAsia" w:ascii="仿宋" w:hAnsi="仿宋" w:eastAsia="仿宋" w:cs="仿宋"/>
          <w:color w:val="auto"/>
          <w:sz w:val="32"/>
          <w:szCs w:val="32"/>
        </w:rPr>
      </w:pPr>
      <w:bookmarkStart w:id="28" w:name="_Toc5551"/>
      <w:r>
        <w:rPr>
          <w:rFonts w:hint="eastAsia" w:ascii="仿宋" w:hAnsi="仿宋" w:eastAsia="仿宋" w:cs="仿宋"/>
          <w:color w:val="auto"/>
          <w:sz w:val="32"/>
          <w:szCs w:val="32"/>
        </w:rPr>
        <w:t>谈判须知</w:t>
      </w:r>
      <w:bookmarkEnd w:id="28"/>
    </w:p>
    <w:p w14:paraId="07E755A7">
      <w:pPr>
        <w:pStyle w:val="4"/>
        <w:numPr>
          <w:ilvl w:val="0"/>
          <w:numId w:val="0"/>
        </w:numPr>
        <w:adjustRightInd w:val="0"/>
        <w:snapToGrid w:val="0"/>
        <w:spacing w:before="156" w:beforeLines="50" w:line="240" w:lineRule="auto"/>
        <w:jc w:val="center"/>
        <w:rPr>
          <w:rFonts w:hint="eastAsia" w:ascii="仿宋" w:hAnsi="仿宋" w:eastAsia="仿宋" w:cs="仿宋"/>
          <w:color w:val="auto"/>
          <w:sz w:val="32"/>
          <w:szCs w:val="32"/>
        </w:rPr>
      </w:pPr>
      <w:bookmarkStart w:id="29" w:name="_Toc22434"/>
      <w:r>
        <w:rPr>
          <w:rFonts w:hint="eastAsia" w:ascii="仿宋" w:hAnsi="仿宋" w:eastAsia="仿宋" w:cs="仿宋"/>
          <w:color w:val="auto"/>
          <w:sz w:val="28"/>
          <w:szCs w:val="28"/>
        </w:rPr>
        <w:t>第一节 谈判须知前附表</w:t>
      </w:r>
      <w:bookmarkEnd w:id="29"/>
    </w:p>
    <w:tbl>
      <w:tblPr>
        <w:tblStyle w:val="46"/>
        <w:tblpPr w:leftFromText="180" w:rightFromText="180" w:vertAnchor="text" w:horzAnchor="page" w:tblpX="1461" w:tblpY="539"/>
        <w:tblOverlap w:val="never"/>
        <w:tblW w:w="9252"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2210"/>
        <w:gridCol w:w="2446"/>
        <w:gridCol w:w="125"/>
        <w:gridCol w:w="2849"/>
      </w:tblGrid>
      <w:tr w14:paraId="3937B1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Align w:val="center"/>
          </w:tcPr>
          <w:p w14:paraId="3E3388AC">
            <w:pPr>
              <w:adjustRightInd w:val="0"/>
              <w:snapToGrid w:val="0"/>
              <w:spacing w:before="156" w:beforeLines="50" w:line="24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条款号</w:t>
            </w:r>
          </w:p>
        </w:tc>
        <w:tc>
          <w:tcPr>
            <w:tcW w:w="2210" w:type="dxa"/>
            <w:vAlign w:val="center"/>
          </w:tcPr>
          <w:p w14:paraId="294B5DD4">
            <w:pPr>
              <w:adjustRightInd w:val="0"/>
              <w:snapToGrid w:val="0"/>
              <w:spacing w:before="156" w:beforeLines="50" w:line="24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条款名称</w:t>
            </w:r>
          </w:p>
        </w:tc>
        <w:tc>
          <w:tcPr>
            <w:tcW w:w="5420" w:type="dxa"/>
            <w:gridSpan w:val="3"/>
            <w:vAlign w:val="center"/>
          </w:tcPr>
          <w:p w14:paraId="3E8D457C">
            <w:pPr>
              <w:adjustRightInd w:val="0"/>
              <w:snapToGrid w:val="0"/>
              <w:spacing w:before="156" w:beforeLines="50" w:line="24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编列内容规定</w:t>
            </w:r>
          </w:p>
        </w:tc>
      </w:tr>
      <w:tr w14:paraId="1BF9A8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9252" w:type="dxa"/>
            <w:gridSpan w:val="5"/>
            <w:vAlign w:val="center"/>
          </w:tcPr>
          <w:p w14:paraId="2E0E6A7A">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b/>
                <w:color w:val="auto"/>
                <w:sz w:val="24"/>
                <w:szCs w:val="24"/>
              </w:rPr>
              <w:t>一、说明</w:t>
            </w:r>
          </w:p>
        </w:tc>
      </w:tr>
      <w:tr w14:paraId="44C06D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Align w:val="center"/>
          </w:tcPr>
          <w:p w14:paraId="3956B263">
            <w:pPr>
              <w:adjustRightInd w:val="0"/>
              <w:snapToGrid w:val="0"/>
              <w:spacing w:before="5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第1.1款</w:t>
            </w:r>
          </w:p>
        </w:tc>
        <w:tc>
          <w:tcPr>
            <w:tcW w:w="2210" w:type="dxa"/>
            <w:vAlign w:val="center"/>
          </w:tcPr>
          <w:p w14:paraId="12661300">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采购项目</w:t>
            </w:r>
          </w:p>
        </w:tc>
        <w:tc>
          <w:tcPr>
            <w:tcW w:w="5420" w:type="dxa"/>
            <w:gridSpan w:val="3"/>
            <w:vAlign w:val="center"/>
          </w:tcPr>
          <w:p w14:paraId="019F4129">
            <w:pPr>
              <w:adjustRightInd w:val="0"/>
              <w:snapToGrid w:val="0"/>
              <w:spacing w:before="50" w:line="24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2026年稻油轮作试点项目</w:t>
            </w:r>
          </w:p>
        </w:tc>
      </w:tr>
      <w:tr w14:paraId="1AC740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Align w:val="center"/>
          </w:tcPr>
          <w:p w14:paraId="65FB206F">
            <w:pPr>
              <w:adjustRightInd w:val="0"/>
              <w:snapToGrid w:val="0"/>
              <w:spacing w:before="5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第2.2款</w:t>
            </w:r>
          </w:p>
        </w:tc>
        <w:tc>
          <w:tcPr>
            <w:tcW w:w="2210" w:type="dxa"/>
            <w:vAlign w:val="center"/>
          </w:tcPr>
          <w:p w14:paraId="49FDA5DE">
            <w:pPr>
              <w:adjustRightInd w:val="0"/>
              <w:snapToGrid w:val="0"/>
              <w:spacing w:before="5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采购人名称、地址、电话、联系人</w:t>
            </w:r>
          </w:p>
        </w:tc>
        <w:tc>
          <w:tcPr>
            <w:tcW w:w="5420" w:type="dxa"/>
            <w:gridSpan w:val="3"/>
            <w:vAlign w:val="center"/>
          </w:tcPr>
          <w:p w14:paraId="691AF3FB">
            <w:pPr>
              <w:adjustRightInd w:val="0"/>
              <w:snapToGrid w:val="0"/>
              <w:spacing w:line="24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采购人：芷江侗族自治县农业农村局         </w:t>
            </w:r>
          </w:p>
          <w:p w14:paraId="34B705A8">
            <w:pPr>
              <w:adjustRightInd w:val="0"/>
              <w:snapToGrid w:val="0"/>
              <w:spacing w:line="24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联系人：郑</w:t>
            </w:r>
            <w:r>
              <w:rPr>
                <w:rFonts w:hint="eastAsia" w:ascii="仿宋" w:hAnsi="仿宋" w:eastAsia="仿宋" w:cs="仿宋"/>
                <w:color w:val="auto"/>
                <w:sz w:val="24"/>
                <w:szCs w:val="24"/>
                <w:lang w:val="en-US" w:eastAsia="zh-CN"/>
              </w:rPr>
              <w:t>先生</w:t>
            </w:r>
          </w:p>
          <w:p w14:paraId="7C479F43">
            <w:pPr>
              <w:adjustRightInd w:val="0"/>
              <w:snapToGrid w:val="0"/>
              <w:spacing w:line="24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电  话：</w:t>
            </w:r>
            <w:r>
              <w:rPr>
                <w:rFonts w:hint="eastAsia" w:ascii="仿宋" w:hAnsi="仿宋" w:eastAsia="仿宋" w:cs="仿宋"/>
                <w:i w:val="0"/>
                <w:iCs w:val="0"/>
                <w:caps w:val="0"/>
                <w:color w:val="333333"/>
                <w:spacing w:val="0"/>
                <w:kern w:val="0"/>
                <w:sz w:val="24"/>
                <w:szCs w:val="24"/>
                <w:u w:val="none"/>
                <w:lang w:val="en-US" w:eastAsia="zh-CN" w:bidi="ar"/>
              </w:rPr>
              <w:t>15869945057</w:t>
            </w:r>
          </w:p>
          <w:p w14:paraId="47F88375">
            <w:pPr>
              <w:adjustRightInd w:val="0"/>
              <w:snapToGrid w:val="0"/>
              <w:spacing w:line="240" w:lineRule="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地  址：</w:t>
            </w:r>
            <w:r>
              <w:rPr>
                <w:rFonts w:hint="eastAsia" w:ascii="仿宋" w:hAnsi="仿宋" w:eastAsia="仿宋" w:cs="仿宋"/>
                <w:color w:val="auto"/>
                <w:sz w:val="24"/>
                <w:szCs w:val="24"/>
                <w:lang w:val="en-US" w:eastAsia="zh-CN"/>
              </w:rPr>
              <w:t>芷江县芷江镇</w:t>
            </w:r>
          </w:p>
        </w:tc>
      </w:tr>
      <w:tr w14:paraId="727017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Align w:val="center"/>
          </w:tcPr>
          <w:p w14:paraId="7FF4B6FF">
            <w:pPr>
              <w:adjustRightInd w:val="0"/>
              <w:snapToGrid w:val="0"/>
              <w:spacing w:before="5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第2.3款</w:t>
            </w:r>
          </w:p>
        </w:tc>
        <w:tc>
          <w:tcPr>
            <w:tcW w:w="2210" w:type="dxa"/>
            <w:vAlign w:val="center"/>
          </w:tcPr>
          <w:p w14:paraId="1668F916">
            <w:pPr>
              <w:adjustRightInd w:val="0"/>
              <w:snapToGrid w:val="0"/>
              <w:spacing w:before="5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采购代理机构名称、地址、电话、联系人</w:t>
            </w:r>
          </w:p>
        </w:tc>
        <w:tc>
          <w:tcPr>
            <w:tcW w:w="5420" w:type="dxa"/>
            <w:gridSpan w:val="3"/>
            <w:vAlign w:val="center"/>
          </w:tcPr>
          <w:p w14:paraId="79ADD697">
            <w:pPr>
              <w:adjustRightInd w:val="0"/>
              <w:snapToGrid w:val="0"/>
              <w:spacing w:line="24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名  称：</w:t>
            </w:r>
            <w:r>
              <w:rPr>
                <w:rFonts w:hint="eastAsia" w:ascii="仿宋" w:hAnsi="仿宋" w:eastAsia="仿宋" w:cs="仿宋"/>
                <w:color w:val="auto"/>
                <w:sz w:val="24"/>
                <w:szCs w:val="24"/>
                <w:lang w:val="en-US" w:eastAsia="zh-CN"/>
              </w:rPr>
              <w:t>长沙市壹加壹工程项目管理有限公司</w:t>
            </w:r>
          </w:p>
          <w:p w14:paraId="4D08F2E4">
            <w:pPr>
              <w:adjustRightInd w:val="0"/>
              <w:snapToGrid w:val="0"/>
              <w:spacing w:line="24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联 系 人：</w:t>
            </w:r>
            <w:r>
              <w:rPr>
                <w:rFonts w:hint="eastAsia" w:ascii="仿宋" w:hAnsi="仿宋" w:eastAsia="仿宋" w:cs="仿宋"/>
                <w:color w:val="auto"/>
                <w:sz w:val="24"/>
                <w:szCs w:val="24"/>
                <w:lang w:eastAsia="zh-CN"/>
              </w:rPr>
              <w:t>危女士</w:t>
            </w:r>
          </w:p>
          <w:p w14:paraId="21A65378">
            <w:pPr>
              <w:adjustRightInd w:val="0"/>
              <w:snapToGrid w:val="0"/>
              <w:spacing w:before="50" w:line="24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电    话：</w:t>
            </w:r>
            <w:r>
              <w:rPr>
                <w:rFonts w:hint="eastAsia" w:ascii="仿宋" w:hAnsi="仿宋" w:eastAsia="仿宋" w:cs="仿宋"/>
                <w:color w:val="auto"/>
                <w:sz w:val="24"/>
                <w:szCs w:val="24"/>
                <w:lang w:val="en-US" w:eastAsia="zh-CN"/>
              </w:rPr>
              <w:t>0745-6746674</w:t>
            </w:r>
          </w:p>
          <w:p w14:paraId="03542833">
            <w:pPr>
              <w:adjustRightInd w:val="0"/>
              <w:snapToGrid w:val="0"/>
              <w:spacing w:line="24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地  址：</w:t>
            </w:r>
            <w:r>
              <w:rPr>
                <w:rFonts w:hint="eastAsia" w:ascii="仿宋" w:hAnsi="仿宋" w:eastAsia="仿宋" w:cs="仿宋"/>
                <w:color w:val="auto"/>
                <w:sz w:val="24"/>
                <w:szCs w:val="24"/>
                <w:lang w:val="en-US" w:eastAsia="zh-CN"/>
              </w:rPr>
              <w:t>芷江县芷江镇开元名都2栋109</w:t>
            </w:r>
          </w:p>
        </w:tc>
      </w:tr>
      <w:tr w14:paraId="41DEC2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74" w:hRule="atLeast"/>
        </w:trPr>
        <w:tc>
          <w:tcPr>
            <w:tcW w:w="1622" w:type="dxa"/>
            <w:tcBorders>
              <w:bottom w:val="single" w:color="auto" w:sz="4" w:space="0"/>
            </w:tcBorders>
            <w:vAlign w:val="center"/>
          </w:tcPr>
          <w:p w14:paraId="0DF12576">
            <w:pPr>
              <w:adjustRightInd w:val="0"/>
              <w:snapToGrid w:val="0"/>
              <w:spacing w:before="5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第3.1款</w:t>
            </w:r>
          </w:p>
        </w:tc>
        <w:tc>
          <w:tcPr>
            <w:tcW w:w="2210" w:type="dxa"/>
            <w:vAlign w:val="center"/>
          </w:tcPr>
          <w:p w14:paraId="22B115F1">
            <w:pPr>
              <w:keepNext w:val="0"/>
              <w:keepLines w:val="0"/>
              <w:pageBreakBefore w:val="0"/>
              <w:widowControl w:val="0"/>
              <w:kinsoku/>
              <w:wordWrap/>
              <w:overflowPunct/>
              <w:topLinePunct w:val="0"/>
              <w:autoSpaceDE/>
              <w:autoSpaceDN/>
              <w:bidi w:val="0"/>
              <w:adjustRightInd w:val="0"/>
              <w:snapToGrid w:val="0"/>
              <w:spacing w:before="50" w:line="24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供应商资格条件</w:t>
            </w:r>
          </w:p>
        </w:tc>
        <w:tc>
          <w:tcPr>
            <w:tcW w:w="5420" w:type="dxa"/>
            <w:gridSpan w:val="3"/>
            <w:vAlign w:val="center"/>
          </w:tcPr>
          <w:p w14:paraId="5A230D3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right="0"/>
              <w:jc w:val="left"/>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1、供应商的基本资格条件：投标人必须是在中华人民共和国境内注册登记的法人、其他组织或者自然人，且应当符合《政府采购法》第二十二条第一款的规定：</w:t>
            </w:r>
          </w:p>
          <w:p w14:paraId="2667FC9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right="0"/>
              <w:jc w:val="left"/>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（1）具有独立承担民事责任的能力；</w:t>
            </w:r>
          </w:p>
          <w:p w14:paraId="579E49C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right="0"/>
              <w:jc w:val="left"/>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（2）具有良好的商业信誉和健全的财务会计制度；</w:t>
            </w:r>
          </w:p>
          <w:p w14:paraId="7160544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right="0"/>
              <w:jc w:val="left"/>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（3）具有履行合同所必需的设备和专业技术能力；</w:t>
            </w:r>
          </w:p>
          <w:p w14:paraId="269B642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right="0"/>
              <w:jc w:val="left"/>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（4）有依法缴纳税收和社会保障资金的良好记录；</w:t>
            </w:r>
          </w:p>
          <w:p w14:paraId="554E7D7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right="0"/>
              <w:jc w:val="left"/>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（5）参加政府采购活动前三年内，在经营活动中没有重大违法记录；</w:t>
            </w:r>
          </w:p>
          <w:p w14:paraId="6A3CB8F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right="0"/>
              <w:jc w:val="left"/>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（6）法律、行政法规规定的其他条件。</w:t>
            </w:r>
          </w:p>
          <w:p w14:paraId="25F68B1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right="0"/>
              <w:jc w:val="left"/>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2、落实政府采购政策需满足的资格要求：</w:t>
            </w:r>
          </w:p>
          <w:p w14:paraId="5F2D7DD0">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228" w:beforeAutospacing="0" w:after="100" w:afterAutospacing="0" w:line="360" w:lineRule="auto"/>
              <w:ind w:right="0" w:firstLine="236" w:firstLineChars="100"/>
              <w:jc w:val="both"/>
              <w:rPr>
                <w:rFonts w:hint="eastAsia" w:ascii="仿宋" w:hAnsi="仿宋" w:eastAsia="仿宋" w:cs="仿宋"/>
                <w:snapToGrid w:val="0"/>
                <w:color w:val="000000"/>
                <w:spacing w:val="-2"/>
                <w:kern w:val="0"/>
                <w:sz w:val="24"/>
                <w:szCs w:val="24"/>
                <w:lang w:val="en-US" w:eastAsia="en-US" w:bidi="ar-SA"/>
              </w:rPr>
            </w:pPr>
            <w:r>
              <w:rPr>
                <w:rFonts w:hint="eastAsia" w:ascii="仿宋" w:hAnsi="仿宋" w:eastAsia="仿宋" w:cs="仿宋"/>
                <w:snapToGrid w:val="0"/>
                <w:color w:val="000000"/>
                <w:spacing w:val="-2"/>
                <w:kern w:val="0"/>
                <w:sz w:val="24"/>
                <w:szCs w:val="24"/>
                <w:lang w:val="en-US" w:eastAsia="zh-CN" w:bidi="ar-SA"/>
              </w:rPr>
              <w:t>☑专门面向:☑中小企业☑小微企业□监狱企业 □福利性单位</w:t>
            </w:r>
          </w:p>
          <w:p w14:paraId="49117AEE">
            <w:pPr>
              <w:keepNext w:val="0"/>
              <w:keepLines w:val="0"/>
              <w:widowControl/>
              <w:suppressLineNumbers w:val="0"/>
              <w:spacing w:before="0" w:beforeAutospacing="1" w:after="0" w:afterAutospacing="1" w:line="360" w:lineRule="auto"/>
              <w:ind w:right="0"/>
              <w:jc w:val="left"/>
              <w:rPr>
                <w:rFonts w:hint="eastAsia" w:ascii="仿宋" w:hAnsi="仿宋" w:eastAsia="仿宋" w:cs="仿宋"/>
                <w:snapToGrid w:val="0"/>
                <w:color w:val="000000"/>
                <w:spacing w:val="-2"/>
                <w:kern w:val="0"/>
                <w:sz w:val="24"/>
                <w:szCs w:val="24"/>
                <w:lang w:val="en-US" w:eastAsia="zh-CN" w:bidi="ar-SA"/>
              </w:rPr>
            </w:pPr>
            <w:r>
              <w:rPr>
                <w:rFonts w:hint="eastAsia" w:ascii="仿宋" w:hAnsi="仿宋" w:eastAsia="仿宋" w:cs="仿宋"/>
                <w:snapToGrid w:val="0"/>
                <w:color w:val="000000"/>
                <w:spacing w:val="-2"/>
                <w:kern w:val="0"/>
                <w:sz w:val="24"/>
                <w:szCs w:val="24"/>
                <w:lang w:val="en-US" w:eastAsia="zh-CN" w:bidi="ar-SA"/>
              </w:rPr>
              <w:t>□强制分包:大型企业应将采购份额的 </w:t>
            </w:r>
            <w:r>
              <w:rPr>
                <w:rFonts w:hint="eastAsia" w:ascii="仿宋" w:hAnsi="仿宋" w:eastAsia="仿宋" w:cs="仿宋"/>
                <w:snapToGrid w:val="0"/>
                <w:color w:val="000000"/>
                <w:spacing w:val="-2"/>
                <w:kern w:val="0"/>
                <w:sz w:val="24"/>
                <w:szCs w:val="24"/>
                <w:u w:val="single"/>
                <w:lang w:val="en-US" w:eastAsia="zh-CN" w:bidi="ar-SA"/>
              </w:rPr>
              <w:t>  /  </w:t>
            </w:r>
            <w:r>
              <w:rPr>
                <w:rFonts w:hint="eastAsia" w:ascii="仿宋" w:hAnsi="仿宋" w:eastAsia="仿宋" w:cs="仿宋"/>
                <w:snapToGrid w:val="0"/>
                <w:color w:val="000000"/>
                <w:spacing w:val="-2"/>
                <w:kern w:val="0"/>
                <w:sz w:val="24"/>
                <w:szCs w:val="24"/>
                <w:lang w:val="en-US" w:eastAsia="zh-CN" w:bidi="ar-SA"/>
              </w:rPr>
              <w:t> %分包给中小企业。</w:t>
            </w:r>
          </w:p>
          <w:p w14:paraId="7A768C2F">
            <w:pPr>
              <w:keepNext w:val="0"/>
              <w:keepLines w:val="0"/>
              <w:widowControl/>
              <w:suppressLineNumbers w:val="0"/>
              <w:spacing w:before="0" w:beforeAutospacing="1" w:after="0" w:afterAutospacing="1" w:line="360" w:lineRule="auto"/>
              <w:ind w:right="0"/>
              <w:jc w:val="left"/>
              <w:rPr>
                <w:rFonts w:hint="eastAsia" w:ascii="仿宋" w:hAnsi="仿宋" w:eastAsia="仿宋" w:cs="仿宋"/>
                <w:color w:val="auto"/>
                <w:sz w:val="24"/>
                <w:szCs w:val="24"/>
                <w:lang w:val="en-US" w:eastAsia="zh-CN"/>
              </w:rPr>
            </w:pPr>
            <w:r>
              <w:rPr>
                <w:rFonts w:hint="eastAsia" w:ascii="仿宋" w:hAnsi="仿宋" w:eastAsia="仿宋" w:cs="仿宋"/>
                <w:bCs/>
                <w:kern w:val="1"/>
                <w:sz w:val="24"/>
                <w:szCs w:val="24"/>
                <w:highlight w:val="none"/>
                <w:lang w:val="en-US" w:eastAsia="zh-CN" w:bidi="ar"/>
              </w:rPr>
              <w:t>3、采购项目的特定资格条件：</w:t>
            </w:r>
            <w:r>
              <w:rPr>
                <w:rFonts w:hint="eastAsia" w:ascii="仿宋" w:hAnsi="仿宋" w:eastAsia="仿宋" w:cs="仿宋"/>
                <w:snapToGrid w:val="0"/>
                <w:color w:val="000000"/>
                <w:spacing w:val="-2"/>
                <w:kern w:val="0"/>
                <w:sz w:val="24"/>
                <w:szCs w:val="24"/>
                <w:u w:val="single"/>
                <w:lang w:val="en-US" w:eastAsia="zh-CN" w:bidi="ar-SA"/>
              </w:rPr>
              <w:t>供应商需提供完整的《农作物种子生产经营许可证》。</w:t>
            </w:r>
          </w:p>
          <w:p w14:paraId="0F832F90">
            <w:pPr>
              <w:keepNext w:val="0"/>
              <w:keepLines w:val="0"/>
              <w:widowControl/>
              <w:suppressLineNumbers w:val="0"/>
              <w:spacing w:before="228" w:beforeAutospacing="0" w:after="0" w:afterAutospacing="1" w:line="360" w:lineRule="auto"/>
              <w:ind w:right="0"/>
              <w:jc w:val="both"/>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4、单位负责人为同一人或者存在直接控股、管理关系的不同投标人，不得参加本项目同一合同项下的政府采购活动。</w:t>
            </w:r>
          </w:p>
          <w:p w14:paraId="1AFD296B">
            <w:pPr>
              <w:keepNext w:val="0"/>
              <w:keepLines w:val="0"/>
              <w:widowControl/>
              <w:suppressLineNumbers w:val="0"/>
              <w:spacing w:before="228" w:beforeAutospacing="0" w:after="0" w:afterAutospacing="1" w:line="360" w:lineRule="auto"/>
              <w:ind w:right="0"/>
              <w:jc w:val="both"/>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5、为本采购项目提供整体设计、规范编制或者项目管理、监理、检测等服务的，不得再参加此项目的其他政府采购采购活动。</w:t>
            </w:r>
          </w:p>
          <w:p w14:paraId="384A68F2">
            <w:pPr>
              <w:keepNext w:val="0"/>
              <w:keepLines w:val="0"/>
              <w:widowControl/>
              <w:suppressLineNumbers w:val="0"/>
              <w:spacing w:before="228" w:beforeAutospacing="0" w:after="0" w:afterAutospacing="1" w:line="360" w:lineRule="auto"/>
              <w:ind w:right="0"/>
              <w:jc w:val="both"/>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6、列入失信被执行人、重大税收违法案件当事人名单，列入政府采购严重违法失信行为记录名单的，拒绝其参与政府采购活动。</w:t>
            </w:r>
          </w:p>
          <w:p w14:paraId="69D9FA94">
            <w:pPr>
              <w:keepNext w:val="0"/>
              <w:keepLines w:val="0"/>
              <w:widowControl/>
              <w:suppressLineNumbers w:val="0"/>
              <w:spacing w:before="228" w:beforeAutospacing="0" w:after="0" w:afterAutospacing="1" w:line="360" w:lineRule="auto"/>
              <w:ind w:right="0"/>
              <w:jc w:val="both"/>
              <w:rPr>
                <w:rFonts w:hint="eastAsia" w:ascii="仿宋" w:hAnsi="仿宋" w:eastAsia="仿宋" w:cs="仿宋"/>
                <w:bCs/>
                <w:kern w:val="1"/>
                <w:sz w:val="24"/>
                <w:szCs w:val="24"/>
                <w:highlight w:val="none"/>
                <w:lang w:val="en-US" w:eastAsia="zh-CN" w:bidi="ar"/>
              </w:rPr>
            </w:pPr>
            <w:r>
              <w:rPr>
                <w:rFonts w:hint="eastAsia" w:ascii="仿宋" w:hAnsi="仿宋" w:eastAsia="仿宋" w:cs="仿宋"/>
                <w:bCs/>
                <w:kern w:val="1"/>
                <w:sz w:val="24"/>
                <w:szCs w:val="24"/>
                <w:highlight w:val="none"/>
                <w:lang w:val="en-US" w:eastAsia="zh-CN" w:bidi="ar"/>
              </w:rPr>
              <w:t>7、本次采购不接受联合体形式。</w:t>
            </w:r>
          </w:p>
          <w:p w14:paraId="5A115183">
            <w:pPr>
              <w:keepNext w:val="0"/>
              <w:keepLines w:val="0"/>
              <w:widowControl/>
              <w:suppressLineNumbers w:val="0"/>
              <w:adjustRightInd w:val="0"/>
              <w:spacing w:before="50" w:beforeAutospacing="0" w:after="0" w:afterAutospacing="1" w:line="240" w:lineRule="auto"/>
              <w:ind w:left="0" w:right="0" w:firstLine="480" w:firstLineChars="200"/>
              <w:jc w:val="left"/>
              <w:rPr>
                <w:rFonts w:hint="eastAsia"/>
              </w:rPr>
            </w:pPr>
            <w:r>
              <w:rPr>
                <w:rFonts w:hint="eastAsia" w:ascii="仿宋" w:hAnsi="仿宋" w:eastAsia="仿宋" w:cs="仿宋"/>
                <w:color w:val="000000"/>
                <w:kern w:val="0"/>
                <w:sz w:val="24"/>
                <w:szCs w:val="24"/>
                <w:lang w:val="en-US" w:eastAsia="zh-CN" w:bidi="ar"/>
              </w:rPr>
              <w:t>8、</w:t>
            </w:r>
            <w:r>
              <w:rPr>
                <w:rFonts w:hint="eastAsia" w:ascii="仿宋" w:hAnsi="仿宋" w:eastAsia="仿宋" w:cs="仿宋"/>
                <w:bCs/>
                <w:color w:val="auto"/>
                <w:kern w:val="1"/>
                <w:sz w:val="24"/>
                <w:szCs w:val="24"/>
                <w:highlight w:val="none"/>
                <w:lang w:val="en-US" w:eastAsia="zh-CN" w:bidi="ar"/>
              </w:rPr>
              <w:t>注：为贯彻落实（湘财购〔2022〕17号）文，积极推行“承诺+信用管理”的供应商资格审查办法，要求供应商提供的相关财务状况、缴纳税收和社保等证明材料可改为书面承诺，符合法定条件的供应商凭《湖南省政府采购供应商资格承诺函》（格式详见附件）参与政府采购活动。提供虚假承诺的供应商将以虚假资料谋取中标（成交）的违法行为，被列入不良记录名单。</w:t>
            </w:r>
          </w:p>
        </w:tc>
      </w:tr>
      <w:tr w14:paraId="295CF6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tcBorders>
              <w:bottom w:val="single" w:color="auto" w:sz="4" w:space="0"/>
            </w:tcBorders>
            <w:vAlign w:val="center"/>
          </w:tcPr>
          <w:p w14:paraId="123FFE7A">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第3.2款</w:t>
            </w:r>
          </w:p>
        </w:tc>
        <w:tc>
          <w:tcPr>
            <w:tcW w:w="2210" w:type="dxa"/>
            <w:vAlign w:val="center"/>
          </w:tcPr>
          <w:p w14:paraId="1F2D7214">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是否接收联合体形式</w:t>
            </w:r>
          </w:p>
        </w:tc>
        <w:tc>
          <w:tcPr>
            <w:tcW w:w="5420" w:type="dxa"/>
            <w:gridSpan w:val="3"/>
            <w:vAlign w:val="center"/>
          </w:tcPr>
          <w:p w14:paraId="180A2747">
            <w:pPr>
              <w:adjustRightInd w:val="0"/>
              <w:snapToGrid w:val="0"/>
              <w:spacing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■不接受</w:t>
            </w:r>
          </w:p>
          <w:p w14:paraId="0ED0AEEF">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□接受</w:t>
            </w:r>
          </w:p>
        </w:tc>
      </w:tr>
      <w:tr w14:paraId="524EC4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Align w:val="center"/>
          </w:tcPr>
          <w:p w14:paraId="3230A5BF">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第3.3款</w:t>
            </w:r>
          </w:p>
        </w:tc>
        <w:tc>
          <w:tcPr>
            <w:tcW w:w="2210" w:type="dxa"/>
            <w:vAlign w:val="center"/>
          </w:tcPr>
          <w:p w14:paraId="48FE065F">
            <w:pPr>
              <w:adjustRightInd w:val="0"/>
              <w:snapToGrid w:val="0"/>
              <w:spacing w:before="50" w:line="360" w:lineRule="auto"/>
              <w:rPr>
                <w:rFonts w:hint="eastAsia" w:ascii="仿宋" w:hAnsi="仿宋" w:eastAsia="仿宋" w:cs="仿宋"/>
                <w:bCs/>
                <w:color w:val="auto"/>
                <w:sz w:val="24"/>
                <w:szCs w:val="24"/>
              </w:rPr>
            </w:pPr>
            <w:r>
              <w:rPr>
                <w:rFonts w:hint="eastAsia" w:ascii="仿宋" w:hAnsi="仿宋" w:eastAsia="仿宋" w:cs="仿宋"/>
                <w:color w:val="auto"/>
                <w:kern w:val="0"/>
                <w:sz w:val="24"/>
                <w:szCs w:val="24"/>
              </w:rPr>
              <w:t>供应商的</w:t>
            </w:r>
            <w:r>
              <w:rPr>
                <w:rFonts w:hint="eastAsia" w:ascii="仿宋" w:hAnsi="仿宋" w:eastAsia="仿宋" w:cs="仿宋"/>
                <w:color w:val="auto"/>
                <w:sz w:val="24"/>
                <w:szCs w:val="24"/>
              </w:rPr>
              <w:t>邀请方式</w:t>
            </w:r>
          </w:p>
        </w:tc>
        <w:tc>
          <w:tcPr>
            <w:tcW w:w="5420" w:type="dxa"/>
            <w:gridSpan w:val="3"/>
            <w:vAlign w:val="center"/>
          </w:tcPr>
          <w:p w14:paraId="283D9622">
            <w:pPr>
              <w:adjustRightInd w:val="0"/>
              <w:snapToGrid w:val="0"/>
              <w:spacing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sym w:font="Wingdings" w:char="00FE"/>
            </w:r>
            <w:r>
              <w:rPr>
                <w:rFonts w:hint="eastAsia" w:ascii="仿宋" w:hAnsi="仿宋" w:eastAsia="仿宋" w:cs="仿宋"/>
                <w:color w:val="auto"/>
                <w:sz w:val="24"/>
                <w:szCs w:val="24"/>
              </w:rPr>
              <w:t>（1）发布邀请公告；</w:t>
            </w:r>
          </w:p>
          <w:p w14:paraId="7D9885A7">
            <w:pPr>
              <w:adjustRightInd w:val="0"/>
              <w:snapToGrid w:val="0"/>
              <w:spacing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sym w:font="Wingdings" w:char="00A8"/>
            </w:r>
            <w:r>
              <w:rPr>
                <w:rFonts w:hint="eastAsia" w:ascii="仿宋" w:hAnsi="仿宋" w:eastAsia="仿宋" w:cs="仿宋"/>
                <w:color w:val="auto"/>
                <w:sz w:val="24"/>
                <w:szCs w:val="24"/>
              </w:rPr>
              <w:t>（2）采购人及评审专家书面推荐；</w:t>
            </w:r>
          </w:p>
          <w:p w14:paraId="55558C4C">
            <w:pPr>
              <w:adjustRightInd w:val="0"/>
              <w:snapToGrid w:val="0"/>
              <w:spacing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sym w:font="Wingdings" w:char="00A8"/>
            </w:r>
            <w:r>
              <w:rPr>
                <w:rFonts w:hint="eastAsia" w:ascii="仿宋" w:hAnsi="仿宋" w:eastAsia="仿宋" w:cs="仿宋"/>
                <w:color w:val="auto"/>
                <w:sz w:val="24"/>
                <w:szCs w:val="24"/>
              </w:rPr>
              <w:t>（3）随机从省级财政部门建立的供应商库中抽取。</w:t>
            </w:r>
          </w:p>
        </w:tc>
      </w:tr>
      <w:tr w14:paraId="6AA529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Align w:val="center"/>
          </w:tcPr>
          <w:p w14:paraId="4046C292">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第5.1款</w:t>
            </w:r>
          </w:p>
        </w:tc>
        <w:tc>
          <w:tcPr>
            <w:tcW w:w="2210" w:type="dxa"/>
            <w:vAlign w:val="center"/>
          </w:tcPr>
          <w:p w14:paraId="48E8181D">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现场勘察</w:t>
            </w:r>
          </w:p>
        </w:tc>
        <w:tc>
          <w:tcPr>
            <w:tcW w:w="5420" w:type="dxa"/>
            <w:gridSpan w:val="3"/>
            <w:vAlign w:val="center"/>
          </w:tcPr>
          <w:p w14:paraId="3698260B">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不组织</w:t>
            </w:r>
          </w:p>
        </w:tc>
      </w:tr>
      <w:tr w14:paraId="6A1B40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9252" w:type="dxa"/>
            <w:gridSpan w:val="5"/>
            <w:vAlign w:val="center"/>
          </w:tcPr>
          <w:p w14:paraId="687DFB6C">
            <w:pPr>
              <w:adjustRightInd w:val="0"/>
              <w:snapToGrid w:val="0"/>
              <w:spacing w:before="50" w:line="240" w:lineRule="auto"/>
              <w:rPr>
                <w:rFonts w:hint="eastAsia" w:ascii="仿宋" w:hAnsi="仿宋" w:eastAsia="仿宋" w:cs="仿宋"/>
                <w:b/>
                <w:color w:val="auto"/>
                <w:sz w:val="24"/>
                <w:szCs w:val="24"/>
              </w:rPr>
            </w:pPr>
            <w:r>
              <w:rPr>
                <w:rFonts w:hint="eastAsia" w:ascii="仿宋" w:hAnsi="仿宋" w:eastAsia="仿宋" w:cs="仿宋"/>
                <w:b/>
                <w:color w:val="auto"/>
                <w:sz w:val="24"/>
                <w:szCs w:val="24"/>
              </w:rPr>
              <w:t>二、谈判文件</w:t>
            </w:r>
          </w:p>
        </w:tc>
      </w:tr>
      <w:tr w14:paraId="536787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Merge w:val="restart"/>
            <w:vAlign w:val="center"/>
          </w:tcPr>
          <w:p w14:paraId="0BDE65C6">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第6.3款</w:t>
            </w:r>
          </w:p>
        </w:tc>
        <w:tc>
          <w:tcPr>
            <w:tcW w:w="2210" w:type="dxa"/>
            <w:vMerge w:val="restart"/>
            <w:vAlign w:val="center"/>
          </w:tcPr>
          <w:p w14:paraId="6A68C32E">
            <w:pPr>
              <w:adjustRightInd w:val="0"/>
              <w:snapToGrid w:val="0"/>
              <w:spacing w:before="50" w:line="360" w:lineRule="auto"/>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谈判文件的实质性变动内容</w:t>
            </w:r>
          </w:p>
        </w:tc>
        <w:tc>
          <w:tcPr>
            <w:tcW w:w="2571" w:type="dxa"/>
            <w:gridSpan w:val="2"/>
            <w:tcBorders>
              <w:right w:val="single" w:color="auto" w:sz="4" w:space="0"/>
            </w:tcBorders>
            <w:vAlign w:val="center"/>
          </w:tcPr>
          <w:p w14:paraId="28FE06D9">
            <w:pPr>
              <w:adjustRightInd w:val="0"/>
              <w:snapToGrid w:val="0"/>
              <w:spacing w:line="240" w:lineRule="auto"/>
              <w:jc w:val="left"/>
              <w:rPr>
                <w:rFonts w:hint="eastAsia" w:ascii="仿宋" w:hAnsi="仿宋" w:eastAsia="仿宋" w:cs="仿宋"/>
                <w:color w:val="auto"/>
                <w:kern w:val="2"/>
                <w:sz w:val="24"/>
                <w:szCs w:val="24"/>
                <w:highlight w:val="none"/>
                <w:u w:val="single"/>
                <w:lang w:val="en-US" w:eastAsia="zh-CN" w:bidi="ar-SA"/>
              </w:rPr>
            </w:pPr>
            <w:r>
              <w:rPr>
                <w:rFonts w:hint="eastAsia" w:ascii="仿宋" w:hAnsi="仿宋" w:eastAsia="仿宋" w:cs="仿宋"/>
                <w:color w:val="auto"/>
                <w:sz w:val="24"/>
                <w:szCs w:val="24"/>
                <w:highlight w:val="none"/>
              </w:rPr>
              <w:t>技术</w:t>
            </w:r>
          </w:p>
        </w:tc>
        <w:tc>
          <w:tcPr>
            <w:tcW w:w="2849" w:type="dxa"/>
            <w:tcBorders>
              <w:left w:val="single" w:color="auto" w:sz="4" w:space="0"/>
            </w:tcBorders>
            <w:vAlign w:val="center"/>
          </w:tcPr>
          <w:p w14:paraId="38916B0F">
            <w:pPr>
              <w:adjustRightInd w:val="0"/>
              <w:snapToGrid w:val="0"/>
              <w:spacing w:line="240" w:lineRule="auto"/>
              <w:jc w:val="left"/>
              <w:rPr>
                <w:rFonts w:hint="eastAsia" w:ascii="仿宋" w:hAnsi="仿宋" w:eastAsia="仿宋" w:cs="仿宋"/>
                <w:color w:val="auto"/>
                <w:kern w:val="2"/>
                <w:sz w:val="24"/>
                <w:szCs w:val="24"/>
                <w:highlight w:val="none"/>
                <w:u w:val="single"/>
                <w:lang w:val="en-US" w:eastAsia="zh-CN" w:bidi="ar-SA"/>
              </w:rPr>
            </w:pPr>
            <w:r>
              <w:rPr>
                <w:rFonts w:hint="eastAsia" w:ascii="仿宋" w:hAnsi="仿宋" w:eastAsia="仿宋" w:cs="仿宋"/>
                <w:color w:val="auto"/>
                <w:sz w:val="24"/>
                <w:szCs w:val="24"/>
                <w:highlight w:val="none"/>
              </w:rPr>
              <w:t>具体详见第四章。</w:t>
            </w:r>
          </w:p>
        </w:tc>
      </w:tr>
      <w:tr w14:paraId="56E44A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Merge w:val="continue"/>
            <w:vAlign w:val="center"/>
          </w:tcPr>
          <w:p w14:paraId="6EE5474E">
            <w:pPr>
              <w:adjustRightInd w:val="0"/>
              <w:snapToGrid w:val="0"/>
              <w:spacing w:before="50" w:line="360" w:lineRule="auto"/>
              <w:rPr>
                <w:rFonts w:hint="eastAsia" w:ascii="仿宋" w:hAnsi="仿宋" w:eastAsia="仿宋" w:cs="仿宋"/>
                <w:color w:val="auto"/>
                <w:sz w:val="24"/>
                <w:szCs w:val="24"/>
              </w:rPr>
            </w:pPr>
          </w:p>
        </w:tc>
        <w:tc>
          <w:tcPr>
            <w:tcW w:w="2210" w:type="dxa"/>
            <w:vMerge w:val="continue"/>
            <w:vAlign w:val="center"/>
          </w:tcPr>
          <w:p w14:paraId="36855AA9">
            <w:pPr>
              <w:adjustRightInd w:val="0"/>
              <w:snapToGrid w:val="0"/>
              <w:spacing w:before="50" w:line="360" w:lineRule="auto"/>
              <w:rPr>
                <w:rFonts w:hint="eastAsia" w:ascii="仿宋" w:hAnsi="仿宋" w:eastAsia="仿宋" w:cs="仿宋"/>
                <w:color w:val="auto"/>
                <w:sz w:val="24"/>
                <w:szCs w:val="24"/>
                <w:highlight w:val="none"/>
              </w:rPr>
            </w:pPr>
          </w:p>
        </w:tc>
        <w:tc>
          <w:tcPr>
            <w:tcW w:w="2571" w:type="dxa"/>
            <w:gridSpan w:val="2"/>
            <w:tcBorders>
              <w:right w:val="single" w:color="auto" w:sz="4" w:space="0"/>
            </w:tcBorders>
            <w:vAlign w:val="center"/>
          </w:tcPr>
          <w:p w14:paraId="486B31E3">
            <w:pPr>
              <w:adjustRightInd w:val="0"/>
              <w:snapToGrid w:val="0"/>
              <w:spacing w:line="240" w:lineRule="auto"/>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服务</w:t>
            </w:r>
          </w:p>
        </w:tc>
        <w:tc>
          <w:tcPr>
            <w:tcW w:w="2849" w:type="dxa"/>
            <w:tcBorders>
              <w:left w:val="single" w:color="auto" w:sz="4" w:space="0"/>
            </w:tcBorders>
            <w:vAlign w:val="center"/>
          </w:tcPr>
          <w:p w14:paraId="6D455519">
            <w:pPr>
              <w:adjustRightInd w:val="0"/>
              <w:snapToGrid w:val="0"/>
              <w:spacing w:line="240" w:lineRule="auto"/>
              <w:jc w:val="left"/>
              <w:rPr>
                <w:rFonts w:hint="eastAsia" w:ascii="仿宋" w:hAnsi="仿宋" w:eastAsia="仿宋" w:cs="仿宋"/>
                <w:color w:val="auto"/>
                <w:kern w:val="2"/>
                <w:sz w:val="24"/>
                <w:szCs w:val="24"/>
                <w:highlight w:val="none"/>
                <w:u w:val="single"/>
                <w:lang w:val="en-US" w:eastAsia="zh-CN" w:bidi="ar-SA"/>
              </w:rPr>
            </w:pPr>
            <w:r>
              <w:rPr>
                <w:rFonts w:hint="eastAsia" w:ascii="仿宋" w:hAnsi="仿宋" w:eastAsia="仿宋" w:cs="仿宋"/>
                <w:color w:val="auto"/>
                <w:sz w:val="24"/>
                <w:szCs w:val="24"/>
                <w:highlight w:val="none"/>
              </w:rPr>
              <w:t>具体详见第四章。</w:t>
            </w:r>
          </w:p>
        </w:tc>
      </w:tr>
      <w:tr w14:paraId="398393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Merge w:val="continue"/>
            <w:vAlign w:val="center"/>
          </w:tcPr>
          <w:p w14:paraId="57E6433D">
            <w:pPr>
              <w:adjustRightInd w:val="0"/>
              <w:snapToGrid w:val="0"/>
              <w:spacing w:before="50" w:line="360" w:lineRule="auto"/>
              <w:rPr>
                <w:rFonts w:hint="eastAsia" w:ascii="仿宋" w:hAnsi="仿宋" w:eastAsia="仿宋" w:cs="仿宋"/>
                <w:color w:val="auto"/>
                <w:sz w:val="24"/>
                <w:szCs w:val="24"/>
              </w:rPr>
            </w:pPr>
          </w:p>
        </w:tc>
        <w:tc>
          <w:tcPr>
            <w:tcW w:w="2210" w:type="dxa"/>
            <w:vMerge w:val="continue"/>
            <w:vAlign w:val="center"/>
          </w:tcPr>
          <w:p w14:paraId="3F9FC0BB">
            <w:pPr>
              <w:adjustRightInd w:val="0"/>
              <w:snapToGrid w:val="0"/>
              <w:spacing w:before="50" w:line="360" w:lineRule="auto"/>
              <w:rPr>
                <w:rFonts w:hint="eastAsia" w:ascii="仿宋" w:hAnsi="仿宋" w:eastAsia="仿宋" w:cs="仿宋"/>
                <w:color w:val="auto"/>
                <w:sz w:val="24"/>
                <w:szCs w:val="24"/>
                <w:highlight w:val="none"/>
              </w:rPr>
            </w:pPr>
          </w:p>
        </w:tc>
        <w:tc>
          <w:tcPr>
            <w:tcW w:w="2571" w:type="dxa"/>
            <w:gridSpan w:val="2"/>
            <w:tcBorders>
              <w:right w:val="single" w:color="auto" w:sz="4" w:space="0"/>
            </w:tcBorders>
            <w:vAlign w:val="center"/>
          </w:tcPr>
          <w:p w14:paraId="29C5306A">
            <w:pPr>
              <w:adjustRightInd w:val="0"/>
              <w:snapToGrid w:val="0"/>
              <w:spacing w:line="240" w:lineRule="auto"/>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合同条款</w:t>
            </w:r>
          </w:p>
        </w:tc>
        <w:tc>
          <w:tcPr>
            <w:tcW w:w="2849" w:type="dxa"/>
            <w:tcBorders>
              <w:left w:val="single" w:color="auto" w:sz="4" w:space="0"/>
            </w:tcBorders>
            <w:vAlign w:val="center"/>
          </w:tcPr>
          <w:p w14:paraId="3CF81169">
            <w:pPr>
              <w:adjustRightInd w:val="0"/>
              <w:snapToGrid w:val="0"/>
              <w:spacing w:line="240" w:lineRule="auto"/>
              <w:jc w:val="left"/>
              <w:rPr>
                <w:rFonts w:hint="eastAsia" w:ascii="仿宋" w:hAnsi="仿宋" w:eastAsia="仿宋" w:cs="仿宋"/>
                <w:color w:val="auto"/>
                <w:kern w:val="2"/>
                <w:sz w:val="24"/>
                <w:szCs w:val="24"/>
                <w:highlight w:val="none"/>
                <w:u w:val="single"/>
                <w:lang w:val="en-US" w:eastAsia="zh-CN" w:bidi="ar-SA"/>
              </w:rPr>
            </w:pPr>
            <w:r>
              <w:rPr>
                <w:rFonts w:hint="eastAsia" w:ascii="仿宋" w:hAnsi="仿宋" w:eastAsia="仿宋" w:cs="仿宋"/>
                <w:color w:val="auto"/>
                <w:sz w:val="24"/>
                <w:szCs w:val="24"/>
                <w:highlight w:val="none"/>
              </w:rPr>
              <w:t>具体详见第三、四章。</w:t>
            </w:r>
          </w:p>
        </w:tc>
      </w:tr>
      <w:tr w14:paraId="0FB265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9252" w:type="dxa"/>
            <w:gridSpan w:val="5"/>
            <w:vAlign w:val="center"/>
          </w:tcPr>
          <w:p w14:paraId="4DE8FA2F">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b/>
                <w:color w:val="auto"/>
                <w:sz w:val="24"/>
                <w:szCs w:val="24"/>
              </w:rPr>
              <w:t>三、响应文件的编写</w:t>
            </w:r>
          </w:p>
        </w:tc>
      </w:tr>
      <w:tr w14:paraId="3DF6B4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Align w:val="center"/>
          </w:tcPr>
          <w:p w14:paraId="0CD31A30">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第10.3款</w:t>
            </w:r>
          </w:p>
        </w:tc>
        <w:tc>
          <w:tcPr>
            <w:tcW w:w="2210" w:type="dxa"/>
            <w:vAlign w:val="center"/>
          </w:tcPr>
          <w:p w14:paraId="1D740CF9">
            <w:pPr>
              <w:adjustRightInd w:val="0"/>
              <w:snapToGrid w:val="0"/>
              <w:spacing w:before="50"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采购项目预算</w:t>
            </w:r>
          </w:p>
        </w:tc>
        <w:tc>
          <w:tcPr>
            <w:tcW w:w="5420" w:type="dxa"/>
            <w:gridSpan w:val="3"/>
            <w:vAlign w:val="center"/>
          </w:tcPr>
          <w:p w14:paraId="44FF3C15">
            <w:pPr>
              <w:adjustRightInd w:val="0"/>
              <w:snapToGrid w:val="0"/>
              <w:spacing w:before="50" w:line="240" w:lineRule="auto"/>
              <w:jc w:val="left"/>
              <w:rPr>
                <w:rFonts w:hint="eastAsia" w:ascii="仿宋" w:hAnsi="仿宋" w:eastAsia="仿宋" w:cs="仿宋"/>
                <w:color w:val="auto"/>
                <w:sz w:val="24"/>
                <w:szCs w:val="24"/>
                <w:lang w:val="en-US"/>
              </w:rPr>
            </w:pPr>
            <w:r>
              <w:rPr>
                <w:rFonts w:hint="eastAsia" w:ascii="仿宋" w:hAnsi="仿宋" w:eastAsia="仿宋" w:cs="仿宋"/>
                <w:color w:val="auto"/>
                <w:sz w:val="24"/>
                <w:szCs w:val="24"/>
                <w:lang w:val="en-US" w:eastAsia="zh-CN"/>
              </w:rPr>
              <w:t>426000.00元</w:t>
            </w:r>
          </w:p>
        </w:tc>
      </w:tr>
      <w:tr w14:paraId="7DCF7E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Align w:val="center"/>
          </w:tcPr>
          <w:p w14:paraId="001FE2E4">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第10.6款</w:t>
            </w:r>
          </w:p>
        </w:tc>
        <w:tc>
          <w:tcPr>
            <w:tcW w:w="2210" w:type="dxa"/>
            <w:vAlign w:val="center"/>
          </w:tcPr>
          <w:p w14:paraId="3B7E2384">
            <w:pPr>
              <w:adjustRightInd w:val="0"/>
              <w:snapToGrid w:val="0"/>
              <w:spacing w:before="50"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报价的其他要求</w:t>
            </w:r>
          </w:p>
        </w:tc>
        <w:tc>
          <w:tcPr>
            <w:tcW w:w="5420" w:type="dxa"/>
            <w:gridSpan w:val="3"/>
            <w:vAlign w:val="center"/>
          </w:tcPr>
          <w:p w14:paraId="1AD9DDB7">
            <w:pPr>
              <w:adjustRightInd w:val="0"/>
              <w:snapToGrid w:val="0"/>
              <w:spacing w:before="50" w:line="240" w:lineRule="auto"/>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1、首轮报价不得高于采购预算价。</w:t>
            </w:r>
          </w:p>
          <w:p w14:paraId="25F4002B">
            <w:pPr>
              <w:adjustRightInd w:val="0"/>
              <w:snapToGrid w:val="0"/>
              <w:spacing w:before="50" w:line="240" w:lineRule="auto"/>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2、投标总价不得缺漏招标文件所要求的内容，否则在评标时将视为无效投标。</w:t>
            </w:r>
          </w:p>
          <w:p w14:paraId="132B800B">
            <w:pPr>
              <w:adjustRightInd w:val="0"/>
              <w:snapToGrid w:val="0"/>
              <w:spacing w:before="50" w:line="240" w:lineRule="auto"/>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3、投标人对每种服务只允许有一个报价，不接受选择性报价，否则在评标时将视为无效投标。</w:t>
            </w:r>
          </w:p>
          <w:p w14:paraId="15637081">
            <w:pPr>
              <w:adjustRightInd w:val="0"/>
              <w:snapToGrid w:val="0"/>
              <w:spacing w:before="50" w:line="240" w:lineRule="auto"/>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4、任何包含价格调整要求和条件的投标报价，在评标时将视为无效投标。</w:t>
            </w:r>
          </w:p>
          <w:p w14:paraId="343F4529">
            <w:pPr>
              <w:adjustRightInd w:val="0"/>
              <w:snapToGrid w:val="0"/>
              <w:spacing w:before="50" w:line="24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5、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r>
      <w:tr w14:paraId="47AF96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Align w:val="center"/>
          </w:tcPr>
          <w:p w14:paraId="03AA6DA6">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第11.1款</w:t>
            </w:r>
          </w:p>
        </w:tc>
        <w:tc>
          <w:tcPr>
            <w:tcW w:w="2210" w:type="dxa"/>
            <w:vAlign w:val="center"/>
          </w:tcPr>
          <w:p w14:paraId="3ECAAD68">
            <w:pPr>
              <w:adjustRightInd w:val="0"/>
              <w:snapToGrid w:val="0"/>
              <w:spacing w:before="50" w:line="360" w:lineRule="auto"/>
              <w:ind w:left="-533" w:leftChars="-254" w:firstLine="609" w:firstLineChars="254"/>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保证金</w:t>
            </w:r>
          </w:p>
        </w:tc>
        <w:tc>
          <w:tcPr>
            <w:tcW w:w="5420" w:type="dxa"/>
            <w:gridSpan w:val="3"/>
            <w:vAlign w:val="center"/>
          </w:tcPr>
          <w:p w14:paraId="1A556521">
            <w:pPr>
              <w:adjustRightInd w:val="0"/>
              <w:snapToGrid w:val="0"/>
              <w:spacing w:line="240" w:lineRule="auto"/>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不要求提供</w:t>
            </w:r>
          </w:p>
        </w:tc>
      </w:tr>
      <w:tr w14:paraId="7D25AE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Align w:val="center"/>
          </w:tcPr>
          <w:p w14:paraId="24A5C24D">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第12.1款</w:t>
            </w:r>
          </w:p>
        </w:tc>
        <w:tc>
          <w:tcPr>
            <w:tcW w:w="2210" w:type="dxa"/>
            <w:vAlign w:val="center"/>
          </w:tcPr>
          <w:p w14:paraId="4BB71E6C">
            <w:pPr>
              <w:adjustRightInd w:val="0"/>
              <w:snapToGrid w:val="0"/>
              <w:spacing w:before="50" w:line="360" w:lineRule="auto"/>
              <w:rPr>
                <w:rFonts w:hint="eastAsia" w:ascii="仿宋" w:hAnsi="仿宋" w:eastAsia="仿宋" w:cs="仿宋"/>
                <w:bCs/>
                <w:color w:val="auto"/>
                <w:sz w:val="24"/>
                <w:szCs w:val="24"/>
              </w:rPr>
            </w:pPr>
            <w:r>
              <w:rPr>
                <w:rFonts w:hint="eastAsia" w:ascii="仿宋" w:hAnsi="仿宋" w:eastAsia="仿宋" w:cs="仿宋"/>
                <w:bCs/>
                <w:color w:val="auto"/>
                <w:sz w:val="24"/>
                <w:szCs w:val="24"/>
              </w:rPr>
              <w:t>响应文件有效期</w:t>
            </w:r>
          </w:p>
        </w:tc>
        <w:tc>
          <w:tcPr>
            <w:tcW w:w="5420" w:type="dxa"/>
            <w:gridSpan w:val="3"/>
            <w:vAlign w:val="center"/>
          </w:tcPr>
          <w:p w14:paraId="16E94E5C">
            <w:pPr>
              <w:adjustRightInd w:val="0"/>
              <w:snapToGrid w:val="0"/>
              <w:spacing w:before="50" w:line="240" w:lineRule="auto"/>
              <w:rPr>
                <w:rFonts w:hint="eastAsia" w:ascii="仿宋" w:hAnsi="仿宋" w:eastAsia="仿宋" w:cs="仿宋"/>
                <w:bCs/>
                <w:color w:val="auto"/>
                <w:sz w:val="24"/>
                <w:szCs w:val="24"/>
              </w:rPr>
            </w:pPr>
            <w:r>
              <w:rPr>
                <w:rFonts w:hint="eastAsia" w:ascii="仿宋" w:hAnsi="仿宋" w:eastAsia="仿宋" w:cs="仿宋"/>
                <w:color w:val="auto"/>
                <w:sz w:val="24"/>
                <w:szCs w:val="24"/>
                <w:u w:val="single"/>
                <w:lang w:val="en-US"/>
              </w:rPr>
              <w:t xml:space="preserve"> </w:t>
            </w:r>
            <w:r>
              <w:rPr>
                <w:rFonts w:hint="eastAsia" w:ascii="仿宋" w:hAnsi="仿宋" w:eastAsia="仿宋" w:cs="仿宋"/>
                <w:color w:val="auto"/>
                <w:sz w:val="24"/>
                <w:szCs w:val="24"/>
                <w:u w:val="single"/>
                <w:lang w:val="en-US" w:eastAsia="zh-CN"/>
              </w:rPr>
              <w:t>90</w:t>
            </w:r>
            <w:r>
              <w:rPr>
                <w:rFonts w:hint="eastAsia" w:ascii="仿宋" w:hAnsi="仿宋" w:eastAsia="仿宋" w:cs="仿宋"/>
                <w:color w:val="auto"/>
                <w:sz w:val="24"/>
                <w:szCs w:val="24"/>
                <w:u w:val="single"/>
                <w:lang w:val="en-US"/>
              </w:rPr>
              <w:t xml:space="preserve"> </w:t>
            </w:r>
            <w:r>
              <w:rPr>
                <w:rFonts w:hint="eastAsia" w:ascii="仿宋" w:hAnsi="仿宋" w:eastAsia="仿宋" w:cs="仿宋"/>
                <w:color w:val="auto"/>
                <w:sz w:val="24"/>
                <w:szCs w:val="24"/>
              </w:rPr>
              <w:t>日（日历日）</w:t>
            </w:r>
          </w:p>
        </w:tc>
      </w:tr>
      <w:tr w14:paraId="461C4A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Align w:val="center"/>
          </w:tcPr>
          <w:p w14:paraId="607C5D4A">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第13.1款</w:t>
            </w:r>
          </w:p>
        </w:tc>
        <w:tc>
          <w:tcPr>
            <w:tcW w:w="2210" w:type="dxa"/>
            <w:vAlign w:val="center"/>
          </w:tcPr>
          <w:p w14:paraId="4357D9FA">
            <w:pPr>
              <w:adjustRightInd w:val="0"/>
              <w:snapToGrid w:val="0"/>
              <w:spacing w:before="50" w:line="360" w:lineRule="auto"/>
              <w:rPr>
                <w:rFonts w:hint="eastAsia" w:ascii="仿宋" w:hAnsi="仿宋" w:eastAsia="仿宋" w:cs="仿宋"/>
                <w:bCs/>
                <w:color w:val="auto"/>
                <w:sz w:val="24"/>
                <w:szCs w:val="24"/>
              </w:rPr>
            </w:pPr>
            <w:r>
              <w:rPr>
                <w:rFonts w:hint="eastAsia" w:ascii="仿宋" w:hAnsi="仿宋" w:eastAsia="仿宋" w:cs="仿宋"/>
                <w:bCs/>
                <w:color w:val="auto"/>
                <w:sz w:val="24"/>
                <w:szCs w:val="24"/>
              </w:rPr>
              <w:t>分包</w:t>
            </w:r>
          </w:p>
        </w:tc>
        <w:tc>
          <w:tcPr>
            <w:tcW w:w="5420" w:type="dxa"/>
            <w:gridSpan w:val="3"/>
            <w:vAlign w:val="center"/>
          </w:tcPr>
          <w:p w14:paraId="0DA555C7">
            <w:pPr>
              <w:adjustRightInd w:val="0"/>
              <w:snapToGrid w:val="0"/>
              <w:spacing w:before="50" w:line="240" w:lineRule="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不允许</w:t>
            </w:r>
          </w:p>
        </w:tc>
      </w:tr>
      <w:tr w14:paraId="60E08C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Align w:val="center"/>
          </w:tcPr>
          <w:p w14:paraId="44FF2AB0">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第14.2款</w:t>
            </w:r>
          </w:p>
        </w:tc>
        <w:tc>
          <w:tcPr>
            <w:tcW w:w="2210" w:type="dxa"/>
            <w:vAlign w:val="center"/>
          </w:tcPr>
          <w:p w14:paraId="2DF1E3FE">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bCs/>
                <w:color w:val="auto"/>
                <w:sz w:val="24"/>
                <w:szCs w:val="24"/>
              </w:rPr>
              <w:t>响应</w:t>
            </w:r>
            <w:r>
              <w:rPr>
                <w:rFonts w:hint="eastAsia" w:ascii="仿宋" w:hAnsi="仿宋" w:eastAsia="仿宋" w:cs="仿宋"/>
                <w:color w:val="auto"/>
                <w:sz w:val="24"/>
                <w:szCs w:val="24"/>
              </w:rPr>
              <w:t>文件份数</w:t>
            </w:r>
          </w:p>
        </w:tc>
        <w:tc>
          <w:tcPr>
            <w:tcW w:w="5420" w:type="dxa"/>
            <w:gridSpan w:val="3"/>
            <w:vAlign w:val="center"/>
          </w:tcPr>
          <w:p w14:paraId="05E21F4E">
            <w:pPr>
              <w:spacing w:line="240" w:lineRule="auto"/>
              <w:rPr>
                <w:rFonts w:hint="eastAsia" w:ascii="仿宋" w:hAnsi="仿宋" w:eastAsia="仿宋" w:cs="仿宋"/>
                <w:b/>
                <w:color w:val="auto"/>
                <w:szCs w:val="21"/>
                <w:lang w:eastAsia="zh-CN"/>
              </w:rPr>
            </w:pPr>
            <w:r>
              <w:rPr>
                <w:rFonts w:hint="eastAsia" w:ascii="仿宋" w:hAnsi="仿宋" w:eastAsia="仿宋" w:cs="仿宋"/>
                <w:b/>
                <w:color w:val="auto"/>
                <w:szCs w:val="21"/>
              </w:rPr>
              <w:t>正本1份，副本</w:t>
            </w:r>
            <w:r>
              <w:rPr>
                <w:rFonts w:hint="eastAsia" w:ascii="仿宋" w:hAnsi="仿宋" w:eastAsia="仿宋" w:cs="仿宋"/>
                <w:b/>
                <w:color w:val="auto"/>
                <w:szCs w:val="21"/>
                <w:lang w:val="en-US" w:eastAsia="zh-CN"/>
              </w:rPr>
              <w:t>3</w:t>
            </w:r>
            <w:r>
              <w:rPr>
                <w:rFonts w:hint="eastAsia" w:ascii="仿宋" w:hAnsi="仿宋" w:eastAsia="仿宋" w:cs="仿宋"/>
                <w:b/>
                <w:color w:val="auto"/>
                <w:szCs w:val="21"/>
              </w:rPr>
              <w:t>份</w:t>
            </w:r>
            <w:r>
              <w:rPr>
                <w:rFonts w:hint="eastAsia" w:ascii="仿宋" w:hAnsi="仿宋" w:eastAsia="仿宋" w:cs="仿宋"/>
                <w:b/>
                <w:color w:val="auto"/>
                <w:szCs w:val="21"/>
                <w:lang w:eastAsia="zh-CN"/>
              </w:rPr>
              <w:t>，</w:t>
            </w:r>
            <w:r>
              <w:rPr>
                <w:rFonts w:hint="eastAsia" w:ascii="仿宋" w:hAnsi="仿宋" w:eastAsia="仿宋" w:cs="仿宋"/>
                <w:b/>
                <w:color w:val="auto"/>
                <w:szCs w:val="21"/>
              </w:rPr>
              <w:t>并提供投标文件盖章扫描件电子档</w:t>
            </w:r>
            <w:r>
              <w:rPr>
                <w:rFonts w:hint="eastAsia" w:ascii="仿宋" w:hAnsi="仿宋" w:eastAsia="仿宋" w:cs="仿宋"/>
                <w:b/>
                <w:color w:val="auto"/>
                <w:szCs w:val="21"/>
                <w:lang w:val="en-US" w:eastAsia="zh-CN"/>
              </w:rPr>
              <w:t>U盘</w:t>
            </w:r>
            <w:r>
              <w:rPr>
                <w:rFonts w:hint="eastAsia" w:ascii="仿宋" w:hAnsi="仿宋" w:eastAsia="仿宋" w:cs="仿宋"/>
                <w:b/>
                <w:color w:val="auto"/>
                <w:szCs w:val="21"/>
              </w:rPr>
              <w:t>一份</w:t>
            </w:r>
            <w:r>
              <w:rPr>
                <w:rFonts w:hint="eastAsia" w:ascii="仿宋" w:hAnsi="仿宋" w:eastAsia="仿宋" w:cs="仿宋"/>
                <w:b/>
                <w:color w:val="auto"/>
                <w:szCs w:val="21"/>
                <w:lang w:eastAsia="zh-CN"/>
              </w:rPr>
              <w:t>，并确认能正常读取。</w:t>
            </w:r>
          </w:p>
          <w:p w14:paraId="19CD13AB">
            <w:pPr>
              <w:adjustRightInd w:val="0"/>
              <w:snapToGrid w:val="0"/>
              <w:spacing w:before="50" w:line="240" w:lineRule="auto"/>
              <w:rPr>
                <w:rFonts w:hint="eastAsia" w:ascii="仿宋" w:hAnsi="仿宋" w:eastAsia="仿宋" w:cs="仿宋"/>
                <w:color w:val="auto"/>
                <w:sz w:val="24"/>
                <w:szCs w:val="24"/>
                <w:u w:val="single"/>
              </w:rPr>
            </w:pPr>
            <w:r>
              <w:rPr>
                <w:rFonts w:hint="eastAsia" w:ascii="仿宋" w:hAnsi="仿宋" w:eastAsia="仿宋" w:cs="仿宋"/>
                <w:color w:val="auto"/>
                <w:szCs w:val="21"/>
              </w:rPr>
              <w:t>采用</w:t>
            </w:r>
            <w:r>
              <w:rPr>
                <w:rFonts w:hint="eastAsia" w:ascii="仿宋" w:hAnsi="仿宋" w:eastAsia="仿宋" w:cs="仿宋"/>
                <w:color w:val="auto"/>
                <w:szCs w:val="21"/>
                <w:u w:val="single"/>
              </w:rPr>
              <w:t xml:space="preserve"> </w:t>
            </w:r>
            <w:r>
              <w:rPr>
                <w:rFonts w:hint="eastAsia" w:ascii="仿宋" w:hAnsi="仿宋" w:eastAsia="仿宋" w:cs="仿宋"/>
                <w:b/>
                <w:color w:val="auto"/>
                <w:szCs w:val="21"/>
                <w:u w:val="single"/>
              </w:rPr>
              <w:t>胶装</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方式装订，装订应牢固、不易拆散和换页，不得采用活页装订，提倡双面打印。投标文件的正本与副本请编制目录和页码</w:t>
            </w:r>
            <w:r>
              <w:rPr>
                <w:rFonts w:hint="eastAsia" w:ascii="仿宋" w:hAnsi="仿宋" w:eastAsia="仿宋" w:cs="仿宋"/>
                <w:color w:val="auto"/>
                <w:szCs w:val="21"/>
                <w:lang w:eastAsia="zh-CN"/>
              </w:rPr>
              <w:t>并加盖公章</w:t>
            </w:r>
            <w:r>
              <w:rPr>
                <w:rFonts w:hint="eastAsia" w:ascii="仿宋" w:hAnsi="仿宋" w:eastAsia="仿宋" w:cs="仿宋"/>
                <w:color w:val="auto"/>
                <w:szCs w:val="21"/>
              </w:rPr>
              <w:t>。</w:t>
            </w:r>
          </w:p>
        </w:tc>
      </w:tr>
      <w:tr w14:paraId="3124BE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9252" w:type="dxa"/>
            <w:gridSpan w:val="5"/>
            <w:vAlign w:val="center"/>
          </w:tcPr>
          <w:p w14:paraId="5191A303">
            <w:pPr>
              <w:adjustRightInd w:val="0"/>
              <w:snapToGrid w:val="0"/>
              <w:spacing w:before="50" w:line="240" w:lineRule="auto"/>
              <w:rPr>
                <w:rFonts w:hint="eastAsia" w:ascii="仿宋" w:hAnsi="仿宋" w:eastAsia="仿宋" w:cs="仿宋"/>
                <w:b/>
                <w:bCs/>
                <w:color w:val="auto"/>
                <w:sz w:val="24"/>
                <w:szCs w:val="24"/>
              </w:rPr>
            </w:pPr>
            <w:r>
              <w:rPr>
                <w:rFonts w:hint="eastAsia" w:ascii="仿宋" w:hAnsi="仿宋" w:eastAsia="仿宋" w:cs="仿宋"/>
                <w:b/>
                <w:color w:val="auto"/>
                <w:sz w:val="24"/>
                <w:szCs w:val="24"/>
              </w:rPr>
              <w:t>四、响应文件的递交</w:t>
            </w:r>
          </w:p>
        </w:tc>
      </w:tr>
      <w:tr w14:paraId="2A4A10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Align w:val="center"/>
          </w:tcPr>
          <w:p w14:paraId="7E3539C6">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第15.2款</w:t>
            </w:r>
          </w:p>
        </w:tc>
        <w:tc>
          <w:tcPr>
            <w:tcW w:w="2210" w:type="dxa"/>
            <w:vAlign w:val="center"/>
          </w:tcPr>
          <w:p w14:paraId="09FE601B">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封套上应载明的信息</w:t>
            </w:r>
          </w:p>
        </w:tc>
        <w:tc>
          <w:tcPr>
            <w:tcW w:w="5420" w:type="dxa"/>
            <w:gridSpan w:val="3"/>
            <w:vAlign w:val="center"/>
          </w:tcPr>
          <w:p w14:paraId="1AC89FFE">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(项目名称和包号)</w:t>
            </w:r>
            <w:r>
              <w:rPr>
                <w:rFonts w:hint="eastAsia" w:ascii="仿宋" w:hAnsi="仿宋" w:eastAsia="仿宋" w:cs="仿宋"/>
                <w:color w:val="auto"/>
                <w:sz w:val="24"/>
                <w:szCs w:val="24"/>
                <w:lang w:eastAsia="zh-CN"/>
              </w:rPr>
              <w:t>响应</w:t>
            </w:r>
            <w:r>
              <w:rPr>
                <w:rFonts w:hint="eastAsia" w:ascii="仿宋" w:hAnsi="仿宋" w:eastAsia="仿宋" w:cs="仿宋"/>
                <w:color w:val="auto"/>
                <w:sz w:val="24"/>
                <w:szCs w:val="24"/>
              </w:rPr>
              <w:t>文件</w:t>
            </w:r>
          </w:p>
          <w:p w14:paraId="6A84BDD5">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政府采购编号：</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w:t>
            </w:r>
          </w:p>
          <w:p w14:paraId="09674280">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委托代理编号：</w:t>
            </w:r>
            <w:r>
              <w:rPr>
                <w:rFonts w:hint="eastAsia" w:ascii="仿宋" w:hAnsi="仿宋" w:eastAsia="仿宋" w:cs="仿宋"/>
                <w:color w:val="auto"/>
                <w:sz w:val="24"/>
                <w:szCs w:val="24"/>
                <w:u w:val="single"/>
              </w:rPr>
              <w:t xml:space="preserve">                        </w:t>
            </w:r>
          </w:p>
          <w:p w14:paraId="7DB2FF7F">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在</w:t>
            </w:r>
            <w:r>
              <w:rPr>
                <w:rFonts w:hint="eastAsia" w:ascii="仿宋" w:hAnsi="仿宋" w:eastAsia="仿宋" w:cs="仿宋"/>
                <w:color w:val="auto"/>
                <w:sz w:val="24"/>
                <w:szCs w:val="24"/>
                <w:u w:val="single"/>
              </w:rPr>
              <w:t xml:space="preserve">    年   月   日   时   分</w:t>
            </w:r>
            <w:r>
              <w:rPr>
                <w:rFonts w:hint="eastAsia" w:ascii="仿宋" w:hAnsi="仿宋" w:eastAsia="仿宋" w:cs="仿宋"/>
                <w:color w:val="auto"/>
                <w:sz w:val="24"/>
                <w:szCs w:val="24"/>
              </w:rPr>
              <w:t>之前不得启封</w:t>
            </w:r>
          </w:p>
          <w:p w14:paraId="4AC6CF9E">
            <w:pPr>
              <w:keepNext w:val="0"/>
              <w:keepLines w:val="0"/>
              <w:pageBreakBefore w:val="0"/>
              <w:widowControl w:val="0"/>
              <w:kinsoku/>
              <w:wordWrap/>
              <w:overflowPunct/>
              <w:topLinePunct w:val="0"/>
              <w:autoSpaceDE/>
              <w:autoSpaceDN/>
              <w:bidi w:val="0"/>
              <w:adjustRightInd w:val="0"/>
              <w:snapToGrid w:val="0"/>
              <w:spacing w:before="156" w:beforeLines="50" w:line="24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投标人名称：</w:t>
            </w:r>
            <w:r>
              <w:rPr>
                <w:rFonts w:hint="eastAsia" w:ascii="仿宋" w:hAnsi="仿宋" w:eastAsia="仿宋" w:cs="仿宋"/>
                <w:color w:val="auto"/>
                <w:sz w:val="24"/>
                <w:szCs w:val="24"/>
                <w:u w:val="single"/>
              </w:rPr>
              <w:t xml:space="preserve">                        </w:t>
            </w:r>
          </w:p>
        </w:tc>
      </w:tr>
      <w:tr w14:paraId="68D67B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Align w:val="center"/>
          </w:tcPr>
          <w:p w14:paraId="2F0F70DD">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第17.1款</w:t>
            </w:r>
          </w:p>
        </w:tc>
        <w:tc>
          <w:tcPr>
            <w:tcW w:w="2210" w:type="dxa"/>
            <w:vAlign w:val="center"/>
          </w:tcPr>
          <w:p w14:paraId="5937C2B6">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响应文件的递交</w:t>
            </w:r>
            <w:r>
              <w:rPr>
                <w:rFonts w:hint="eastAsia" w:ascii="仿宋" w:hAnsi="仿宋" w:eastAsia="仿宋" w:cs="仿宋"/>
                <w:bCs/>
                <w:color w:val="auto"/>
                <w:sz w:val="24"/>
                <w:szCs w:val="24"/>
              </w:rPr>
              <w:t>时间和</w:t>
            </w:r>
            <w:r>
              <w:rPr>
                <w:rFonts w:hint="eastAsia" w:ascii="仿宋" w:hAnsi="仿宋" w:eastAsia="仿宋" w:cs="仿宋"/>
                <w:color w:val="auto"/>
                <w:sz w:val="24"/>
                <w:szCs w:val="24"/>
              </w:rPr>
              <w:t>地点</w:t>
            </w:r>
          </w:p>
        </w:tc>
        <w:tc>
          <w:tcPr>
            <w:tcW w:w="5420" w:type="dxa"/>
            <w:gridSpan w:val="3"/>
            <w:vAlign w:val="center"/>
          </w:tcPr>
          <w:p w14:paraId="51AD6C5F">
            <w:pPr>
              <w:adjustRightInd w:val="0"/>
              <w:snapToGrid w:val="0"/>
              <w:spacing w:before="50" w:line="240" w:lineRule="auto"/>
              <w:rPr>
                <w:rFonts w:hint="eastAsia" w:ascii="仿宋" w:hAnsi="仿宋" w:eastAsia="仿宋" w:cs="仿宋"/>
                <w:color w:val="auto"/>
                <w:kern w:val="0"/>
                <w:sz w:val="24"/>
                <w:szCs w:val="24"/>
                <w:lang w:val="en-US" w:eastAsia="zh-CN"/>
              </w:rPr>
            </w:pPr>
            <w:r>
              <w:rPr>
                <w:rFonts w:hint="eastAsia" w:ascii="仿宋" w:hAnsi="仿宋" w:eastAsia="仿宋" w:cs="仿宋"/>
                <w:sz w:val="24"/>
                <w:szCs w:val="24"/>
                <w:highlight w:val="none"/>
                <w:u w:val="single"/>
                <w:lang w:val="en-US" w:eastAsia="zh-CN"/>
              </w:rPr>
              <w:t>2026</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lang w:val="en-US" w:eastAsia="zh-CN"/>
              </w:rPr>
              <w:t xml:space="preserve"> 09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lang w:val="en-US" w:eastAsia="zh-CN"/>
              </w:rPr>
              <w:t xml:space="preserve"> 04 </w:t>
            </w:r>
            <w:r>
              <w:rPr>
                <w:rFonts w:hint="eastAsia" w:ascii="仿宋" w:hAnsi="仿宋" w:eastAsia="仿宋" w:cs="仿宋"/>
                <w:sz w:val="24"/>
                <w:szCs w:val="24"/>
                <w:highlight w:val="none"/>
              </w:rPr>
              <w:t>日</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09 </w:t>
            </w:r>
            <w:r>
              <w:rPr>
                <w:rFonts w:hint="eastAsia" w:ascii="仿宋" w:hAnsi="仿宋" w:eastAsia="仿宋" w:cs="仿宋"/>
                <w:sz w:val="24"/>
                <w:szCs w:val="24"/>
                <w:highlight w:val="none"/>
              </w:rPr>
              <w:t>时</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00</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分</w:t>
            </w:r>
            <w:r>
              <w:rPr>
                <w:rFonts w:hint="eastAsia" w:ascii="仿宋" w:hAnsi="仿宋" w:eastAsia="仿宋" w:cs="仿宋"/>
                <w:i w:val="0"/>
                <w:iCs w:val="0"/>
                <w:caps w:val="0"/>
                <w:color w:val="000000"/>
                <w:spacing w:val="0"/>
                <w:kern w:val="0"/>
                <w:sz w:val="24"/>
                <w:szCs w:val="24"/>
                <w:lang w:val="en-US" w:eastAsia="zh-CN" w:bidi="ar"/>
              </w:rPr>
              <w:t>（</w:t>
            </w:r>
            <w:r>
              <w:rPr>
                <w:rFonts w:hint="eastAsia" w:ascii="仿宋" w:hAnsi="仿宋" w:eastAsia="仿宋" w:cs="仿宋"/>
                <w:color w:val="auto"/>
                <w:kern w:val="0"/>
                <w:sz w:val="24"/>
                <w:szCs w:val="24"/>
                <w:lang w:val="en-US" w:eastAsia="zh-CN"/>
              </w:rPr>
              <w:t>北京时间）</w:t>
            </w:r>
          </w:p>
          <w:p w14:paraId="1601CE88">
            <w:pPr>
              <w:adjustRightInd w:val="0"/>
              <w:snapToGrid w:val="0"/>
              <w:spacing w:before="50" w:line="240" w:lineRule="auto"/>
              <w:rPr>
                <w:rFonts w:hint="eastAsia" w:ascii="仿宋" w:hAnsi="仿宋" w:eastAsia="仿宋" w:cs="仿宋"/>
                <w:b/>
                <w:bCs/>
                <w:color w:val="auto"/>
                <w:sz w:val="24"/>
                <w:szCs w:val="24"/>
                <w:lang w:val="en-US" w:eastAsia="zh-CN"/>
              </w:rPr>
            </w:pPr>
            <w:r>
              <w:rPr>
                <w:rFonts w:hint="eastAsia" w:ascii="仿宋" w:hAnsi="仿宋" w:eastAsia="仿宋" w:cs="仿宋"/>
                <w:i w:val="0"/>
                <w:iCs w:val="0"/>
                <w:caps w:val="0"/>
                <w:color w:val="333333"/>
                <w:spacing w:val="0"/>
                <w:kern w:val="0"/>
                <w:sz w:val="24"/>
                <w:szCs w:val="24"/>
                <w:u w:val="none"/>
                <w:lang w:val="en-US" w:eastAsia="zh-CN" w:bidi="ar"/>
              </w:rPr>
              <w:t>长沙市壹加壹工程项目管理有限公司</w:t>
            </w:r>
            <w:r>
              <w:rPr>
                <w:rFonts w:hint="eastAsia" w:ascii="仿宋" w:hAnsi="仿宋" w:eastAsia="仿宋" w:cs="仿宋"/>
                <w:i w:val="0"/>
                <w:iCs w:val="0"/>
                <w:caps w:val="0"/>
                <w:color w:val="000000"/>
                <w:spacing w:val="0"/>
                <w:kern w:val="0"/>
                <w:sz w:val="24"/>
                <w:szCs w:val="24"/>
                <w:u w:val="none"/>
                <w:lang w:val="en-US" w:eastAsia="zh-CN" w:bidi="ar"/>
              </w:rPr>
              <w:t>（</w:t>
            </w:r>
            <w:r>
              <w:rPr>
                <w:rFonts w:hint="eastAsia" w:ascii="仿宋" w:hAnsi="仿宋" w:eastAsia="仿宋" w:cs="仿宋"/>
                <w:i w:val="0"/>
                <w:iCs w:val="0"/>
                <w:caps w:val="0"/>
                <w:color w:val="333333"/>
                <w:spacing w:val="0"/>
                <w:kern w:val="0"/>
                <w:sz w:val="24"/>
                <w:szCs w:val="24"/>
                <w:u w:val="none"/>
                <w:lang w:val="en-US" w:eastAsia="zh-CN" w:bidi="ar"/>
              </w:rPr>
              <w:t xml:space="preserve">芷江县芷江镇开元名都2栋109 </w:t>
            </w:r>
            <w:r>
              <w:rPr>
                <w:rFonts w:hint="eastAsia" w:ascii="仿宋" w:hAnsi="仿宋" w:eastAsia="仿宋" w:cs="仿宋"/>
                <w:i w:val="0"/>
                <w:iCs w:val="0"/>
                <w:caps w:val="0"/>
                <w:color w:val="000000"/>
                <w:spacing w:val="0"/>
                <w:kern w:val="0"/>
                <w:sz w:val="24"/>
                <w:szCs w:val="24"/>
                <w:u w:val="none"/>
                <w:lang w:val="en-US" w:eastAsia="zh-CN" w:bidi="ar"/>
              </w:rPr>
              <w:t>）</w:t>
            </w:r>
          </w:p>
        </w:tc>
      </w:tr>
      <w:tr w14:paraId="65E09F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9252" w:type="dxa"/>
            <w:gridSpan w:val="5"/>
            <w:vAlign w:val="center"/>
          </w:tcPr>
          <w:p w14:paraId="4E905623">
            <w:pPr>
              <w:adjustRightInd w:val="0"/>
              <w:snapToGrid w:val="0"/>
              <w:spacing w:before="50" w:line="24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五、响应文件的评审与谈判</w:t>
            </w:r>
          </w:p>
        </w:tc>
      </w:tr>
      <w:tr w14:paraId="730D4D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Merge w:val="restart"/>
            <w:vAlign w:val="center"/>
          </w:tcPr>
          <w:p w14:paraId="153E7134">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第21.4款</w:t>
            </w:r>
          </w:p>
        </w:tc>
        <w:tc>
          <w:tcPr>
            <w:tcW w:w="2210" w:type="dxa"/>
            <w:vMerge w:val="restart"/>
            <w:vAlign w:val="center"/>
          </w:tcPr>
          <w:p w14:paraId="2C0D8AE4">
            <w:pPr>
              <w:adjustRightInd w:val="0"/>
              <w:snapToGrid w:val="0"/>
              <w:spacing w:before="50"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谈判文件规定的实质性要求和条件</w:t>
            </w:r>
          </w:p>
        </w:tc>
        <w:tc>
          <w:tcPr>
            <w:tcW w:w="2446" w:type="dxa"/>
            <w:tcBorders>
              <w:bottom w:val="single" w:color="auto" w:sz="4" w:space="0"/>
              <w:right w:val="single" w:color="auto" w:sz="4" w:space="0"/>
            </w:tcBorders>
            <w:vAlign w:val="center"/>
          </w:tcPr>
          <w:p w14:paraId="2A25A764">
            <w:pPr>
              <w:adjustRightInd w:val="0"/>
              <w:snapToGrid w:val="0"/>
              <w:spacing w:line="240" w:lineRule="auto"/>
              <w:jc w:val="center"/>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sz w:val="24"/>
                <w:szCs w:val="24"/>
                <w:highlight w:val="none"/>
              </w:rPr>
              <w:t>技术</w:t>
            </w:r>
          </w:p>
        </w:tc>
        <w:tc>
          <w:tcPr>
            <w:tcW w:w="2974" w:type="dxa"/>
            <w:gridSpan w:val="2"/>
            <w:tcBorders>
              <w:left w:val="single" w:color="auto" w:sz="4" w:space="0"/>
              <w:bottom w:val="single" w:color="auto" w:sz="4" w:space="0"/>
            </w:tcBorders>
            <w:vAlign w:val="center"/>
          </w:tcPr>
          <w:p w14:paraId="5CF56462">
            <w:pPr>
              <w:adjustRightInd w:val="0"/>
              <w:snapToGrid w:val="0"/>
              <w:spacing w:line="240" w:lineRule="auto"/>
              <w:jc w:val="left"/>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sz w:val="24"/>
                <w:szCs w:val="24"/>
                <w:highlight w:val="none"/>
              </w:rPr>
              <w:t>具体详见第四章。</w:t>
            </w:r>
          </w:p>
        </w:tc>
      </w:tr>
      <w:tr w14:paraId="5C17E2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22" w:type="dxa"/>
            <w:vMerge w:val="continue"/>
            <w:vAlign w:val="center"/>
          </w:tcPr>
          <w:p w14:paraId="31E70E7C">
            <w:pPr>
              <w:adjustRightInd w:val="0"/>
              <w:snapToGrid w:val="0"/>
              <w:spacing w:before="50" w:line="360" w:lineRule="auto"/>
              <w:jc w:val="center"/>
              <w:rPr>
                <w:rFonts w:hint="eastAsia" w:ascii="仿宋" w:hAnsi="仿宋" w:eastAsia="仿宋" w:cs="仿宋"/>
                <w:color w:val="auto"/>
                <w:sz w:val="24"/>
                <w:szCs w:val="24"/>
              </w:rPr>
            </w:pPr>
          </w:p>
        </w:tc>
        <w:tc>
          <w:tcPr>
            <w:tcW w:w="2210" w:type="dxa"/>
            <w:vMerge w:val="continue"/>
            <w:vAlign w:val="center"/>
          </w:tcPr>
          <w:p w14:paraId="2D65B0FB">
            <w:pPr>
              <w:adjustRightInd w:val="0"/>
              <w:snapToGrid w:val="0"/>
              <w:spacing w:before="50" w:line="360" w:lineRule="auto"/>
              <w:rPr>
                <w:rFonts w:hint="eastAsia" w:ascii="仿宋" w:hAnsi="仿宋" w:eastAsia="仿宋" w:cs="仿宋"/>
                <w:color w:val="auto"/>
                <w:sz w:val="24"/>
                <w:szCs w:val="24"/>
                <w:highlight w:val="none"/>
              </w:rPr>
            </w:pPr>
          </w:p>
        </w:tc>
        <w:tc>
          <w:tcPr>
            <w:tcW w:w="2446" w:type="dxa"/>
            <w:tcBorders>
              <w:top w:val="single" w:color="auto" w:sz="4" w:space="0"/>
              <w:bottom w:val="single" w:color="auto" w:sz="4" w:space="0"/>
              <w:right w:val="single" w:color="auto" w:sz="4" w:space="0"/>
            </w:tcBorders>
            <w:vAlign w:val="center"/>
          </w:tcPr>
          <w:p w14:paraId="61A499CF">
            <w:pPr>
              <w:adjustRightInd w:val="0"/>
              <w:snapToGrid w:val="0"/>
              <w:spacing w:line="240" w:lineRule="auto"/>
              <w:jc w:val="center"/>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sz w:val="24"/>
                <w:szCs w:val="24"/>
                <w:highlight w:val="none"/>
              </w:rPr>
              <w:t>服务</w:t>
            </w:r>
          </w:p>
        </w:tc>
        <w:tc>
          <w:tcPr>
            <w:tcW w:w="2974" w:type="dxa"/>
            <w:gridSpan w:val="2"/>
            <w:tcBorders>
              <w:top w:val="single" w:color="auto" w:sz="4" w:space="0"/>
              <w:left w:val="single" w:color="auto" w:sz="4" w:space="0"/>
              <w:bottom w:val="single" w:color="auto" w:sz="4" w:space="0"/>
            </w:tcBorders>
            <w:vAlign w:val="center"/>
          </w:tcPr>
          <w:p w14:paraId="32739E2A">
            <w:pPr>
              <w:adjustRightInd w:val="0"/>
              <w:snapToGrid w:val="0"/>
              <w:spacing w:line="240" w:lineRule="auto"/>
              <w:jc w:val="left"/>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sz w:val="24"/>
                <w:szCs w:val="24"/>
                <w:highlight w:val="none"/>
              </w:rPr>
              <w:t>具体详见第四章。</w:t>
            </w:r>
          </w:p>
        </w:tc>
      </w:tr>
      <w:tr w14:paraId="236E49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Merge w:val="continue"/>
            <w:vAlign w:val="center"/>
          </w:tcPr>
          <w:p w14:paraId="15B78A55">
            <w:pPr>
              <w:adjustRightInd w:val="0"/>
              <w:snapToGrid w:val="0"/>
              <w:spacing w:before="50" w:line="360" w:lineRule="auto"/>
              <w:jc w:val="center"/>
              <w:rPr>
                <w:rFonts w:hint="eastAsia" w:ascii="仿宋" w:hAnsi="仿宋" w:eastAsia="仿宋" w:cs="仿宋"/>
                <w:color w:val="auto"/>
                <w:sz w:val="24"/>
                <w:szCs w:val="24"/>
              </w:rPr>
            </w:pPr>
          </w:p>
        </w:tc>
        <w:tc>
          <w:tcPr>
            <w:tcW w:w="2210" w:type="dxa"/>
            <w:vMerge w:val="continue"/>
            <w:vAlign w:val="center"/>
          </w:tcPr>
          <w:p w14:paraId="7D95FE11">
            <w:pPr>
              <w:adjustRightInd w:val="0"/>
              <w:snapToGrid w:val="0"/>
              <w:spacing w:before="50" w:line="360" w:lineRule="auto"/>
              <w:rPr>
                <w:rFonts w:hint="eastAsia" w:ascii="仿宋" w:hAnsi="仿宋" w:eastAsia="仿宋" w:cs="仿宋"/>
                <w:color w:val="auto"/>
                <w:sz w:val="24"/>
                <w:szCs w:val="24"/>
                <w:highlight w:val="none"/>
              </w:rPr>
            </w:pPr>
          </w:p>
        </w:tc>
        <w:tc>
          <w:tcPr>
            <w:tcW w:w="2446" w:type="dxa"/>
            <w:tcBorders>
              <w:top w:val="single" w:color="auto" w:sz="4" w:space="0"/>
              <w:right w:val="single" w:color="auto" w:sz="4" w:space="0"/>
            </w:tcBorders>
            <w:vAlign w:val="center"/>
          </w:tcPr>
          <w:p w14:paraId="022A71F4">
            <w:pPr>
              <w:adjustRightInd w:val="0"/>
              <w:snapToGrid w:val="0"/>
              <w:spacing w:line="240" w:lineRule="auto"/>
              <w:jc w:val="center"/>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sz w:val="24"/>
                <w:szCs w:val="24"/>
                <w:highlight w:val="none"/>
              </w:rPr>
              <w:t>合同条款</w:t>
            </w:r>
          </w:p>
        </w:tc>
        <w:tc>
          <w:tcPr>
            <w:tcW w:w="2974" w:type="dxa"/>
            <w:gridSpan w:val="2"/>
            <w:tcBorders>
              <w:top w:val="single" w:color="auto" w:sz="4" w:space="0"/>
              <w:left w:val="single" w:color="auto" w:sz="4" w:space="0"/>
            </w:tcBorders>
            <w:vAlign w:val="center"/>
          </w:tcPr>
          <w:p w14:paraId="0FC86DCF">
            <w:pPr>
              <w:adjustRightInd w:val="0"/>
              <w:snapToGrid w:val="0"/>
              <w:spacing w:line="240" w:lineRule="auto"/>
              <w:jc w:val="left"/>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sz w:val="24"/>
                <w:szCs w:val="24"/>
                <w:highlight w:val="none"/>
              </w:rPr>
              <w:t>具体详见第三、四章。</w:t>
            </w:r>
          </w:p>
        </w:tc>
      </w:tr>
      <w:tr w14:paraId="0F3D6D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Align w:val="center"/>
          </w:tcPr>
          <w:p w14:paraId="761EFB31">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第27.2款</w:t>
            </w:r>
          </w:p>
        </w:tc>
        <w:tc>
          <w:tcPr>
            <w:tcW w:w="2210" w:type="dxa"/>
            <w:vAlign w:val="center"/>
          </w:tcPr>
          <w:p w14:paraId="0E3E4DAE">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bCs/>
                <w:color w:val="auto"/>
                <w:sz w:val="24"/>
                <w:szCs w:val="24"/>
              </w:rPr>
              <w:t>最后报价的算术修正</w:t>
            </w:r>
          </w:p>
        </w:tc>
        <w:tc>
          <w:tcPr>
            <w:tcW w:w="5420" w:type="dxa"/>
            <w:gridSpan w:val="3"/>
            <w:vAlign w:val="center"/>
          </w:tcPr>
          <w:p w14:paraId="206D7E44">
            <w:pPr>
              <w:adjustRightInd w:val="0"/>
              <w:snapToGrid w:val="0"/>
              <w:spacing w:before="50" w:line="240" w:lineRule="auto"/>
              <w:jc w:val="both"/>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sz w:val="24"/>
                <w:szCs w:val="24"/>
                <w:lang w:val="en-US" w:eastAsia="zh-CN"/>
              </w:rPr>
              <w:t>/</w:t>
            </w:r>
          </w:p>
        </w:tc>
      </w:tr>
      <w:tr w14:paraId="6A2670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9252" w:type="dxa"/>
            <w:gridSpan w:val="5"/>
            <w:vAlign w:val="center"/>
          </w:tcPr>
          <w:p w14:paraId="3ABEB7A4">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b/>
                <w:color w:val="auto"/>
                <w:sz w:val="24"/>
                <w:szCs w:val="24"/>
              </w:rPr>
              <w:t>六、成交结果信息公布与供应商质疑</w:t>
            </w:r>
          </w:p>
        </w:tc>
      </w:tr>
      <w:tr w14:paraId="41E2ED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Align w:val="center"/>
          </w:tcPr>
          <w:p w14:paraId="052F3869">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第33.1款</w:t>
            </w:r>
          </w:p>
        </w:tc>
        <w:tc>
          <w:tcPr>
            <w:tcW w:w="2210" w:type="dxa"/>
            <w:vAlign w:val="center"/>
          </w:tcPr>
          <w:p w14:paraId="4E0B839F">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财政部门指定的媒体</w:t>
            </w:r>
          </w:p>
        </w:tc>
        <w:tc>
          <w:tcPr>
            <w:tcW w:w="5420" w:type="dxa"/>
            <w:gridSpan w:val="3"/>
            <w:vAlign w:val="center"/>
          </w:tcPr>
          <w:p w14:paraId="4431069F">
            <w:pPr>
              <w:adjustRightInd w:val="0"/>
              <w:snapToGrid w:val="0"/>
              <w:spacing w:before="50" w:line="240" w:lineRule="auto"/>
              <w:rPr>
                <w:rFonts w:hint="eastAsia" w:ascii="仿宋" w:hAnsi="仿宋" w:eastAsia="仿宋" w:cs="仿宋"/>
                <w:color w:val="auto"/>
                <w:sz w:val="24"/>
                <w:szCs w:val="24"/>
                <w:u w:val="single"/>
              </w:rPr>
            </w:pPr>
            <w:r>
              <w:rPr>
                <w:rFonts w:hint="eastAsia" w:ascii="仿宋" w:hAnsi="仿宋" w:eastAsia="仿宋" w:cs="仿宋"/>
                <w:color w:val="auto"/>
                <w:sz w:val="24"/>
                <w:szCs w:val="24"/>
              </w:rPr>
              <w:t>中国·湖南政府采购网(www.ccgp-hunan.gov.cn)</w:t>
            </w:r>
          </w:p>
        </w:tc>
      </w:tr>
      <w:tr w14:paraId="0D2791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Align w:val="center"/>
          </w:tcPr>
          <w:p w14:paraId="4B8745DF">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第35.3款</w:t>
            </w:r>
          </w:p>
        </w:tc>
        <w:tc>
          <w:tcPr>
            <w:tcW w:w="2210" w:type="dxa"/>
            <w:vAlign w:val="center"/>
          </w:tcPr>
          <w:p w14:paraId="56AC8282">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履约担保</w:t>
            </w:r>
          </w:p>
        </w:tc>
        <w:tc>
          <w:tcPr>
            <w:tcW w:w="5420" w:type="dxa"/>
            <w:gridSpan w:val="3"/>
            <w:vAlign w:val="center"/>
          </w:tcPr>
          <w:p w14:paraId="7CCAB9B0">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不要求提供</w:t>
            </w:r>
          </w:p>
        </w:tc>
      </w:tr>
      <w:tr w14:paraId="120935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9252" w:type="dxa"/>
            <w:gridSpan w:val="5"/>
            <w:vAlign w:val="center"/>
          </w:tcPr>
          <w:p w14:paraId="27C0BD32">
            <w:pPr>
              <w:adjustRightInd w:val="0"/>
              <w:snapToGrid w:val="0"/>
              <w:spacing w:before="50" w:line="240" w:lineRule="auto"/>
              <w:rPr>
                <w:rFonts w:hint="eastAsia" w:ascii="仿宋" w:hAnsi="仿宋" w:eastAsia="仿宋" w:cs="仿宋"/>
                <w:b/>
                <w:color w:val="auto"/>
                <w:sz w:val="24"/>
                <w:szCs w:val="24"/>
              </w:rPr>
            </w:pPr>
            <w:r>
              <w:rPr>
                <w:rFonts w:hint="eastAsia" w:ascii="仿宋" w:hAnsi="仿宋" w:eastAsia="仿宋" w:cs="仿宋"/>
                <w:b/>
                <w:color w:val="auto"/>
                <w:sz w:val="24"/>
                <w:szCs w:val="24"/>
              </w:rPr>
              <w:t>七、政府采购政策</w:t>
            </w:r>
          </w:p>
        </w:tc>
      </w:tr>
      <w:tr w14:paraId="2F7A51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Merge w:val="restart"/>
            <w:vAlign w:val="center"/>
          </w:tcPr>
          <w:p w14:paraId="752212D8">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第37.2（1）项</w:t>
            </w:r>
          </w:p>
        </w:tc>
        <w:tc>
          <w:tcPr>
            <w:tcW w:w="2210" w:type="dxa"/>
            <w:tcBorders>
              <w:bottom w:val="single" w:color="auto" w:sz="4" w:space="0"/>
            </w:tcBorders>
          </w:tcPr>
          <w:p w14:paraId="3A0EDA08">
            <w:pPr>
              <w:rPr>
                <w:rFonts w:hint="eastAsia" w:ascii="仿宋" w:hAnsi="仿宋" w:eastAsia="仿宋" w:cs="仿宋"/>
                <w:color w:val="auto"/>
                <w:sz w:val="24"/>
                <w:szCs w:val="24"/>
              </w:rPr>
            </w:pPr>
            <w:r>
              <w:rPr>
                <w:rFonts w:hint="eastAsia" w:ascii="仿宋" w:hAnsi="仿宋" w:eastAsia="仿宋" w:cs="仿宋"/>
                <w:color w:val="auto"/>
                <w:sz w:val="24"/>
                <w:szCs w:val="24"/>
              </w:rPr>
              <w:t>节能产品的价格折扣比例</w:t>
            </w:r>
          </w:p>
        </w:tc>
        <w:tc>
          <w:tcPr>
            <w:tcW w:w="5420" w:type="dxa"/>
            <w:gridSpan w:val="3"/>
            <w:tcBorders>
              <w:bottom w:val="single" w:color="auto" w:sz="4" w:space="0"/>
            </w:tcBorders>
            <w:vAlign w:val="center"/>
          </w:tcPr>
          <w:p w14:paraId="45B3F461">
            <w:pPr>
              <w:adjustRightInd w:val="0"/>
              <w:snapToGrid w:val="0"/>
              <w:spacing w:line="240" w:lineRule="auto"/>
              <w:rPr>
                <w:rFonts w:hint="eastAsia" w:ascii="仿宋" w:hAnsi="仿宋" w:eastAsia="仿宋" w:cs="仿宋"/>
                <w:color w:val="auto"/>
                <w:sz w:val="24"/>
                <w:szCs w:val="24"/>
                <w:highlight w:val="none"/>
                <w:lang w:val="en-US" w:eastAsia="zh-CN"/>
              </w:rPr>
            </w:pPr>
            <w:r>
              <w:rPr>
                <w:rFonts w:hint="eastAsia" w:ascii="仿宋" w:hAnsi="仿宋" w:eastAsia="仿宋" w:cs="仿宋"/>
                <w:b/>
                <w:bCs/>
                <w:color w:val="auto"/>
                <w:sz w:val="24"/>
                <w:szCs w:val="24"/>
                <w:highlight w:val="none"/>
              </w:rPr>
              <w:t>非强制采购节能产品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w:t>
            </w:r>
          </w:p>
          <w:p w14:paraId="78545298">
            <w:pPr>
              <w:adjustRightInd w:val="0"/>
              <w:snapToGrid w:val="0"/>
              <w:spacing w:before="50" w:line="240" w:lineRule="auto"/>
              <w:rPr>
                <w:rFonts w:hint="eastAsia" w:ascii="仿宋" w:hAnsi="仿宋" w:eastAsia="仿宋" w:cs="仿宋"/>
                <w:color w:val="auto"/>
                <w:sz w:val="24"/>
                <w:szCs w:val="24"/>
                <w:highlight w:val="none"/>
                <w:lang w:val="en-US" w:eastAsia="zh-CN"/>
              </w:rPr>
            </w:pPr>
          </w:p>
        </w:tc>
      </w:tr>
      <w:tr w14:paraId="35B86E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1622" w:type="dxa"/>
            <w:vMerge w:val="continue"/>
            <w:vAlign w:val="center"/>
          </w:tcPr>
          <w:p w14:paraId="1AC58F12">
            <w:pPr>
              <w:adjustRightInd w:val="0"/>
              <w:snapToGrid w:val="0"/>
              <w:spacing w:before="50" w:line="360" w:lineRule="auto"/>
              <w:jc w:val="center"/>
              <w:rPr>
                <w:rFonts w:hint="eastAsia" w:ascii="仿宋" w:hAnsi="仿宋" w:eastAsia="仿宋" w:cs="仿宋"/>
                <w:color w:val="auto"/>
                <w:sz w:val="24"/>
                <w:szCs w:val="24"/>
              </w:rPr>
            </w:pPr>
          </w:p>
        </w:tc>
        <w:tc>
          <w:tcPr>
            <w:tcW w:w="2210" w:type="dxa"/>
            <w:vMerge w:val="restart"/>
            <w:tcBorders>
              <w:top w:val="single" w:color="auto" w:sz="4" w:space="0"/>
            </w:tcBorders>
          </w:tcPr>
          <w:p w14:paraId="20B9F228">
            <w:pPr>
              <w:rPr>
                <w:rFonts w:hint="eastAsia" w:ascii="仿宋" w:hAnsi="仿宋" w:eastAsia="仿宋" w:cs="仿宋"/>
                <w:color w:val="auto"/>
                <w:sz w:val="24"/>
                <w:szCs w:val="24"/>
              </w:rPr>
            </w:pPr>
            <w:r>
              <w:rPr>
                <w:rFonts w:hint="eastAsia" w:ascii="仿宋" w:hAnsi="仿宋" w:eastAsia="仿宋" w:cs="仿宋"/>
                <w:color w:val="auto"/>
                <w:sz w:val="24"/>
                <w:szCs w:val="24"/>
              </w:rPr>
              <w:t>环境标志产品的价格折扣比例</w:t>
            </w:r>
          </w:p>
        </w:tc>
        <w:tc>
          <w:tcPr>
            <w:tcW w:w="5420" w:type="dxa"/>
            <w:gridSpan w:val="3"/>
            <w:tcBorders>
              <w:top w:val="single" w:color="auto" w:sz="4" w:space="0"/>
              <w:bottom w:val="single" w:color="auto" w:sz="4" w:space="0"/>
            </w:tcBorders>
            <w:vAlign w:val="center"/>
          </w:tcPr>
          <w:p w14:paraId="45FB68CC">
            <w:pPr>
              <w:adjustRightInd w:val="0"/>
              <w:snapToGrid w:val="0"/>
              <w:spacing w:line="240" w:lineRule="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rPr>
              <w:t>环境标志产品：</w:t>
            </w:r>
            <w:r>
              <w:rPr>
                <w:rFonts w:hint="eastAsia" w:ascii="仿宋" w:hAnsi="仿宋" w:eastAsia="仿宋" w:cs="仿宋"/>
                <w:b/>
                <w:bCs/>
                <w:color w:val="auto"/>
                <w:sz w:val="24"/>
                <w:szCs w:val="24"/>
                <w:highlight w:val="none"/>
                <w:lang w:val="en-US" w:eastAsia="zh-CN"/>
              </w:rPr>
              <w:t>/</w:t>
            </w:r>
          </w:p>
          <w:p w14:paraId="283D0414">
            <w:pPr>
              <w:adjustRightInd w:val="0"/>
              <w:snapToGrid w:val="0"/>
              <w:spacing w:before="50" w:line="240" w:lineRule="auto"/>
              <w:rPr>
                <w:rFonts w:hint="eastAsia" w:ascii="仿宋" w:hAnsi="仿宋" w:eastAsia="仿宋" w:cs="仿宋"/>
                <w:color w:val="auto"/>
                <w:sz w:val="24"/>
                <w:szCs w:val="24"/>
                <w:highlight w:val="none"/>
                <w:lang w:val="en-US" w:eastAsia="zh-CN"/>
              </w:rPr>
            </w:pPr>
          </w:p>
        </w:tc>
      </w:tr>
      <w:tr w14:paraId="20B9C4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7" w:hRule="atLeast"/>
        </w:trPr>
        <w:tc>
          <w:tcPr>
            <w:tcW w:w="1622" w:type="dxa"/>
            <w:vMerge w:val="continue"/>
            <w:vAlign w:val="center"/>
          </w:tcPr>
          <w:p w14:paraId="5162A778">
            <w:pPr>
              <w:adjustRightInd w:val="0"/>
              <w:snapToGrid w:val="0"/>
              <w:spacing w:before="50" w:line="360" w:lineRule="auto"/>
              <w:jc w:val="center"/>
              <w:rPr>
                <w:rFonts w:hint="eastAsia" w:ascii="仿宋" w:hAnsi="仿宋" w:eastAsia="仿宋" w:cs="仿宋"/>
                <w:color w:val="auto"/>
                <w:sz w:val="24"/>
                <w:szCs w:val="24"/>
              </w:rPr>
            </w:pPr>
          </w:p>
        </w:tc>
        <w:tc>
          <w:tcPr>
            <w:tcW w:w="2210" w:type="dxa"/>
            <w:vMerge w:val="continue"/>
          </w:tcPr>
          <w:p w14:paraId="3A4C6B24">
            <w:pPr>
              <w:rPr>
                <w:rFonts w:hint="eastAsia" w:ascii="仿宋" w:hAnsi="仿宋" w:eastAsia="仿宋" w:cs="仿宋"/>
                <w:color w:val="auto"/>
                <w:sz w:val="24"/>
                <w:szCs w:val="24"/>
              </w:rPr>
            </w:pPr>
          </w:p>
        </w:tc>
        <w:tc>
          <w:tcPr>
            <w:tcW w:w="5420" w:type="dxa"/>
            <w:gridSpan w:val="3"/>
            <w:tcBorders>
              <w:top w:val="single" w:color="auto" w:sz="4" w:space="0"/>
            </w:tcBorders>
            <w:vAlign w:val="center"/>
          </w:tcPr>
          <w:p w14:paraId="74530C66">
            <w:pPr>
              <w:numPr>
                <w:ilvl w:val="0"/>
                <w:numId w:val="0"/>
              </w:numPr>
              <w:adjustRightInd w:val="0"/>
              <w:snapToGrid w:val="0"/>
              <w:spacing w:line="240" w:lineRule="auto"/>
              <w:rPr>
                <w:rFonts w:hint="eastAsia" w:ascii="仿宋" w:hAnsi="仿宋" w:eastAsia="仿宋" w:cs="仿宋"/>
                <w:b/>
                <w:bCs/>
                <w:color w:val="auto"/>
                <w:sz w:val="24"/>
                <w:szCs w:val="24"/>
              </w:rPr>
            </w:pPr>
            <w:r>
              <w:rPr>
                <w:rFonts w:hint="eastAsia" w:ascii="仿宋" w:hAnsi="仿宋" w:eastAsia="仿宋" w:cs="仿宋"/>
                <w:b/>
                <w:bCs/>
                <w:color w:val="auto"/>
                <w:spacing w:val="16"/>
                <w:sz w:val="24"/>
                <w:szCs w:val="24"/>
              </w:rPr>
              <w:t>多</w:t>
            </w:r>
            <w:r>
              <w:rPr>
                <w:rFonts w:hint="eastAsia" w:ascii="仿宋" w:hAnsi="仿宋" w:eastAsia="仿宋" w:cs="仿宋"/>
                <w:b/>
                <w:bCs/>
                <w:color w:val="auto"/>
                <w:spacing w:val="9"/>
                <w:sz w:val="24"/>
                <w:szCs w:val="24"/>
              </w:rPr>
              <w:t>处或部分获得政府采购政策优惠的计算方法：</w:t>
            </w:r>
          </w:p>
          <w:p w14:paraId="795846EB">
            <w:pPr>
              <w:numPr>
                <w:ilvl w:val="0"/>
                <w:numId w:val="4"/>
              </w:numPr>
              <w:adjustRightInd w:val="0"/>
              <w:snapToGrid w:val="0"/>
              <w:spacing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符合政府采购优先采购政策的，产品只能享受节能产品、环境标志产品等产品优惠中的一项(由供应商在投标文件中选择并填报政策功能编码，评审时进行加分)。                      </w:t>
            </w:r>
          </w:p>
          <w:p w14:paraId="22968FEC">
            <w:pPr>
              <w:numPr>
                <w:ilvl w:val="0"/>
                <w:numId w:val="4"/>
              </w:numPr>
              <w:adjustRightInd w:val="0"/>
              <w:snapToGrid w:val="0"/>
              <w:spacing w:line="240" w:lineRule="auto"/>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 xml:space="preserve">供应商享受支持中小企业发展政策优惠的，可以与同时享受节能产品、环境标志产品等 产品优惠中的一项累加。                      </w:t>
            </w:r>
          </w:p>
          <w:p w14:paraId="1FD22A08">
            <w:pPr>
              <w:numPr>
                <w:ilvl w:val="0"/>
                <w:numId w:val="0"/>
              </w:numPr>
              <w:adjustRightInd w:val="0"/>
              <w:snapToGrid w:val="0"/>
              <w:spacing w:line="240" w:lineRule="auto"/>
              <w:ind w:leftChars="0"/>
              <w:rPr>
                <w:rFonts w:hint="eastAsia" w:ascii="仿宋" w:hAnsi="仿宋" w:eastAsia="仿宋" w:cs="仿宋"/>
                <w:color w:val="auto"/>
                <w:sz w:val="24"/>
                <w:szCs w:val="24"/>
              </w:rPr>
            </w:pPr>
            <w:r>
              <w:rPr>
                <w:rFonts w:hint="eastAsia" w:ascii="仿宋" w:hAnsi="仿宋" w:eastAsia="仿宋" w:cs="仿宋"/>
                <w:color w:val="auto"/>
                <w:sz w:val="24"/>
                <w:szCs w:val="24"/>
              </w:rPr>
              <w:t xml:space="preserve">3.同一项目中部分产品属于优先采购政策的，评审时只对该部分产品的报价实行加分。            </w:t>
            </w:r>
          </w:p>
          <w:p w14:paraId="44BAF15B">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4.在货物采购项目中，供应商提供的货物既有中小企业制造货物，也有大型企业制造货物的，不享受中小企业扶持政策。</w:t>
            </w:r>
          </w:p>
        </w:tc>
      </w:tr>
      <w:tr w14:paraId="623A86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37" w:hRule="atLeast"/>
        </w:trPr>
        <w:tc>
          <w:tcPr>
            <w:tcW w:w="1622" w:type="dxa"/>
            <w:vMerge w:val="restart"/>
            <w:vAlign w:val="center"/>
          </w:tcPr>
          <w:p w14:paraId="7D4291E4">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第37.3（1）项</w:t>
            </w:r>
          </w:p>
        </w:tc>
        <w:tc>
          <w:tcPr>
            <w:tcW w:w="2210" w:type="dxa"/>
            <w:vMerge w:val="restart"/>
            <w:vAlign w:val="center"/>
          </w:tcPr>
          <w:p w14:paraId="6CF043A0">
            <w:pPr>
              <w:adjustRightInd w:val="0"/>
              <w:snapToGrid w:val="0"/>
              <w:rPr>
                <w:rFonts w:hint="eastAsia" w:ascii="仿宋" w:hAnsi="仿宋" w:eastAsia="仿宋" w:cs="仿宋"/>
                <w:color w:val="auto"/>
                <w:sz w:val="24"/>
                <w:szCs w:val="24"/>
              </w:rPr>
            </w:pPr>
            <w:r>
              <w:rPr>
                <w:rFonts w:hint="eastAsia" w:ascii="仿宋" w:hAnsi="仿宋" w:eastAsia="仿宋" w:cs="仿宋"/>
                <w:color w:val="auto"/>
                <w:sz w:val="24"/>
                <w:szCs w:val="24"/>
              </w:rPr>
              <w:t>政府采购优先采购：</w:t>
            </w:r>
          </w:p>
          <w:p w14:paraId="0EA1564B">
            <w:pPr>
              <w:adjustRightInd w:val="0"/>
              <w:snapToGrid w:val="0"/>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bCs/>
                <w:color w:val="auto"/>
                <w:kern w:val="0"/>
                <w:sz w:val="24"/>
                <w:szCs w:val="24"/>
              </w:rPr>
              <w:t>支持</w:t>
            </w:r>
            <w:r>
              <w:rPr>
                <w:rFonts w:hint="eastAsia" w:ascii="仿宋" w:hAnsi="仿宋" w:eastAsia="仿宋" w:cs="仿宋"/>
                <w:color w:val="auto"/>
                <w:sz w:val="24"/>
                <w:szCs w:val="24"/>
              </w:rPr>
              <w:t>中小企业发展；</w:t>
            </w:r>
          </w:p>
          <w:p w14:paraId="07E4BE38">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2、其他。</w:t>
            </w:r>
          </w:p>
        </w:tc>
        <w:tc>
          <w:tcPr>
            <w:tcW w:w="5420" w:type="dxa"/>
            <w:gridSpan w:val="3"/>
            <w:vAlign w:val="center"/>
          </w:tcPr>
          <w:p w14:paraId="36B6E746">
            <w:pPr>
              <w:pStyle w:val="44"/>
              <w:spacing w:line="360" w:lineRule="auto"/>
              <w:ind w:left="0" w:leftChars="0" w:firstLine="0" w:firstLineChars="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给予小型和微型企业产品的价格给予10%-20%的扣除，用扣除后的价格参与评审，本项目具体扣除比例为</w:t>
            </w:r>
            <w:r>
              <w:rPr>
                <w:rFonts w:hint="eastAsia" w:ascii="仿宋" w:hAnsi="仿宋" w:eastAsia="仿宋" w:cs="仿宋"/>
                <w:color w:val="auto"/>
                <w:sz w:val="24"/>
                <w:szCs w:val="24"/>
                <w:highlight w:val="none"/>
                <w:u w:val="single"/>
                <w:lang w:val="en-US" w:eastAsia="zh-CN"/>
              </w:rPr>
              <w:t xml:space="preserve"> / </w:t>
            </w:r>
            <w:r>
              <w:rPr>
                <w:rFonts w:hint="eastAsia" w:ascii="仿宋" w:hAnsi="仿宋" w:eastAsia="仿宋" w:cs="仿宋"/>
                <w:color w:val="auto"/>
                <w:sz w:val="24"/>
                <w:szCs w:val="24"/>
                <w:highlight w:val="none"/>
                <w:lang w:val="en-US" w:eastAsia="zh-CN"/>
              </w:rPr>
              <w:t>％。</w:t>
            </w:r>
          </w:p>
          <w:p w14:paraId="4229FFF2">
            <w:pPr>
              <w:pStyle w:val="44"/>
              <w:spacing w:line="360" w:lineRule="auto"/>
              <w:ind w:left="0" w:leftChars="0" w:firstLine="0" w:firstLineChars="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rPr>
              <w:t>在货物采购项目中，供应商提供的货物既有小</w:t>
            </w:r>
            <w:r>
              <w:rPr>
                <w:rFonts w:hint="eastAsia" w:ascii="仿宋" w:hAnsi="仿宋" w:eastAsia="仿宋" w:cs="仿宋"/>
                <w:color w:val="auto"/>
                <w:sz w:val="24"/>
                <w:szCs w:val="24"/>
                <w:highlight w:val="none"/>
                <w:lang w:eastAsia="zh-CN"/>
              </w:rPr>
              <w:t>微</w:t>
            </w:r>
            <w:r>
              <w:rPr>
                <w:rFonts w:hint="eastAsia" w:ascii="仿宋" w:hAnsi="仿宋" w:eastAsia="仿宋" w:cs="仿宋"/>
                <w:color w:val="auto"/>
                <w:sz w:val="24"/>
                <w:szCs w:val="24"/>
                <w:highlight w:val="none"/>
              </w:rPr>
              <w:t>企业制造货物，也有大型企业制造货物的，不享受中小企业扶持政策。</w:t>
            </w:r>
          </w:p>
        </w:tc>
      </w:tr>
      <w:tr w14:paraId="735D82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1622" w:type="dxa"/>
            <w:vMerge w:val="continue"/>
            <w:vAlign w:val="center"/>
          </w:tcPr>
          <w:p w14:paraId="0DA44FC1">
            <w:pPr>
              <w:adjustRightInd w:val="0"/>
              <w:snapToGrid w:val="0"/>
              <w:spacing w:before="50" w:line="360" w:lineRule="auto"/>
              <w:jc w:val="center"/>
              <w:rPr>
                <w:rFonts w:hint="eastAsia" w:ascii="仿宋" w:hAnsi="仿宋" w:eastAsia="仿宋" w:cs="仿宋"/>
                <w:color w:val="auto"/>
                <w:sz w:val="24"/>
                <w:szCs w:val="24"/>
              </w:rPr>
            </w:pPr>
          </w:p>
        </w:tc>
        <w:tc>
          <w:tcPr>
            <w:tcW w:w="2210" w:type="dxa"/>
            <w:vMerge w:val="continue"/>
            <w:vAlign w:val="center"/>
          </w:tcPr>
          <w:p w14:paraId="215FEACF">
            <w:pPr>
              <w:adjustRightInd w:val="0"/>
              <w:snapToGrid w:val="0"/>
              <w:spacing w:before="50" w:line="240" w:lineRule="auto"/>
              <w:rPr>
                <w:rFonts w:hint="eastAsia" w:ascii="仿宋" w:hAnsi="仿宋" w:eastAsia="仿宋" w:cs="仿宋"/>
                <w:color w:val="auto"/>
                <w:sz w:val="24"/>
                <w:szCs w:val="24"/>
              </w:rPr>
            </w:pPr>
          </w:p>
        </w:tc>
        <w:tc>
          <w:tcPr>
            <w:tcW w:w="5420" w:type="dxa"/>
            <w:gridSpan w:val="3"/>
            <w:vAlign w:val="center"/>
          </w:tcPr>
          <w:p w14:paraId="41AE26E2">
            <w:pPr>
              <w:adjustRightInd w:val="0"/>
              <w:snapToGrid w:val="0"/>
              <w:spacing w:before="50"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本项目所属行业为：</w:t>
            </w:r>
            <w:r>
              <w:rPr>
                <w:rFonts w:hint="eastAsia" w:ascii="仿宋" w:hAnsi="仿宋" w:eastAsia="仿宋" w:cs="仿宋"/>
                <w:color w:val="auto"/>
                <w:sz w:val="24"/>
                <w:szCs w:val="24"/>
                <w:u w:val="single"/>
                <w:lang w:val="en-US" w:eastAsia="zh-CN"/>
              </w:rPr>
              <w:t xml:space="preserve"> 农、林、牧、渔业 </w:t>
            </w:r>
            <w:r>
              <w:rPr>
                <w:rFonts w:hint="eastAsia" w:ascii="仿宋" w:hAnsi="仿宋" w:eastAsia="仿宋" w:cs="仿宋"/>
                <w:color w:val="auto"/>
                <w:sz w:val="24"/>
                <w:szCs w:val="24"/>
                <w:lang w:val="en-US" w:eastAsia="zh-CN"/>
              </w:rPr>
              <w:t xml:space="preserve"> </w:t>
            </w:r>
          </w:p>
        </w:tc>
      </w:tr>
      <w:tr w14:paraId="1825FA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Align w:val="center"/>
          </w:tcPr>
          <w:p w14:paraId="23E799FA">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 xml:space="preserve"> </w:t>
            </w:r>
            <w:r>
              <w:rPr>
                <w:rFonts w:hint="eastAsia" w:ascii="仿宋" w:hAnsi="仿宋" w:eastAsia="仿宋" w:cs="仿宋"/>
                <w:color w:val="auto"/>
                <w:sz w:val="24"/>
                <w:szCs w:val="24"/>
              </w:rPr>
              <w:t>第37.3（2）项</w:t>
            </w:r>
          </w:p>
        </w:tc>
        <w:tc>
          <w:tcPr>
            <w:tcW w:w="2210" w:type="dxa"/>
            <w:vAlign w:val="center"/>
          </w:tcPr>
          <w:p w14:paraId="2795347F">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小型、微型企业参加联合体的价格折扣比例</w:t>
            </w:r>
          </w:p>
        </w:tc>
        <w:tc>
          <w:tcPr>
            <w:tcW w:w="5420" w:type="dxa"/>
            <w:gridSpan w:val="3"/>
            <w:vAlign w:val="center"/>
          </w:tcPr>
          <w:p w14:paraId="1B596086">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本项目不接受联合体。</w:t>
            </w:r>
          </w:p>
        </w:tc>
      </w:tr>
      <w:tr w14:paraId="51B59E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Align w:val="center"/>
          </w:tcPr>
          <w:p w14:paraId="016F9ADC">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第37.7款</w:t>
            </w:r>
          </w:p>
        </w:tc>
        <w:tc>
          <w:tcPr>
            <w:tcW w:w="2210" w:type="dxa"/>
            <w:vAlign w:val="center"/>
          </w:tcPr>
          <w:p w14:paraId="6FB77575">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进口产品</w:t>
            </w:r>
          </w:p>
        </w:tc>
        <w:tc>
          <w:tcPr>
            <w:tcW w:w="5420" w:type="dxa"/>
            <w:gridSpan w:val="3"/>
            <w:vAlign w:val="center"/>
          </w:tcPr>
          <w:p w14:paraId="0C9BA50E">
            <w:pPr>
              <w:adjustRightInd w:val="0"/>
              <w:snapToGrid w:val="0"/>
              <w:spacing w:before="50" w:line="360" w:lineRule="auto"/>
              <w:rPr>
                <w:rFonts w:hint="eastAsia" w:ascii="仿宋" w:hAnsi="仿宋" w:eastAsia="仿宋" w:cs="仿宋"/>
                <w:color w:val="auto"/>
                <w:sz w:val="24"/>
                <w:szCs w:val="24"/>
                <w:lang w:val="en-US"/>
              </w:rPr>
            </w:pPr>
            <w:r>
              <w:rPr>
                <w:rFonts w:hint="eastAsia" w:ascii="仿宋" w:hAnsi="仿宋" w:eastAsia="仿宋" w:cs="仿宋"/>
                <w:color w:val="auto"/>
                <w:sz w:val="24"/>
                <w:szCs w:val="24"/>
                <w:lang w:eastAsia="zh-CN"/>
              </w:rPr>
              <w:t>本项目不接受进口产品。</w:t>
            </w:r>
          </w:p>
        </w:tc>
      </w:tr>
      <w:tr w14:paraId="5BFC17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9252" w:type="dxa"/>
            <w:gridSpan w:val="5"/>
            <w:vAlign w:val="center"/>
          </w:tcPr>
          <w:p w14:paraId="23F2454C">
            <w:pPr>
              <w:adjustRightInd w:val="0"/>
              <w:snapToGrid w:val="0"/>
              <w:spacing w:before="50" w:line="360" w:lineRule="auto"/>
              <w:rPr>
                <w:rFonts w:hint="eastAsia" w:ascii="仿宋" w:hAnsi="仿宋" w:eastAsia="仿宋" w:cs="仿宋"/>
                <w:b/>
                <w:color w:val="auto"/>
                <w:sz w:val="24"/>
                <w:szCs w:val="24"/>
              </w:rPr>
            </w:pPr>
            <w:r>
              <w:rPr>
                <w:rFonts w:hint="eastAsia" w:ascii="仿宋" w:hAnsi="仿宋" w:eastAsia="仿宋" w:cs="仿宋"/>
                <w:b/>
                <w:color w:val="auto"/>
                <w:sz w:val="24"/>
                <w:szCs w:val="24"/>
              </w:rPr>
              <w:t>八、其他规定</w:t>
            </w:r>
          </w:p>
        </w:tc>
      </w:tr>
      <w:tr w14:paraId="357B0D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Align w:val="center"/>
          </w:tcPr>
          <w:p w14:paraId="7DDC2660">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第38.1款</w:t>
            </w:r>
          </w:p>
        </w:tc>
        <w:tc>
          <w:tcPr>
            <w:tcW w:w="2210" w:type="dxa"/>
            <w:vAlign w:val="center"/>
          </w:tcPr>
          <w:p w14:paraId="1FCACD79">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代理服务费</w:t>
            </w:r>
          </w:p>
        </w:tc>
        <w:tc>
          <w:tcPr>
            <w:tcW w:w="5420" w:type="dxa"/>
            <w:gridSpan w:val="3"/>
            <w:vAlign w:val="center"/>
          </w:tcPr>
          <w:p w14:paraId="58392988">
            <w:pPr>
              <w:adjustRightInd w:val="0"/>
              <w:snapToGrid w:val="0"/>
              <w:spacing w:before="156" w:beforeLines="50" w:line="360" w:lineRule="auto"/>
              <w:rPr>
                <w:rFonts w:hint="eastAsia" w:ascii="仿宋" w:hAnsi="仿宋" w:eastAsia="仿宋" w:cs="仿宋"/>
                <w:color w:val="auto"/>
                <w:sz w:val="24"/>
                <w:szCs w:val="24"/>
                <w:u w:val="single"/>
              </w:rPr>
            </w:pPr>
            <w:r>
              <w:rPr>
                <w:rFonts w:hint="eastAsia" w:ascii="仿宋" w:hAnsi="仿宋" w:eastAsia="仿宋" w:cs="仿宋"/>
                <w:color w:val="auto"/>
                <w:sz w:val="24"/>
                <w:szCs w:val="24"/>
                <w:lang w:eastAsia="zh-CN"/>
              </w:rPr>
              <w:t>按合同约定</w:t>
            </w:r>
          </w:p>
        </w:tc>
      </w:tr>
      <w:tr w14:paraId="05E8C4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622" w:type="dxa"/>
            <w:vAlign w:val="center"/>
          </w:tcPr>
          <w:p w14:paraId="1DC646F8">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第39.1款</w:t>
            </w:r>
          </w:p>
        </w:tc>
        <w:tc>
          <w:tcPr>
            <w:tcW w:w="2210" w:type="dxa"/>
            <w:vAlign w:val="center"/>
          </w:tcPr>
          <w:p w14:paraId="020A8A20">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其他规定</w:t>
            </w:r>
          </w:p>
        </w:tc>
        <w:tc>
          <w:tcPr>
            <w:tcW w:w="5420" w:type="dxa"/>
            <w:gridSpan w:val="3"/>
            <w:vAlign w:val="center"/>
          </w:tcPr>
          <w:p w14:paraId="6AD6AE9B">
            <w:pPr>
              <w:numPr>
                <w:ilvl w:val="0"/>
                <w:numId w:val="5"/>
              </w:num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参与投标的单位进入现场开标人员持本人身份证原件、身份证明文件。</w:t>
            </w:r>
          </w:p>
          <w:p w14:paraId="2C59E864">
            <w:pPr>
              <w:numPr>
                <w:ilvl w:val="0"/>
                <w:numId w:val="5"/>
              </w:num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信用信息查询方式及使用规则：</w:t>
            </w:r>
          </w:p>
          <w:p w14:paraId="616E0CB1">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根据《政府采购中查询及使用信用记录有关问题的通知》（财库【2016】125号),对列入失信被执行人、重大税收违法案件当事人名单、政府采购严重违法失信行为记录名单的供应商，应当拒绝其参与政府采购活动。</w:t>
            </w:r>
          </w:p>
          <w:p w14:paraId="6D0B8D10">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信用信息查询的查询渠道：“信用中国”网站（www.creditchina.gov.cn）、中国政府采购网（</w:t>
            </w:r>
            <w:bookmarkStart w:id="30" w:name="OLE_LINK1"/>
            <w:r>
              <w:rPr>
                <w:rFonts w:hint="eastAsia" w:ascii="仿宋" w:hAnsi="仿宋" w:eastAsia="仿宋" w:cs="仿宋"/>
                <w:color w:val="auto"/>
                <w:sz w:val="24"/>
                <w:szCs w:val="24"/>
              </w:rPr>
              <w:t>www.ccgp.gov.cn</w:t>
            </w:r>
            <w:bookmarkEnd w:id="30"/>
            <w:r>
              <w:rPr>
                <w:rFonts w:hint="eastAsia" w:ascii="仿宋" w:hAnsi="仿宋" w:eastAsia="仿宋" w:cs="仿宋"/>
                <w:color w:val="auto"/>
                <w:sz w:val="24"/>
                <w:szCs w:val="24"/>
              </w:rPr>
              <w:t>）。</w:t>
            </w:r>
          </w:p>
        </w:tc>
      </w:tr>
    </w:tbl>
    <w:p w14:paraId="063EAC20">
      <w:pPr>
        <w:jc w:val="center"/>
        <w:rPr>
          <w:rFonts w:hint="eastAsia" w:ascii="仿宋" w:hAnsi="仿宋" w:eastAsia="仿宋" w:cs="仿宋"/>
          <w:b/>
          <w:bCs/>
          <w:color w:val="auto"/>
          <w:sz w:val="28"/>
          <w:szCs w:val="28"/>
        </w:rPr>
      </w:pPr>
      <w:bookmarkStart w:id="31" w:name="_Toc6850"/>
    </w:p>
    <w:p w14:paraId="049AC4A5">
      <w:pPr>
        <w:jc w:val="center"/>
        <w:rPr>
          <w:rFonts w:hint="eastAsia" w:ascii="仿宋" w:hAnsi="仿宋" w:eastAsia="仿宋" w:cs="仿宋"/>
          <w:b/>
          <w:bCs/>
          <w:color w:val="auto"/>
          <w:sz w:val="28"/>
          <w:szCs w:val="28"/>
        </w:rPr>
      </w:pPr>
    </w:p>
    <w:p w14:paraId="6AA19092">
      <w:pPr>
        <w:jc w:val="center"/>
        <w:rPr>
          <w:rFonts w:hint="eastAsia" w:ascii="仿宋" w:hAnsi="仿宋" w:eastAsia="仿宋" w:cs="仿宋"/>
          <w:b/>
          <w:bCs/>
          <w:color w:val="auto"/>
          <w:sz w:val="28"/>
          <w:szCs w:val="28"/>
        </w:rPr>
      </w:pPr>
    </w:p>
    <w:p w14:paraId="4AF793EB">
      <w:pPr>
        <w:jc w:val="center"/>
        <w:rPr>
          <w:rFonts w:hint="eastAsia" w:ascii="仿宋" w:hAnsi="仿宋" w:eastAsia="仿宋" w:cs="仿宋"/>
          <w:b/>
          <w:bCs/>
          <w:color w:val="auto"/>
          <w:sz w:val="28"/>
          <w:szCs w:val="28"/>
        </w:rPr>
      </w:pPr>
    </w:p>
    <w:p w14:paraId="24C73F61">
      <w:pPr>
        <w:jc w:val="center"/>
        <w:rPr>
          <w:rFonts w:hint="eastAsia" w:ascii="仿宋" w:hAnsi="仿宋" w:eastAsia="仿宋" w:cs="仿宋"/>
          <w:b/>
          <w:bCs/>
          <w:color w:val="auto"/>
          <w:sz w:val="28"/>
          <w:szCs w:val="28"/>
        </w:rPr>
      </w:pPr>
    </w:p>
    <w:p w14:paraId="3F426109">
      <w:pPr>
        <w:jc w:val="center"/>
        <w:rPr>
          <w:rFonts w:hint="eastAsia" w:ascii="仿宋" w:hAnsi="仿宋" w:eastAsia="仿宋" w:cs="仿宋"/>
          <w:b/>
          <w:bCs/>
          <w:color w:val="auto"/>
          <w:sz w:val="28"/>
          <w:szCs w:val="28"/>
        </w:rPr>
      </w:pPr>
    </w:p>
    <w:p w14:paraId="09B227AA">
      <w:pPr>
        <w:jc w:val="center"/>
        <w:rPr>
          <w:rFonts w:hint="eastAsia" w:ascii="仿宋" w:hAnsi="仿宋" w:eastAsia="仿宋" w:cs="仿宋"/>
          <w:b/>
          <w:bCs/>
          <w:color w:val="auto"/>
          <w:sz w:val="28"/>
          <w:szCs w:val="28"/>
        </w:rPr>
      </w:pPr>
    </w:p>
    <w:p w14:paraId="38C68282">
      <w:pPr>
        <w:jc w:val="center"/>
        <w:rPr>
          <w:rFonts w:hint="eastAsia" w:ascii="仿宋" w:hAnsi="仿宋" w:eastAsia="仿宋" w:cs="仿宋"/>
          <w:b/>
          <w:bCs/>
          <w:color w:val="auto"/>
          <w:sz w:val="28"/>
          <w:szCs w:val="28"/>
        </w:rPr>
      </w:pPr>
    </w:p>
    <w:p w14:paraId="6FF02D11">
      <w:pPr>
        <w:jc w:val="center"/>
        <w:rPr>
          <w:rFonts w:hint="eastAsia" w:ascii="仿宋" w:hAnsi="仿宋" w:eastAsia="仿宋" w:cs="仿宋"/>
          <w:b/>
          <w:bCs/>
          <w:color w:val="auto"/>
          <w:sz w:val="28"/>
          <w:szCs w:val="28"/>
        </w:rPr>
      </w:pPr>
    </w:p>
    <w:p w14:paraId="2F7E4956">
      <w:pPr>
        <w:jc w:val="center"/>
        <w:rPr>
          <w:rFonts w:hint="eastAsia" w:ascii="仿宋" w:hAnsi="仿宋" w:eastAsia="仿宋" w:cs="仿宋"/>
          <w:b/>
          <w:bCs/>
          <w:color w:val="auto"/>
          <w:sz w:val="28"/>
          <w:szCs w:val="28"/>
        </w:rPr>
      </w:pPr>
    </w:p>
    <w:p w14:paraId="636A2A39">
      <w:pPr>
        <w:jc w:val="center"/>
        <w:rPr>
          <w:rFonts w:hint="eastAsia" w:ascii="仿宋" w:hAnsi="仿宋" w:eastAsia="仿宋" w:cs="仿宋"/>
          <w:b/>
          <w:bCs/>
          <w:color w:val="auto"/>
          <w:sz w:val="28"/>
          <w:szCs w:val="28"/>
        </w:rPr>
      </w:pPr>
    </w:p>
    <w:p w14:paraId="38C5D409">
      <w:pPr>
        <w:jc w:val="center"/>
        <w:rPr>
          <w:rFonts w:hint="eastAsia" w:ascii="仿宋" w:hAnsi="仿宋" w:eastAsia="仿宋" w:cs="仿宋"/>
          <w:b/>
          <w:bCs/>
          <w:color w:val="auto"/>
          <w:sz w:val="28"/>
          <w:szCs w:val="28"/>
        </w:rPr>
      </w:pPr>
    </w:p>
    <w:p w14:paraId="544D9659">
      <w:pPr>
        <w:jc w:val="center"/>
        <w:rPr>
          <w:rFonts w:hint="eastAsia" w:ascii="仿宋" w:hAnsi="仿宋" w:eastAsia="仿宋" w:cs="仿宋"/>
          <w:b/>
          <w:bCs/>
          <w:color w:val="auto"/>
          <w:sz w:val="28"/>
          <w:szCs w:val="28"/>
        </w:rPr>
      </w:pPr>
    </w:p>
    <w:p w14:paraId="27327880">
      <w:pPr>
        <w:jc w:val="center"/>
        <w:rPr>
          <w:rFonts w:hint="eastAsia" w:ascii="仿宋" w:hAnsi="仿宋" w:eastAsia="仿宋" w:cs="仿宋"/>
          <w:b/>
          <w:bCs/>
          <w:color w:val="auto"/>
          <w:sz w:val="28"/>
          <w:szCs w:val="28"/>
        </w:rPr>
      </w:pPr>
    </w:p>
    <w:p w14:paraId="7FCA63E0">
      <w:pPr>
        <w:jc w:val="center"/>
        <w:rPr>
          <w:rFonts w:hint="eastAsia" w:ascii="仿宋" w:hAnsi="仿宋" w:eastAsia="仿宋" w:cs="仿宋"/>
          <w:b/>
          <w:bCs/>
          <w:color w:val="auto"/>
          <w:sz w:val="28"/>
          <w:szCs w:val="28"/>
        </w:rPr>
      </w:pPr>
    </w:p>
    <w:p w14:paraId="54C85479">
      <w:pPr>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第二节 谈判须知正文</w:t>
      </w:r>
      <w:bookmarkEnd w:id="31"/>
    </w:p>
    <w:p w14:paraId="104B3ABA">
      <w:pPr>
        <w:pStyle w:val="5"/>
        <w:keepNext w:val="0"/>
        <w:keepLines w:val="0"/>
        <w:adjustRightInd w:val="0"/>
        <w:snapToGrid w:val="0"/>
        <w:spacing w:before="156" w:beforeLines="50" w:after="0" w:line="360" w:lineRule="auto"/>
        <w:jc w:val="center"/>
        <w:rPr>
          <w:rFonts w:hint="eastAsia" w:ascii="仿宋" w:hAnsi="仿宋" w:eastAsia="仿宋" w:cs="仿宋"/>
          <w:color w:val="auto"/>
          <w:sz w:val="24"/>
          <w:szCs w:val="24"/>
        </w:rPr>
      </w:pPr>
      <w:bookmarkStart w:id="32" w:name="_Toc11756"/>
      <w:r>
        <w:rPr>
          <w:rFonts w:hint="eastAsia" w:ascii="仿宋" w:hAnsi="仿宋" w:eastAsia="仿宋" w:cs="仿宋"/>
          <w:color w:val="auto"/>
          <w:sz w:val="24"/>
          <w:szCs w:val="24"/>
        </w:rPr>
        <w:t>一、说明</w:t>
      </w:r>
      <w:bookmarkEnd w:id="32"/>
    </w:p>
    <w:p w14:paraId="71F810DF">
      <w:pPr>
        <w:pStyle w:val="6"/>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1.适用范围</w:t>
      </w:r>
    </w:p>
    <w:p w14:paraId="7FEF56A9">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1.1本竞争性谈判文件仅适用于本章第一节“谈判须知前附表”（以下简称</w:t>
      </w:r>
      <w:r>
        <w:rPr>
          <w:rFonts w:hint="eastAsia" w:ascii="仿宋" w:hAnsi="仿宋" w:eastAsia="仿宋" w:cs="仿宋"/>
          <w:b/>
          <w:color w:val="auto"/>
          <w:sz w:val="24"/>
          <w:szCs w:val="24"/>
        </w:rPr>
        <w:t>【谈判须知前附表】</w:t>
      </w:r>
      <w:r>
        <w:rPr>
          <w:rFonts w:hint="eastAsia" w:ascii="仿宋" w:hAnsi="仿宋" w:eastAsia="仿宋" w:cs="仿宋"/>
          <w:color w:val="auto"/>
          <w:sz w:val="24"/>
          <w:szCs w:val="24"/>
        </w:rPr>
        <w:t>）中所叙述的采购项目。</w:t>
      </w:r>
    </w:p>
    <w:p w14:paraId="590CF6F1">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2.定义</w:t>
      </w:r>
    </w:p>
    <w:p w14:paraId="4CCB0780">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2.1采购项目联系人姓名和电话见</w:t>
      </w:r>
      <w:r>
        <w:rPr>
          <w:rFonts w:hint="eastAsia" w:ascii="仿宋" w:hAnsi="仿宋" w:eastAsia="仿宋" w:cs="仿宋"/>
          <w:b/>
          <w:color w:val="auto"/>
          <w:sz w:val="24"/>
          <w:szCs w:val="24"/>
        </w:rPr>
        <w:t>【谈判须知前附表】</w:t>
      </w:r>
      <w:r>
        <w:rPr>
          <w:rFonts w:hint="eastAsia" w:ascii="仿宋" w:hAnsi="仿宋" w:eastAsia="仿宋" w:cs="仿宋"/>
          <w:color w:val="auto"/>
          <w:sz w:val="24"/>
          <w:szCs w:val="24"/>
        </w:rPr>
        <w:t>。</w:t>
      </w:r>
    </w:p>
    <w:p w14:paraId="759E0B9E">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2.2采购人名称、地址、电话、联系人见</w:t>
      </w:r>
      <w:r>
        <w:rPr>
          <w:rFonts w:hint="eastAsia" w:ascii="仿宋" w:hAnsi="仿宋" w:eastAsia="仿宋" w:cs="仿宋"/>
          <w:b/>
          <w:color w:val="auto"/>
          <w:sz w:val="24"/>
          <w:szCs w:val="24"/>
        </w:rPr>
        <w:t>【谈判须知前附表】</w:t>
      </w:r>
      <w:r>
        <w:rPr>
          <w:rFonts w:hint="eastAsia" w:ascii="仿宋" w:hAnsi="仿宋" w:eastAsia="仿宋" w:cs="仿宋"/>
          <w:color w:val="auto"/>
          <w:sz w:val="24"/>
          <w:szCs w:val="24"/>
        </w:rPr>
        <w:t>。</w:t>
      </w:r>
    </w:p>
    <w:p w14:paraId="574633F1">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2.3采购代理机构名称、地址、电话、联系人见</w:t>
      </w:r>
      <w:r>
        <w:rPr>
          <w:rFonts w:hint="eastAsia" w:ascii="仿宋" w:hAnsi="仿宋" w:eastAsia="仿宋" w:cs="仿宋"/>
          <w:b/>
          <w:color w:val="auto"/>
          <w:sz w:val="24"/>
          <w:szCs w:val="24"/>
        </w:rPr>
        <w:t>【谈判须知前附表】。</w:t>
      </w:r>
    </w:p>
    <w:p w14:paraId="0676B2D1">
      <w:pPr>
        <w:adjustRightInd w:val="0"/>
        <w:snapToGrid w:val="0"/>
        <w:spacing w:before="156" w:beforeLines="50"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sz w:val="24"/>
          <w:szCs w:val="24"/>
        </w:rPr>
        <w:t>2.4供应商是指响应谈判文件要求、参加竞争性谈判采购的法人、其他组织或者自然人</w:t>
      </w:r>
      <w:r>
        <w:rPr>
          <w:rFonts w:hint="eastAsia" w:ascii="仿宋" w:hAnsi="仿宋" w:eastAsia="仿宋" w:cs="仿宋"/>
          <w:b/>
          <w:color w:val="auto"/>
          <w:sz w:val="24"/>
          <w:szCs w:val="24"/>
        </w:rPr>
        <w:t>。</w:t>
      </w:r>
    </w:p>
    <w:p w14:paraId="18AB1F27">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3.供应商的资格要求</w:t>
      </w:r>
    </w:p>
    <w:p w14:paraId="502153E7">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3.1供应商应当符合</w:t>
      </w:r>
      <w:r>
        <w:rPr>
          <w:rFonts w:hint="eastAsia" w:ascii="仿宋" w:hAnsi="仿宋" w:eastAsia="仿宋" w:cs="仿宋"/>
          <w:b/>
          <w:color w:val="auto"/>
          <w:sz w:val="24"/>
          <w:szCs w:val="24"/>
        </w:rPr>
        <w:t>【谈判须知前附表】</w:t>
      </w:r>
      <w:r>
        <w:rPr>
          <w:rFonts w:hint="eastAsia" w:ascii="仿宋" w:hAnsi="仿宋" w:eastAsia="仿宋" w:cs="仿宋"/>
          <w:color w:val="auto"/>
          <w:sz w:val="24"/>
          <w:szCs w:val="24"/>
        </w:rPr>
        <w:t>规定的供应商资格条件。</w:t>
      </w:r>
    </w:p>
    <w:p w14:paraId="4ECCF862">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3.2</w:t>
      </w:r>
      <w:r>
        <w:rPr>
          <w:rFonts w:hint="eastAsia" w:ascii="仿宋" w:hAnsi="仿宋" w:eastAsia="仿宋" w:cs="仿宋"/>
          <w:b/>
          <w:color w:val="auto"/>
          <w:sz w:val="24"/>
          <w:szCs w:val="24"/>
        </w:rPr>
        <w:t>【谈判须知前附表】</w:t>
      </w:r>
      <w:r>
        <w:rPr>
          <w:rFonts w:hint="eastAsia" w:ascii="仿宋" w:hAnsi="仿宋" w:eastAsia="仿宋" w:cs="仿宋"/>
          <w:color w:val="auto"/>
          <w:sz w:val="24"/>
          <w:szCs w:val="24"/>
        </w:rPr>
        <w:t>规定接受联合体形式的，供应商除应符合本章第3.1</w:t>
      </w:r>
      <w:r>
        <w:rPr>
          <w:rFonts w:hint="eastAsia" w:ascii="仿宋" w:hAnsi="仿宋" w:eastAsia="仿宋" w:cs="仿宋"/>
          <w:color w:val="auto"/>
          <w:kern w:val="0"/>
          <w:sz w:val="24"/>
          <w:szCs w:val="24"/>
          <w:lang w:val="zh-CN"/>
        </w:rPr>
        <w:t>款</w:t>
      </w:r>
      <w:r>
        <w:rPr>
          <w:rFonts w:hint="eastAsia" w:ascii="仿宋" w:hAnsi="仿宋" w:eastAsia="仿宋" w:cs="仿宋"/>
          <w:color w:val="auto"/>
          <w:sz w:val="24"/>
          <w:szCs w:val="24"/>
        </w:rPr>
        <w:t xml:space="preserve">规定外，还应遵守以下规定： </w:t>
      </w:r>
    </w:p>
    <w:p w14:paraId="691FFA0E">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（l）联合体中有同类资质的供应商按照联合体分工承担相同工作的，应当按照资质等级较低的供应商确定资质等级。</w:t>
      </w:r>
    </w:p>
    <w:p w14:paraId="5241DA87">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（2）联合体各方应按谈判文件提供的格式签订联合体协议书，明确联合体牵头人和各方的权利义务、合同工作量比例；</w:t>
      </w:r>
    </w:p>
    <w:p w14:paraId="3F73ADA2">
      <w:pPr>
        <w:adjustRightInd w:val="0"/>
        <w:snapToGrid w:val="0"/>
        <w:spacing w:before="156" w:beforeLines="50"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sz w:val="24"/>
          <w:szCs w:val="24"/>
        </w:rPr>
        <w:t>（3）联合体各方签订联合体协议书后，</w:t>
      </w:r>
      <w:r>
        <w:rPr>
          <w:rFonts w:hint="eastAsia" w:ascii="仿宋" w:hAnsi="仿宋" w:eastAsia="仿宋" w:cs="仿宋"/>
          <w:color w:val="auto"/>
          <w:kern w:val="0"/>
          <w:sz w:val="24"/>
          <w:szCs w:val="24"/>
          <w:lang w:val="zh-CN"/>
        </w:rPr>
        <w:t>不得再单独参加或者与其他供应商组成新的联合体参加同一合同项下的采购活动。</w:t>
      </w:r>
    </w:p>
    <w:p w14:paraId="6E676079">
      <w:pPr>
        <w:adjustRightInd w:val="0"/>
        <w:snapToGrid w:val="0"/>
        <w:spacing w:before="156" w:beforeLines="50" w:line="360" w:lineRule="auto"/>
        <w:ind w:firstLine="480" w:firstLineChars="200"/>
        <w:jc w:val="left"/>
        <w:rPr>
          <w:rFonts w:hint="eastAsia" w:ascii="仿宋" w:hAnsi="仿宋" w:eastAsia="仿宋" w:cs="仿宋"/>
          <w:b/>
          <w:color w:val="auto"/>
          <w:sz w:val="24"/>
          <w:szCs w:val="24"/>
        </w:rPr>
      </w:pPr>
      <w:r>
        <w:rPr>
          <w:rFonts w:hint="eastAsia" w:ascii="仿宋" w:hAnsi="仿宋" w:eastAsia="仿宋" w:cs="仿宋"/>
          <w:color w:val="auto"/>
          <w:kern w:val="0"/>
          <w:sz w:val="24"/>
          <w:szCs w:val="24"/>
          <w:lang w:val="zh-CN"/>
        </w:rPr>
        <w:t>3.3采购人、采购代理机构通过发布竞争性谈判邀请公告（附录1）或竞争性谈判邀请函（附录2）邀请供应商参与谈判。</w:t>
      </w:r>
      <w:r>
        <w:rPr>
          <w:rFonts w:hint="eastAsia" w:ascii="仿宋" w:hAnsi="仿宋" w:eastAsia="仿宋" w:cs="仿宋"/>
          <w:color w:val="auto"/>
          <w:sz w:val="24"/>
          <w:szCs w:val="24"/>
        </w:rPr>
        <w:t>供应商邀请方式见</w:t>
      </w:r>
      <w:r>
        <w:rPr>
          <w:rFonts w:hint="eastAsia" w:ascii="仿宋" w:hAnsi="仿宋" w:eastAsia="仿宋" w:cs="仿宋"/>
          <w:b/>
          <w:color w:val="auto"/>
          <w:sz w:val="24"/>
          <w:szCs w:val="24"/>
        </w:rPr>
        <w:t>【谈判须知前附表】</w:t>
      </w:r>
    </w:p>
    <w:p w14:paraId="7BD54D7D">
      <w:pPr>
        <w:adjustRightInd w:val="0"/>
        <w:snapToGrid w:val="0"/>
        <w:spacing w:before="156" w:beforeLines="50"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sz w:val="24"/>
          <w:szCs w:val="24"/>
        </w:rPr>
        <w:t>3.4</w:t>
      </w:r>
      <w:r>
        <w:rPr>
          <w:rFonts w:hint="eastAsia" w:ascii="仿宋" w:hAnsi="仿宋" w:eastAsia="仿宋" w:cs="仿宋"/>
          <w:color w:val="auto"/>
          <w:kern w:val="0"/>
          <w:sz w:val="24"/>
          <w:szCs w:val="24"/>
          <w:lang w:val="zh-CN"/>
        </w:rPr>
        <w:t>采购人、采购代理机构负责对参与谈判的供应商进行资格审查，并按照第一章的格式向通过资格审查的供应商发出“谈判邀请”。</w:t>
      </w:r>
    </w:p>
    <w:p w14:paraId="7E995E37">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4.参与谈判的费用 </w:t>
      </w:r>
    </w:p>
    <w:p w14:paraId="442031B6">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4.1无论谈判的结果如何，供应商应自行承担所有与竞争性谈判采购活动有关的全部费用。</w:t>
      </w:r>
    </w:p>
    <w:p w14:paraId="04AC7BB4">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5.现场勘察</w:t>
      </w:r>
    </w:p>
    <w:p w14:paraId="717A7A61">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5.1供应商应按</w:t>
      </w:r>
      <w:r>
        <w:rPr>
          <w:rFonts w:hint="eastAsia" w:ascii="仿宋" w:hAnsi="仿宋" w:eastAsia="仿宋" w:cs="仿宋"/>
          <w:b/>
          <w:color w:val="auto"/>
          <w:sz w:val="24"/>
          <w:szCs w:val="24"/>
        </w:rPr>
        <w:t>【谈判须知前附表】</w:t>
      </w:r>
      <w:r>
        <w:rPr>
          <w:rFonts w:hint="eastAsia" w:ascii="仿宋" w:hAnsi="仿宋" w:eastAsia="仿宋" w:cs="仿宋"/>
          <w:color w:val="auto"/>
          <w:sz w:val="24"/>
          <w:szCs w:val="24"/>
        </w:rPr>
        <w:t>中规定对采购项目现场和周围环境的现场考察。</w:t>
      </w:r>
    </w:p>
    <w:p w14:paraId="61A3B3FC">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5.2勘察现场的费用由供应商自己承担，勘察期间所发生的人身伤害及财产损失由供应商自己负责。</w:t>
      </w:r>
    </w:p>
    <w:p w14:paraId="555824C4">
      <w:pPr>
        <w:adjustRightInd w:val="0"/>
        <w:snapToGrid w:val="0"/>
        <w:spacing w:before="156" w:beforeLines="50" w:line="360" w:lineRule="auto"/>
        <w:ind w:firstLine="480" w:firstLineChars="200"/>
        <w:jc w:val="left"/>
        <w:rPr>
          <w:rFonts w:hint="eastAsia" w:ascii="仿宋" w:hAnsi="仿宋" w:eastAsia="仿宋" w:cs="仿宋"/>
          <w:b/>
          <w:color w:val="auto"/>
          <w:sz w:val="24"/>
          <w:szCs w:val="24"/>
        </w:rPr>
      </w:pPr>
      <w:r>
        <w:rPr>
          <w:rFonts w:hint="eastAsia" w:ascii="仿宋" w:hAnsi="仿宋" w:eastAsia="仿宋" w:cs="仿宋"/>
          <w:color w:val="auto"/>
          <w:sz w:val="24"/>
          <w:szCs w:val="24"/>
        </w:rPr>
        <w:t>5.3采购人不对供应商据此而做出的推论、理解和结论负责。一旦成交，供应商不得以任何借口，而提出额外补偿，或延长合同期限的要求。</w:t>
      </w:r>
    </w:p>
    <w:p w14:paraId="22834724">
      <w:pPr>
        <w:pStyle w:val="5"/>
        <w:keepNext w:val="0"/>
        <w:keepLines w:val="0"/>
        <w:adjustRightInd w:val="0"/>
        <w:snapToGrid w:val="0"/>
        <w:spacing w:before="156" w:beforeLines="50" w:after="0" w:line="360" w:lineRule="auto"/>
        <w:jc w:val="center"/>
        <w:rPr>
          <w:rFonts w:hint="eastAsia" w:ascii="仿宋" w:hAnsi="仿宋" w:eastAsia="仿宋" w:cs="仿宋"/>
          <w:color w:val="auto"/>
          <w:sz w:val="24"/>
          <w:szCs w:val="24"/>
        </w:rPr>
      </w:pPr>
      <w:bookmarkStart w:id="33" w:name="_Toc14463"/>
      <w:r>
        <w:rPr>
          <w:rFonts w:hint="eastAsia" w:ascii="仿宋" w:hAnsi="仿宋" w:eastAsia="仿宋" w:cs="仿宋"/>
          <w:color w:val="auto"/>
          <w:sz w:val="24"/>
          <w:szCs w:val="24"/>
        </w:rPr>
        <w:t>二、谈判文件</w:t>
      </w:r>
      <w:bookmarkEnd w:id="33"/>
    </w:p>
    <w:p w14:paraId="441EEBFB">
      <w:pPr>
        <w:pStyle w:val="6"/>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6.谈判文件的组成</w:t>
      </w:r>
    </w:p>
    <w:p w14:paraId="22AFE797">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6.1谈判文件由下列文件组成：</w:t>
      </w:r>
    </w:p>
    <w:p w14:paraId="544FBBBF">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第一章 采购邀请</w:t>
      </w:r>
    </w:p>
    <w:p w14:paraId="6774E35F">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第二章 谈判须知</w:t>
      </w:r>
    </w:p>
    <w:p w14:paraId="433ABDFF">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第三章 合同草案条款</w:t>
      </w:r>
    </w:p>
    <w:p w14:paraId="6AF13A2F">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第四章 采购需求</w:t>
      </w:r>
    </w:p>
    <w:p w14:paraId="255BF76B">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第五章 响应文件组成</w:t>
      </w:r>
    </w:p>
    <w:p w14:paraId="0695ED45">
      <w:pPr>
        <w:pStyle w:val="22"/>
        <w:adjustRightInd w:val="0"/>
        <w:snapToGrid w:val="0"/>
        <w:spacing w:before="156" w:beforeLines="50"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sz w:val="24"/>
          <w:szCs w:val="24"/>
        </w:rPr>
        <w:t>6.2</w:t>
      </w:r>
      <w:r>
        <w:rPr>
          <w:rFonts w:hint="eastAsia" w:ascii="仿宋" w:hAnsi="仿宋" w:eastAsia="仿宋" w:cs="仿宋"/>
          <w:color w:val="auto"/>
          <w:kern w:val="0"/>
          <w:sz w:val="24"/>
          <w:szCs w:val="24"/>
        </w:rPr>
        <w:t>采购人、采购代理机构或者谈判小组在提交首次响应文件截止之日前对已发出的谈判文件进行的澄清或者修改，构成谈判文件的组成部分。</w:t>
      </w:r>
    </w:p>
    <w:p w14:paraId="40323FFA">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kern w:val="0"/>
          <w:sz w:val="24"/>
          <w:szCs w:val="24"/>
        </w:rPr>
        <w:t>6.3谈判文件中，谈判小组根据与供应商谈判情况可能实质性变动的内容见</w:t>
      </w:r>
      <w:r>
        <w:rPr>
          <w:rFonts w:hint="eastAsia" w:ascii="仿宋" w:hAnsi="仿宋" w:eastAsia="仿宋" w:cs="仿宋"/>
          <w:b/>
          <w:color w:val="auto"/>
          <w:sz w:val="24"/>
          <w:szCs w:val="24"/>
        </w:rPr>
        <w:t>【谈判须知前附表】</w:t>
      </w:r>
      <w:r>
        <w:rPr>
          <w:rFonts w:hint="eastAsia" w:ascii="仿宋" w:hAnsi="仿宋" w:eastAsia="仿宋" w:cs="仿宋"/>
          <w:color w:val="auto"/>
          <w:kern w:val="0"/>
          <w:sz w:val="24"/>
          <w:szCs w:val="24"/>
        </w:rPr>
        <w:t>。对谈判文件作出的实质性变动是谈判文件的有效组成部分。</w:t>
      </w:r>
    </w:p>
    <w:p w14:paraId="0D63330D">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6.4供应商应仔细阅读</w:t>
      </w:r>
      <w:r>
        <w:rPr>
          <w:rFonts w:hint="eastAsia" w:ascii="仿宋" w:hAnsi="仿宋" w:eastAsia="仿宋" w:cs="仿宋"/>
          <w:bCs/>
          <w:color w:val="auto"/>
          <w:sz w:val="24"/>
          <w:szCs w:val="24"/>
        </w:rPr>
        <w:t>谈判</w:t>
      </w:r>
      <w:r>
        <w:rPr>
          <w:rFonts w:hint="eastAsia" w:ascii="仿宋" w:hAnsi="仿宋" w:eastAsia="仿宋" w:cs="仿宋"/>
          <w:color w:val="auto"/>
          <w:sz w:val="24"/>
          <w:szCs w:val="24"/>
        </w:rPr>
        <w:t>文件的全部内容，按照</w:t>
      </w:r>
      <w:r>
        <w:rPr>
          <w:rFonts w:hint="eastAsia" w:ascii="仿宋" w:hAnsi="仿宋" w:eastAsia="仿宋" w:cs="仿宋"/>
          <w:bCs/>
          <w:color w:val="auto"/>
          <w:sz w:val="24"/>
          <w:szCs w:val="24"/>
        </w:rPr>
        <w:t>谈判</w:t>
      </w:r>
      <w:r>
        <w:rPr>
          <w:rFonts w:hint="eastAsia" w:ascii="仿宋" w:hAnsi="仿宋" w:eastAsia="仿宋" w:cs="仿宋"/>
          <w:color w:val="auto"/>
          <w:sz w:val="24"/>
          <w:szCs w:val="24"/>
        </w:rPr>
        <w:t>文件要求编制响应文件。任何对</w:t>
      </w:r>
      <w:r>
        <w:rPr>
          <w:rFonts w:hint="eastAsia" w:ascii="仿宋" w:hAnsi="仿宋" w:eastAsia="仿宋" w:cs="仿宋"/>
          <w:bCs/>
          <w:color w:val="auto"/>
          <w:sz w:val="24"/>
          <w:szCs w:val="24"/>
        </w:rPr>
        <w:t>谈判</w:t>
      </w:r>
      <w:r>
        <w:rPr>
          <w:rFonts w:hint="eastAsia" w:ascii="仿宋" w:hAnsi="仿宋" w:eastAsia="仿宋" w:cs="仿宋"/>
          <w:color w:val="auto"/>
          <w:sz w:val="24"/>
          <w:szCs w:val="24"/>
        </w:rPr>
        <w:t>文件的忽略或误解不能作为响应文件存在缺陷或瑕疵的理由，其风险由供应商承担。</w:t>
      </w:r>
    </w:p>
    <w:p w14:paraId="2A6E07CF">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7.谈判文件的澄清</w:t>
      </w:r>
      <w:r>
        <w:rPr>
          <w:rFonts w:hint="eastAsia" w:ascii="仿宋" w:hAnsi="仿宋" w:eastAsia="仿宋" w:cs="仿宋"/>
          <w:color w:val="auto"/>
          <w:kern w:val="0"/>
          <w:sz w:val="24"/>
          <w:szCs w:val="24"/>
          <w:lang w:val="zh-CN"/>
        </w:rPr>
        <w:t>或者</w:t>
      </w:r>
      <w:r>
        <w:rPr>
          <w:rFonts w:hint="eastAsia" w:ascii="仿宋" w:hAnsi="仿宋" w:eastAsia="仿宋" w:cs="仿宋"/>
          <w:color w:val="auto"/>
          <w:sz w:val="24"/>
          <w:szCs w:val="24"/>
        </w:rPr>
        <w:t>修改</w:t>
      </w:r>
    </w:p>
    <w:p w14:paraId="319E53C7">
      <w:pPr>
        <w:adjustRightInd w:val="0"/>
        <w:snapToGrid w:val="0"/>
        <w:spacing w:before="156" w:beforeLines="50" w:line="360" w:lineRule="auto"/>
        <w:ind w:right="-105" w:rightChars="-50" w:firstLine="480" w:firstLineChars="200"/>
        <w:rPr>
          <w:rFonts w:hint="eastAsia" w:ascii="仿宋" w:hAnsi="仿宋" w:eastAsia="仿宋" w:cs="仿宋"/>
          <w:color w:val="auto"/>
          <w:kern w:val="0"/>
          <w:sz w:val="24"/>
          <w:szCs w:val="24"/>
        </w:rPr>
      </w:pPr>
      <w:r>
        <w:rPr>
          <w:rFonts w:hint="eastAsia" w:ascii="仿宋" w:hAnsi="仿宋" w:eastAsia="仿宋" w:cs="仿宋"/>
          <w:color w:val="auto"/>
          <w:sz w:val="24"/>
          <w:szCs w:val="24"/>
        </w:rPr>
        <w:t>7.1在</w:t>
      </w:r>
      <w:r>
        <w:rPr>
          <w:rFonts w:hint="eastAsia" w:ascii="仿宋" w:hAnsi="仿宋" w:eastAsia="仿宋" w:cs="仿宋"/>
          <w:color w:val="auto"/>
          <w:kern w:val="0"/>
          <w:sz w:val="24"/>
          <w:szCs w:val="24"/>
        </w:rPr>
        <w:t>提交首次响应文件截止之日前，采购人、采购代理机构或者谈判小组可以对已发出的谈判文件进行必要的澄清或者修改。</w:t>
      </w:r>
    </w:p>
    <w:p w14:paraId="1703C645">
      <w:pPr>
        <w:adjustRightInd w:val="0"/>
        <w:snapToGrid w:val="0"/>
        <w:spacing w:before="156" w:beforeLines="50" w:line="360" w:lineRule="auto"/>
        <w:ind w:right="-105" w:rightChars="-50" w:firstLine="480" w:firstLineChars="200"/>
        <w:rPr>
          <w:rFonts w:hint="eastAsia" w:ascii="仿宋" w:hAnsi="仿宋" w:eastAsia="仿宋" w:cs="仿宋"/>
          <w:color w:val="auto"/>
          <w:kern w:val="0"/>
          <w:sz w:val="24"/>
          <w:szCs w:val="24"/>
        </w:rPr>
      </w:pPr>
      <w:r>
        <w:rPr>
          <w:rFonts w:hint="eastAsia" w:ascii="仿宋" w:hAnsi="仿宋" w:eastAsia="仿宋" w:cs="仿宋"/>
          <w:color w:val="auto"/>
          <w:sz w:val="24"/>
          <w:szCs w:val="24"/>
        </w:rPr>
        <w:t>7.2</w:t>
      </w:r>
      <w:r>
        <w:rPr>
          <w:rFonts w:hint="eastAsia" w:ascii="仿宋" w:hAnsi="仿宋" w:eastAsia="仿宋" w:cs="仿宋"/>
          <w:color w:val="auto"/>
          <w:kern w:val="0"/>
          <w:sz w:val="24"/>
          <w:szCs w:val="24"/>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015CA769">
      <w:pPr>
        <w:pStyle w:val="5"/>
        <w:keepNext w:val="0"/>
        <w:keepLines w:val="0"/>
        <w:adjustRightInd w:val="0"/>
        <w:snapToGrid w:val="0"/>
        <w:spacing w:before="156" w:beforeLines="50" w:after="0" w:line="360" w:lineRule="auto"/>
        <w:jc w:val="center"/>
        <w:rPr>
          <w:rFonts w:hint="eastAsia" w:ascii="仿宋" w:hAnsi="仿宋" w:eastAsia="仿宋" w:cs="仿宋"/>
          <w:color w:val="auto"/>
          <w:sz w:val="24"/>
          <w:szCs w:val="24"/>
        </w:rPr>
      </w:pPr>
      <w:bookmarkStart w:id="34" w:name="_Toc32644"/>
      <w:r>
        <w:rPr>
          <w:rFonts w:hint="eastAsia" w:ascii="仿宋" w:hAnsi="仿宋" w:eastAsia="仿宋" w:cs="仿宋"/>
          <w:color w:val="auto"/>
          <w:sz w:val="24"/>
          <w:szCs w:val="24"/>
        </w:rPr>
        <w:t>三、响应文件</w:t>
      </w:r>
      <w:bookmarkEnd w:id="34"/>
    </w:p>
    <w:p w14:paraId="7FA5CD21">
      <w:pPr>
        <w:pStyle w:val="6"/>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8.一般要求</w:t>
      </w:r>
    </w:p>
    <w:p w14:paraId="5C70CB5C">
      <w:pPr>
        <w:adjustRightInd w:val="0"/>
        <w:snapToGrid w:val="0"/>
        <w:spacing w:before="156" w:beforeLines="50"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8.1供应商应仔细阅读谈判文件的所有内容，按谈判文件的要求编制响应文件，并保证所提供的全部资料的真实性，以使其响应文件对谈判文件做出实质性的响应。</w:t>
      </w:r>
    </w:p>
    <w:p w14:paraId="10470B58">
      <w:pPr>
        <w:adjustRightInd w:val="0"/>
        <w:snapToGrid w:val="0"/>
        <w:spacing w:before="156" w:beforeLines="50"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8.2</w:t>
      </w:r>
      <w:r>
        <w:rPr>
          <w:rFonts w:hint="eastAsia" w:ascii="仿宋" w:hAnsi="仿宋" w:eastAsia="仿宋" w:cs="仿宋"/>
          <w:color w:val="auto"/>
          <w:sz w:val="24"/>
          <w:szCs w:val="24"/>
        </w:rPr>
        <w:t>供应商提交的响应文件及供应商与采购人或采购代理机构、谈判小组就有关谈判的所有来往函电均使用中文。供应商可以提交其它语言的资料，但应附中文注释，在有差异时以中文为准。</w:t>
      </w:r>
    </w:p>
    <w:p w14:paraId="438A742E">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bCs/>
          <w:color w:val="auto"/>
          <w:sz w:val="24"/>
          <w:szCs w:val="24"/>
        </w:rPr>
        <w:t>8.3</w:t>
      </w:r>
      <w:r>
        <w:rPr>
          <w:rFonts w:hint="eastAsia" w:ascii="仿宋" w:hAnsi="仿宋" w:eastAsia="仿宋" w:cs="仿宋"/>
          <w:color w:val="auto"/>
          <w:sz w:val="24"/>
          <w:szCs w:val="24"/>
        </w:rPr>
        <w:t>计量单位应使用我国法定计量单位，未列明时应默认为我国法定计量单位。</w:t>
      </w:r>
    </w:p>
    <w:p w14:paraId="04915E98">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8.4响应文件应采用书面形式，电报、传真、电子邮件形式的响应文件概不接受。</w:t>
      </w:r>
    </w:p>
    <w:p w14:paraId="2857D926">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8.5供应商应按谈判文件中提供的响应文件格式填写。</w:t>
      </w:r>
    </w:p>
    <w:p w14:paraId="3D1B2311">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9.响应文件的组成</w:t>
      </w:r>
    </w:p>
    <w:p w14:paraId="6D73F428">
      <w:pPr>
        <w:pStyle w:val="174"/>
        <w:spacing w:before="156" w:beforeLines="50"/>
        <w:ind w:firstLine="480"/>
        <w:rPr>
          <w:rFonts w:hint="eastAsia" w:ascii="仿宋" w:hAnsi="仿宋" w:eastAsia="仿宋" w:cs="仿宋"/>
          <w:color w:val="auto"/>
          <w:sz w:val="24"/>
          <w:szCs w:val="24"/>
        </w:rPr>
      </w:pPr>
      <w:r>
        <w:rPr>
          <w:rFonts w:hint="eastAsia" w:ascii="仿宋" w:hAnsi="仿宋" w:eastAsia="仿宋" w:cs="仿宋"/>
          <w:color w:val="auto"/>
          <w:sz w:val="24"/>
          <w:szCs w:val="24"/>
        </w:rPr>
        <w:t xml:space="preserve">9.1响应文件包括下列内容： </w:t>
      </w:r>
    </w:p>
    <w:p w14:paraId="095C0103">
      <w:pPr>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（1）谈判响应声明(格式)</w:t>
      </w:r>
    </w:p>
    <w:p w14:paraId="35F2E5C2">
      <w:pPr>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（2）法定代表人（单位负责人）身份证明(格式)</w:t>
      </w:r>
    </w:p>
    <w:p w14:paraId="4C8633EF">
      <w:pPr>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（3）授权委托书(格式)</w:t>
      </w:r>
    </w:p>
    <w:p w14:paraId="6290E25B">
      <w:pPr>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（4）保证金</w:t>
      </w:r>
    </w:p>
    <w:p w14:paraId="7B89939D">
      <w:pPr>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（5）首次报价表及报价文件(格式)</w:t>
      </w:r>
    </w:p>
    <w:p w14:paraId="74F2D1CE">
      <w:pPr>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（6）采购需求的响应</w:t>
      </w:r>
    </w:p>
    <w:p w14:paraId="664D8E89">
      <w:pPr>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（7）合同条款偏离表</w:t>
      </w:r>
    </w:p>
    <w:p w14:paraId="1E0D4344">
      <w:pPr>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（8）采购需求偏离表</w:t>
      </w:r>
    </w:p>
    <w:p w14:paraId="2A0DC28F">
      <w:pPr>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（9）享受政府采购政策优惠的证明资料</w:t>
      </w:r>
    </w:p>
    <w:p w14:paraId="0532901E">
      <w:pPr>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（10）</w:t>
      </w:r>
      <w:r>
        <w:rPr>
          <w:rFonts w:hint="eastAsia" w:ascii="仿宋" w:hAnsi="仿宋" w:eastAsia="仿宋" w:cs="仿宋"/>
          <w:color w:val="auto"/>
          <w:kern w:val="32"/>
          <w:sz w:val="24"/>
          <w:szCs w:val="24"/>
        </w:rPr>
        <w:t>关于资格的声明(格式)</w:t>
      </w:r>
    </w:p>
    <w:p w14:paraId="3A14A94D">
      <w:pPr>
        <w:tabs>
          <w:tab w:val="left" w:pos="753"/>
        </w:tabs>
        <w:adjustRightInd w:val="0"/>
        <w:snapToGrid w:val="0"/>
        <w:spacing w:before="156" w:beforeLines="50" w:line="360" w:lineRule="auto"/>
        <w:ind w:firstLine="480" w:firstLineChars="200"/>
        <w:rPr>
          <w:rFonts w:hint="eastAsia" w:ascii="仿宋" w:hAnsi="仿宋" w:eastAsia="仿宋" w:cs="仿宋"/>
          <w:color w:val="auto"/>
          <w:kern w:val="32"/>
          <w:sz w:val="24"/>
          <w:szCs w:val="24"/>
        </w:rPr>
      </w:pPr>
      <w:r>
        <w:rPr>
          <w:rFonts w:hint="eastAsia" w:ascii="仿宋" w:hAnsi="仿宋" w:eastAsia="仿宋" w:cs="仿宋"/>
          <w:color w:val="auto"/>
          <w:sz w:val="24"/>
          <w:szCs w:val="24"/>
        </w:rPr>
        <w:t>（11）响应标的符合谈判文件规定的证明文件</w:t>
      </w:r>
    </w:p>
    <w:p w14:paraId="1AF0C709">
      <w:pPr>
        <w:widowControl/>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（12）供应商认为需提供的其他资料</w:t>
      </w:r>
    </w:p>
    <w:p w14:paraId="2D4C7D9F">
      <w:pPr>
        <w:widowControl/>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13）</w:t>
      </w:r>
      <w:r>
        <w:rPr>
          <w:rFonts w:hint="eastAsia" w:ascii="仿宋" w:hAnsi="仿宋" w:eastAsia="仿宋" w:cs="仿宋"/>
          <w:color w:val="auto"/>
          <w:sz w:val="24"/>
          <w:szCs w:val="24"/>
        </w:rPr>
        <w:t>最终报价</w:t>
      </w:r>
    </w:p>
    <w:p w14:paraId="4B9306EF">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9.2在谈判过程中，供应商根据</w:t>
      </w:r>
      <w:r>
        <w:rPr>
          <w:rFonts w:hint="eastAsia" w:ascii="仿宋" w:hAnsi="仿宋" w:eastAsia="仿宋" w:cs="仿宋"/>
          <w:color w:val="auto"/>
          <w:kern w:val="0"/>
          <w:sz w:val="24"/>
          <w:szCs w:val="24"/>
        </w:rPr>
        <w:t>谈判小组</w:t>
      </w:r>
      <w:r>
        <w:rPr>
          <w:rFonts w:hint="eastAsia" w:ascii="仿宋" w:hAnsi="仿宋" w:eastAsia="仿宋" w:cs="仿宋"/>
          <w:bCs/>
          <w:color w:val="auto"/>
          <w:sz w:val="24"/>
          <w:szCs w:val="24"/>
        </w:rPr>
        <w:t>书面形式要求</w:t>
      </w:r>
      <w:r>
        <w:rPr>
          <w:rFonts w:hint="eastAsia" w:ascii="仿宋" w:hAnsi="仿宋" w:eastAsia="仿宋" w:cs="仿宋"/>
          <w:color w:val="auto"/>
          <w:kern w:val="0"/>
          <w:sz w:val="24"/>
          <w:szCs w:val="24"/>
        </w:rPr>
        <w:t>提交的</w:t>
      </w:r>
      <w:r>
        <w:rPr>
          <w:rFonts w:hint="eastAsia" w:ascii="仿宋" w:hAnsi="仿宋" w:eastAsia="仿宋" w:cs="仿宋"/>
          <w:color w:val="auto"/>
          <w:sz w:val="24"/>
          <w:szCs w:val="24"/>
        </w:rPr>
        <w:t>最后报价(或者</w:t>
      </w:r>
      <w:r>
        <w:rPr>
          <w:rFonts w:hint="eastAsia" w:ascii="仿宋" w:hAnsi="仿宋" w:eastAsia="仿宋" w:cs="仿宋"/>
          <w:bCs/>
          <w:color w:val="auto"/>
          <w:sz w:val="24"/>
          <w:szCs w:val="24"/>
        </w:rPr>
        <w:t>重</w:t>
      </w:r>
      <w:r>
        <w:rPr>
          <w:rFonts w:hint="eastAsia" w:ascii="仿宋" w:hAnsi="仿宋" w:eastAsia="仿宋" w:cs="仿宋"/>
          <w:color w:val="auto"/>
          <w:kern w:val="0"/>
          <w:sz w:val="24"/>
          <w:szCs w:val="24"/>
        </w:rPr>
        <w:t>新提交的响应文件和</w:t>
      </w:r>
      <w:r>
        <w:rPr>
          <w:rFonts w:hint="eastAsia" w:ascii="仿宋" w:hAnsi="仿宋" w:eastAsia="仿宋" w:cs="仿宋"/>
          <w:color w:val="auto"/>
          <w:sz w:val="24"/>
          <w:szCs w:val="24"/>
        </w:rPr>
        <w:t>最后报价)是响应文件的有效组成部分。</w:t>
      </w:r>
    </w:p>
    <w:p w14:paraId="47FABAC7">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9.3根据《政府采购法》第四十二条的规定，供应商无论成交与否，其响应文件不予退还。</w:t>
      </w:r>
    </w:p>
    <w:p w14:paraId="3520E97A">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10.报价要求</w:t>
      </w:r>
    </w:p>
    <w:p w14:paraId="362718BD">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10.1谈判文件第三章提供第三节“工程量清单”的，供应商应按其要求填写相应表格。</w:t>
      </w:r>
    </w:p>
    <w:p w14:paraId="74C0A3A5">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10.2在报价表、分项报价表填写报价时应注意下列要求：</w:t>
      </w:r>
    </w:p>
    <w:p w14:paraId="5AC599B2">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（1）采购需求要求的安装、调试、培训、售后服务及其它附加服务的费用。</w:t>
      </w:r>
    </w:p>
    <w:p w14:paraId="7D0E1BD9">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（2）所有根据合同或其它原因应由供应商交纳和支付的税款和费用。</w:t>
      </w:r>
    </w:p>
    <w:p w14:paraId="58B046D8">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（3）谈判文件指定交货地点的运输、保险、装卸费。</w:t>
      </w:r>
    </w:p>
    <w:p w14:paraId="57D1AAB6">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（4）实行工程量清单报价的，供应商提交最后报价应与已标价工程量清单总报价一致。</w:t>
      </w:r>
    </w:p>
    <w:p w14:paraId="740A2D1B">
      <w:pPr>
        <w:pStyle w:val="105"/>
        <w:widowControl w:val="0"/>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10.3</w:t>
      </w:r>
      <w:r>
        <w:rPr>
          <w:rFonts w:hint="eastAsia" w:ascii="仿宋" w:hAnsi="仿宋" w:eastAsia="仿宋" w:cs="仿宋"/>
          <w:color w:val="auto"/>
          <w:sz w:val="24"/>
          <w:szCs w:val="24"/>
          <w:lang w:val="zh-CN"/>
        </w:rPr>
        <w:t>供应商</w:t>
      </w:r>
      <w:r>
        <w:rPr>
          <w:rFonts w:hint="eastAsia" w:ascii="仿宋" w:hAnsi="仿宋" w:eastAsia="仿宋" w:cs="仿宋"/>
          <w:color w:val="auto"/>
          <w:sz w:val="24"/>
          <w:szCs w:val="24"/>
        </w:rPr>
        <w:t>的最后报价不得超过采购项目预算，采购项目预算见</w:t>
      </w:r>
      <w:r>
        <w:rPr>
          <w:rFonts w:hint="eastAsia" w:ascii="仿宋" w:hAnsi="仿宋" w:eastAsia="仿宋" w:cs="仿宋"/>
          <w:b/>
          <w:color w:val="auto"/>
          <w:sz w:val="24"/>
          <w:szCs w:val="24"/>
        </w:rPr>
        <w:t>【谈判须知前附表】</w:t>
      </w:r>
      <w:r>
        <w:rPr>
          <w:rFonts w:hint="eastAsia" w:ascii="仿宋" w:hAnsi="仿宋" w:eastAsia="仿宋" w:cs="仿宋"/>
          <w:color w:val="auto"/>
          <w:sz w:val="24"/>
          <w:szCs w:val="24"/>
        </w:rPr>
        <w:t>。</w:t>
      </w:r>
    </w:p>
    <w:p w14:paraId="6510424F">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10.4供应商提交的最后报价在合同执行过程中是固定不变的，不得以任何理由予以变更。以可变动价格提交的报价将被认为是非实质响应而被拒绝。</w:t>
      </w:r>
    </w:p>
    <w:p w14:paraId="2627732E">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10.5采购人不接受供应商给予的赠品、回扣或者与采购无关的其他商品、服务。</w:t>
      </w:r>
    </w:p>
    <w:p w14:paraId="65F17534">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10.6报价的其他要求见</w:t>
      </w:r>
      <w:r>
        <w:rPr>
          <w:rFonts w:hint="eastAsia" w:ascii="仿宋" w:hAnsi="仿宋" w:eastAsia="仿宋" w:cs="仿宋"/>
          <w:b/>
          <w:color w:val="auto"/>
          <w:sz w:val="24"/>
          <w:szCs w:val="24"/>
        </w:rPr>
        <w:t>【谈判须知前附表】</w:t>
      </w:r>
      <w:r>
        <w:rPr>
          <w:rFonts w:hint="eastAsia" w:ascii="仿宋" w:hAnsi="仿宋" w:eastAsia="仿宋" w:cs="仿宋"/>
          <w:color w:val="auto"/>
          <w:sz w:val="24"/>
          <w:szCs w:val="24"/>
        </w:rPr>
        <w:t>。</w:t>
      </w:r>
    </w:p>
    <w:p w14:paraId="09B60422">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11.保证金</w:t>
      </w:r>
    </w:p>
    <w:p w14:paraId="3FAC3FBD">
      <w:pPr>
        <w:pStyle w:val="22"/>
        <w:adjustRightInd w:val="0"/>
        <w:snapToGrid w:val="0"/>
        <w:spacing w:before="156" w:beforeLines="50" w:line="360" w:lineRule="auto"/>
        <w:ind w:firstLine="480" w:firstLineChars="200"/>
        <w:rPr>
          <w:rFonts w:hint="eastAsia" w:ascii="仿宋" w:hAnsi="仿宋" w:eastAsia="仿宋" w:cs="仿宋"/>
          <w:bCs/>
          <w:color w:val="auto"/>
          <w:sz w:val="24"/>
          <w:szCs w:val="24"/>
        </w:rPr>
      </w:pPr>
      <w:r>
        <w:rPr>
          <w:rFonts w:hint="eastAsia" w:ascii="仿宋" w:hAnsi="仿宋" w:eastAsia="仿宋" w:cs="仿宋"/>
          <w:color w:val="auto"/>
          <w:sz w:val="24"/>
          <w:szCs w:val="24"/>
        </w:rPr>
        <w:t>11.1</w:t>
      </w:r>
      <w:r>
        <w:rPr>
          <w:rFonts w:hint="eastAsia" w:ascii="仿宋" w:hAnsi="仿宋" w:eastAsia="仿宋" w:cs="仿宋"/>
          <w:bCs/>
          <w:color w:val="auto"/>
          <w:sz w:val="24"/>
          <w:szCs w:val="24"/>
        </w:rPr>
        <w:t>谈判文件要求供应商提交保证金的，供应商应按</w:t>
      </w:r>
      <w:r>
        <w:rPr>
          <w:rFonts w:hint="eastAsia" w:ascii="仿宋" w:hAnsi="仿宋" w:eastAsia="仿宋" w:cs="仿宋"/>
          <w:b/>
          <w:bCs/>
          <w:color w:val="auto"/>
          <w:sz w:val="24"/>
          <w:szCs w:val="24"/>
        </w:rPr>
        <w:t>【谈判须知前附表】</w:t>
      </w:r>
      <w:r>
        <w:rPr>
          <w:rFonts w:hint="eastAsia" w:ascii="仿宋" w:hAnsi="仿宋" w:eastAsia="仿宋" w:cs="仿宋"/>
          <w:bCs/>
          <w:color w:val="auto"/>
          <w:sz w:val="24"/>
          <w:szCs w:val="24"/>
        </w:rPr>
        <w:t>规定，在提交响应文件的截止时间前提交保证金。保证金有效期应当与响应文件有效期一致。</w:t>
      </w:r>
    </w:p>
    <w:p w14:paraId="2C5BB8BE">
      <w:pPr>
        <w:adjustRightInd w:val="0"/>
        <w:snapToGrid w:val="0"/>
        <w:spacing w:before="156" w:beforeLines="50" w:line="360" w:lineRule="auto"/>
        <w:ind w:firstLine="480" w:firstLineChars="200"/>
        <w:rPr>
          <w:rFonts w:hint="eastAsia" w:ascii="仿宋" w:hAnsi="仿宋" w:eastAsia="仿宋" w:cs="仿宋"/>
          <w:b/>
          <w:color w:val="auto"/>
          <w:sz w:val="24"/>
          <w:szCs w:val="24"/>
        </w:rPr>
      </w:pPr>
      <w:r>
        <w:rPr>
          <w:rFonts w:hint="eastAsia" w:ascii="仿宋" w:hAnsi="仿宋" w:eastAsia="仿宋" w:cs="仿宋"/>
          <w:color w:val="auto"/>
          <w:sz w:val="24"/>
          <w:szCs w:val="24"/>
        </w:rPr>
        <w:t>11.2</w:t>
      </w:r>
      <w:r>
        <w:rPr>
          <w:rFonts w:hint="eastAsia" w:ascii="仿宋" w:hAnsi="仿宋" w:eastAsia="仿宋" w:cs="仿宋"/>
          <w:color w:val="auto"/>
          <w:kern w:val="0"/>
          <w:sz w:val="24"/>
          <w:szCs w:val="24"/>
          <w:lang w:val="zh-CN"/>
        </w:rPr>
        <w:t>供应商为联合体的，可以由联合体中的一方或者共同交纳保证金，其交纳的保证金，对联合体各方均具有约束力。</w:t>
      </w:r>
    </w:p>
    <w:p w14:paraId="3E2765F8">
      <w:pPr>
        <w:pStyle w:val="22"/>
        <w:tabs>
          <w:tab w:val="left" w:pos="6300"/>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11.3采购人、采购代理机构在成交通知书发出后5个工作日内退还未成交供应商的保证金；在采购合同签定后5个工作日内退还成交供应商的保证金，但因供应商自身原因导致无法及时退还的除外。</w:t>
      </w:r>
    </w:p>
    <w:p w14:paraId="573F6FC0">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11.4保证金的退还按以下规定办理：</w:t>
      </w:r>
    </w:p>
    <w:p w14:paraId="6854F4E5">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（1）成交供应商的保证金，在政府采购合同签订后5个工作日内退还。</w:t>
      </w:r>
    </w:p>
    <w:p w14:paraId="4FE6F8D7">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（2）未成交供应商的保证金，在成交通知书发出后5个工作日内退还。</w:t>
      </w:r>
    </w:p>
    <w:p w14:paraId="6AACAB77">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（3）终止竞争性谈判采购活动的，在发布项目终止公告后5个工作日内退还。</w:t>
      </w:r>
    </w:p>
    <w:p w14:paraId="0E4C9D62">
      <w:pPr>
        <w:pStyle w:val="22"/>
        <w:adjustRightInd w:val="0"/>
        <w:snapToGrid w:val="0"/>
        <w:spacing w:before="156" w:beforeLines="50"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sz w:val="24"/>
          <w:szCs w:val="24"/>
        </w:rPr>
        <w:t>11.5</w:t>
      </w:r>
      <w:r>
        <w:rPr>
          <w:rFonts w:hint="eastAsia" w:ascii="仿宋" w:hAnsi="仿宋" w:eastAsia="仿宋" w:cs="仿宋"/>
          <w:color w:val="auto"/>
          <w:kern w:val="0"/>
          <w:sz w:val="24"/>
          <w:szCs w:val="24"/>
        </w:rPr>
        <w:t>有下列情形之一的，保证金不予退还，并上缴本级财政国库：</w:t>
      </w:r>
    </w:p>
    <w:p w14:paraId="1F218BA7">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（1）供应商在提交响应文件截止时间后撤回响应文件的；</w:t>
      </w:r>
    </w:p>
    <w:p w14:paraId="14D7EB15">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（2）供应商在响应文件中提供虚假材料的；</w:t>
      </w:r>
    </w:p>
    <w:p w14:paraId="15F508C4">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（3）除因不可抗力或谈判文件认可的情形以外，成交供应商不与采购人签订合同的； </w:t>
      </w:r>
    </w:p>
    <w:p w14:paraId="68DA1114">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（4）供应商与采购人、其他供应商或者采购代理机构恶意串通的； </w:t>
      </w:r>
    </w:p>
    <w:p w14:paraId="60FC338A">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（5）谈判文件规定的其他情形。</w:t>
      </w:r>
    </w:p>
    <w:p w14:paraId="7B18378B">
      <w:pPr>
        <w:pStyle w:val="6"/>
        <w:keepNext w:val="0"/>
        <w:keepLines w:val="0"/>
        <w:adjustRightInd w:val="0"/>
        <w:snapToGrid w:val="0"/>
        <w:spacing w:before="156" w:beforeLines="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12.响应文件有效期</w:t>
      </w:r>
    </w:p>
    <w:p w14:paraId="74F441C5">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12.1响应文件有效期见</w:t>
      </w:r>
      <w:r>
        <w:rPr>
          <w:rFonts w:hint="eastAsia" w:ascii="仿宋" w:hAnsi="仿宋" w:eastAsia="仿宋" w:cs="仿宋"/>
          <w:b/>
          <w:bCs/>
          <w:color w:val="auto"/>
          <w:sz w:val="24"/>
          <w:szCs w:val="24"/>
        </w:rPr>
        <w:t>【谈判须知前附表】</w:t>
      </w:r>
      <w:r>
        <w:rPr>
          <w:rFonts w:hint="eastAsia" w:ascii="仿宋" w:hAnsi="仿宋" w:eastAsia="仿宋" w:cs="仿宋"/>
          <w:color w:val="auto"/>
          <w:sz w:val="24"/>
          <w:szCs w:val="24"/>
        </w:rPr>
        <w:t>，在此期间响应文件对供应商具有法律约束力，从</w:t>
      </w:r>
      <w:r>
        <w:rPr>
          <w:rFonts w:hint="eastAsia" w:ascii="仿宋" w:hAnsi="仿宋" w:eastAsia="仿宋" w:cs="仿宋"/>
          <w:color w:val="auto"/>
          <w:kern w:val="0"/>
          <w:sz w:val="24"/>
          <w:szCs w:val="24"/>
        </w:rPr>
        <w:t>提交首次响应文件截止时间</w:t>
      </w:r>
      <w:r>
        <w:rPr>
          <w:rFonts w:hint="eastAsia" w:ascii="仿宋" w:hAnsi="仿宋" w:eastAsia="仿宋" w:cs="仿宋"/>
          <w:color w:val="auto"/>
          <w:sz w:val="24"/>
          <w:szCs w:val="24"/>
        </w:rPr>
        <w:t>之日起计算。响应文件有效期不足的将被视为</w:t>
      </w:r>
      <w:r>
        <w:rPr>
          <w:rFonts w:hint="eastAsia" w:ascii="仿宋" w:hAnsi="仿宋" w:eastAsia="仿宋" w:cs="仿宋"/>
          <w:b/>
          <w:color w:val="auto"/>
          <w:sz w:val="24"/>
          <w:szCs w:val="24"/>
        </w:rPr>
        <w:t>无效响应</w:t>
      </w:r>
      <w:r>
        <w:rPr>
          <w:rFonts w:hint="eastAsia" w:ascii="仿宋" w:hAnsi="仿宋" w:eastAsia="仿宋" w:cs="仿宋"/>
          <w:color w:val="auto"/>
          <w:sz w:val="24"/>
          <w:szCs w:val="24"/>
        </w:rPr>
        <w:t>。</w:t>
      </w:r>
    </w:p>
    <w:p w14:paraId="22A8FEA8">
      <w:pPr>
        <w:pStyle w:val="6"/>
        <w:keepNext w:val="0"/>
        <w:keepLines w:val="0"/>
        <w:adjustRightInd w:val="0"/>
        <w:snapToGrid w:val="0"/>
        <w:spacing w:before="156" w:beforeLines="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13.分包</w:t>
      </w:r>
    </w:p>
    <w:p w14:paraId="0419A975">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13.1供应商拟在成交后将采购项目的非主体、非关键性工作进行分包的，应符合</w:t>
      </w:r>
      <w:r>
        <w:rPr>
          <w:rFonts w:hint="eastAsia" w:ascii="仿宋" w:hAnsi="仿宋" w:eastAsia="仿宋" w:cs="仿宋"/>
          <w:b/>
          <w:bCs/>
          <w:color w:val="auto"/>
          <w:sz w:val="24"/>
          <w:szCs w:val="24"/>
        </w:rPr>
        <w:t>【谈判须知前附表】</w:t>
      </w:r>
      <w:r>
        <w:rPr>
          <w:rFonts w:hint="eastAsia" w:ascii="仿宋" w:hAnsi="仿宋" w:eastAsia="仿宋" w:cs="仿宋"/>
          <w:color w:val="auto"/>
          <w:sz w:val="24"/>
          <w:szCs w:val="24"/>
        </w:rPr>
        <w:t>规定的分包内容、分包金额和资质要求等限制性条件，并在响应文件中载明分包承担主体，且分包承担主体不得再次分包。</w:t>
      </w:r>
    </w:p>
    <w:p w14:paraId="4D4C2CF4">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13.2中小企业依据政府采购政策获取政府采购合同后，小型、微型企业不得分包给大型、中型企业，中型企业不得分包给大型企业。</w:t>
      </w:r>
    </w:p>
    <w:p w14:paraId="089F44C8">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13.3成交供应商应当就分包项目向采购人负责，分包承担主体就分包项目承担连带责任。</w:t>
      </w:r>
    </w:p>
    <w:p w14:paraId="6390EC77">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13.4不符合谈判文件中有关分包规定的，其</w:t>
      </w:r>
      <w:r>
        <w:rPr>
          <w:rFonts w:hint="eastAsia" w:ascii="仿宋" w:hAnsi="仿宋" w:eastAsia="仿宋" w:cs="仿宋"/>
          <w:b/>
          <w:color w:val="auto"/>
          <w:sz w:val="24"/>
          <w:szCs w:val="24"/>
        </w:rPr>
        <w:t>响应无效</w:t>
      </w:r>
      <w:r>
        <w:rPr>
          <w:rFonts w:hint="eastAsia" w:ascii="仿宋" w:hAnsi="仿宋" w:eastAsia="仿宋" w:cs="仿宋"/>
          <w:color w:val="auto"/>
          <w:sz w:val="24"/>
          <w:szCs w:val="24"/>
        </w:rPr>
        <w:t>。</w:t>
      </w:r>
    </w:p>
    <w:p w14:paraId="018CCB79">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14.响应文件的签署及规定</w:t>
      </w:r>
    </w:p>
    <w:p w14:paraId="467FE065">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2EDC0E47">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14.2响应文件正本一份，副本份数见</w:t>
      </w:r>
      <w:r>
        <w:rPr>
          <w:rFonts w:hint="eastAsia" w:ascii="仿宋" w:hAnsi="仿宋" w:eastAsia="仿宋" w:cs="仿宋"/>
          <w:b/>
          <w:color w:val="auto"/>
          <w:sz w:val="24"/>
          <w:szCs w:val="24"/>
        </w:rPr>
        <w:t>【谈判须知前附表】</w:t>
      </w:r>
      <w:r>
        <w:rPr>
          <w:rFonts w:hint="eastAsia" w:ascii="仿宋" w:hAnsi="仿宋" w:eastAsia="仿宋" w:cs="仿宋"/>
          <w:b w:val="0"/>
          <w:bCs/>
          <w:color w:val="auto"/>
          <w:sz w:val="24"/>
          <w:szCs w:val="24"/>
          <w:lang w:val="en-US" w:eastAsia="zh-CN"/>
        </w:rPr>
        <w:t>响应文件按要求逐页盖章签字（委托人或法人）</w:t>
      </w:r>
      <w:r>
        <w:rPr>
          <w:rFonts w:hint="eastAsia" w:ascii="仿宋" w:hAnsi="仿宋" w:eastAsia="仿宋" w:cs="仿宋"/>
          <w:color w:val="auto"/>
          <w:sz w:val="24"/>
          <w:szCs w:val="24"/>
        </w:rPr>
        <w:t>；响应文件电子文档（U盘或光盘形式）：</w:t>
      </w:r>
      <w:r>
        <w:rPr>
          <w:rFonts w:hint="eastAsia" w:ascii="仿宋" w:hAnsi="仿宋" w:eastAsia="仿宋" w:cs="仿宋"/>
          <w:color w:val="auto"/>
          <w:sz w:val="24"/>
          <w:szCs w:val="24"/>
          <w:lang w:eastAsia="zh-CN"/>
        </w:rPr>
        <w:t>一</w:t>
      </w:r>
      <w:r>
        <w:rPr>
          <w:rFonts w:hint="eastAsia" w:ascii="仿宋" w:hAnsi="仿宋" w:eastAsia="仿宋" w:cs="仿宋"/>
          <w:color w:val="auto"/>
          <w:sz w:val="24"/>
          <w:szCs w:val="24"/>
        </w:rPr>
        <w:t>份</w:t>
      </w:r>
      <w:r>
        <w:rPr>
          <w:rFonts w:hint="eastAsia" w:ascii="仿宋" w:hAnsi="仿宋" w:eastAsia="仿宋" w:cs="仿宋"/>
          <w:b/>
          <w:color w:val="auto"/>
          <w:sz w:val="24"/>
          <w:szCs w:val="24"/>
        </w:rPr>
        <w:t>。</w:t>
      </w:r>
      <w:r>
        <w:rPr>
          <w:rFonts w:hint="eastAsia" w:ascii="仿宋" w:hAnsi="仿宋" w:eastAsia="仿宋" w:cs="仿宋"/>
          <w:color w:val="auto"/>
          <w:sz w:val="24"/>
          <w:szCs w:val="24"/>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201D0DE5">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14.3响应文件任何加行、涂改、增删等改动，改动之处应由供应商代表签字。否则，将导致</w:t>
      </w:r>
      <w:r>
        <w:rPr>
          <w:rFonts w:hint="eastAsia" w:ascii="仿宋" w:hAnsi="仿宋" w:eastAsia="仿宋" w:cs="仿宋"/>
          <w:b/>
          <w:color w:val="auto"/>
          <w:sz w:val="24"/>
          <w:szCs w:val="24"/>
        </w:rPr>
        <w:t>响应文件无效。</w:t>
      </w:r>
    </w:p>
    <w:p w14:paraId="04EB52B3">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14.4在谈判过程中，供应商按谈判文件规定和谈判小组要求</w:t>
      </w:r>
      <w:r>
        <w:rPr>
          <w:rFonts w:hint="eastAsia" w:ascii="仿宋" w:hAnsi="仿宋" w:eastAsia="仿宋" w:cs="仿宋"/>
          <w:color w:val="auto"/>
          <w:kern w:val="0"/>
          <w:sz w:val="24"/>
          <w:szCs w:val="24"/>
        </w:rPr>
        <w:t>提交的</w:t>
      </w:r>
      <w:r>
        <w:rPr>
          <w:rFonts w:hint="eastAsia" w:ascii="仿宋" w:hAnsi="仿宋" w:eastAsia="仿宋" w:cs="仿宋"/>
          <w:color w:val="auto"/>
          <w:sz w:val="24"/>
          <w:szCs w:val="24"/>
        </w:rPr>
        <w:t>最后报价(或者</w:t>
      </w:r>
      <w:r>
        <w:rPr>
          <w:rFonts w:hint="eastAsia" w:ascii="仿宋" w:hAnsi="仿宋" w:eastAsia="仿宋" w:cs="仿宋"/>
          <w:bCs/>
          <w:color w:val="auto"/>
          <w:sz w:val="24"/>
          <w:szCs w:val="24"/>
        </w:rPr>
        <w:t>重</w:t>
      </w:r>
      <w:r>
        <w:rPr>
          <w:rFonts w:hint="eastAsia" w:ascii="仿宋" w:hAnsi="仿宋" w:eastAsia="仿宋" w:cs="仿宋"/>
          <w:color w:val="auto"/>
          <w:kern w:val="0"/>
          <w:sz w:val="24"/>
          <w:szCs w:val="24"/>
        </w:rPr>
        <w:t>新提交的响应文件和</w:t>
      </w:r>
      <w:r>
        <w:rPr>
          <w:rFonts w:hint="eastAsia" w:ascii="仿宋" w:hAnsi="仿宋" w:eastAsia="仿宋" w:cs="仿宋"/>
          <w:color w:val="auto"/>
          <w:sz w:val="24"/>
          <w:szCs w:val="24"/>
        </w:rPr>
        <w:t>最后报价)，可打印或用不褪色材料书写，并经供应商代表签字，</w:t>
      </w:r>
      <w:r>
        <w:rPr>
          <w:rFonts w:hint="eastAsia" w:ascii="仿宋" w:hAnsi="仿宋" w:eastAsia="仿宋" w:cs="仿宋"/>
          <w:color w:val="auto"/>
          <w:kern w:val="0"/>
          <w:sz w:val="24"/>
          <w:szCs w:val="24"/>
        </w:rPr>
        <w:t>或者加盖供应商单位公章</w:t>
      </w:r>
      <w:r>
        <w:rPr>
          <w:rFonts w:hint="eastAsia" w:ascii="仿宋" w:hAnsi="仿宋" w:eastAsia="仿宋" w:cs="仿宋"/>
          <w:color w:val="auto"/>
          <w:sz w:val="24"/>
          <w:szCs w:val="24"/>
        </w:rPr>
        <w:t>。否则，将导致响应文件无效。</w:t>
      </w:r>
    </w:p>
    <w:p w14:paraId="75D161CC">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14.5为便于采购文件保存，响应文件电子文档建议为PDF格式，内容与纸质响应文件正本一致。</w:t>
      </w:r>
    </w:p>
    <w:p w14:paraId="276E299D">
      <w:pPr>
        <w:pStyle w:val="5"/>
        <w:keepNext w:val="0"/>
        <w:keepLines w:val="0"/>
        <w:adjustRightInd w:val="0"/>
        <w:snapToGrid w:val="0"/>
        <w:spacing w:before="156" w:beforeLines="50" w:after="0" w:line="360" w:lineRule="auto"/>
        <w:jc w:val="center"/>
        <w:rPr>
          <w:rFonts w:hint="eastAsia" w:ascii="仿宋" w:hAnsi="仿宋" w:eastAsia="仿宋" w:cs="仿宋"/>
          <w:color w:val="auto"/>
          <w:sz w:val="24"/>
          <w:szCs w:val="24"/>
        </w:rPr>
      </w:pPr>
      <w:bookmarkStart w:id="35" w:name="_Toc7525"/>
      <w:r>
        <w:rPr>
          <w:rFonts w:hint="eastAsia" w:ascii="仿宋" w:hAnsi="仿宋" w:eastAsia="仿宋" w:cs="仿宋"/>
          <w:color w:val="auto"/>
          <w:sz w:val="24"/>
          <w:szCs w:val="24"/>
        </w:rPr>
        <w:t>四、响应文件的递交</w:t>
      </w:r>
      <w:bookmarkEnd w:id="35"/>
    </w:p>
    <w:p w14:paraId="61CBCBE3">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15.响应文件的密封和标记</w:t>
      </w:r>
    </w:p>
    <w:p w14:paraId="5DF12B4E">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15.1响应文件应密封包装，以保证其响应文件信息在提交首次响应文件截止时间前不被透露。</w:t>
      </w:r>
    </w:p>
    <w:p w14:paraId="69A6F99A">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15.2响应文件封套上应写明的内容见</w:t>
      </w:r>
      <w:r>
        <w:rPr>
          <w:rFonts w:hint="eastAsia" w:ascii="仿宋" w:hAnsi="仿宋" w:eastAsia="仿宋" w:cs="仿宋"/>
          <w:b/>
          <w:color w:val="auto"/>
          <w:sz w:val="24"/>
          <w:szCs w:val="24"/>
        </w:rPr>
        <w:t>【谈判须知前附表】。</w:t>
      </w:r>
    </w:p>
    <w:p w14:paraId="698C242E">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15.3响应文件如果未按本章第15.1款规定密封，采购人、采购代理机构将拒绝接收。</w:t>
      </w:r>
    </w:p>
    <w:p w14:paraId="15498DAB">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16.响应文件的</w:t>
      </w:r>
      <w:r>
        <w:rPr>
          <w:rFonts w:hint="eastAsia" w:ascii="仿宋" w:hAnsi="仿宋" w:eastAsia="仿宋" w:cs="仿宋"/>
          <w:color w:val="auto"/>
          <w:kern w:val="0"/>
          <w:sz w:val="24"/>
          <w:szCs w:val="24"/>
          <w:lang w:val="zh-CN"/>
        </w:rPr>
        <w:t>补充、修改或者撤回</w:t>
      </w:r>
    </w:p>
    <w:p w14:paraId="2B3DB11D">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16.1</w:t>
      </w:r>
      <w:r>
        <w:rPr>
          <w:rFonts w:hint="eastAsia" w:ascii="仿宋" w:hAnsi="仿宋" w:eastAsia="仿宋" w:cs="仿宋"/>
          <w:color w:val="auto"/>
          <w:kern w:val="0"/>
          <w:sz w:val="24"/>
          <w:szCs w:val="24"/>
        </w:rPr>
        <w:t>供应商在提交首次响应文件截止时间前，可以对所提交的首次响应文件进行补充、修改或者撤回，并书面通知采购人、采购代理机构。</w:t>
      </w:r>
      <w:r>
        <w:rPr>
          <w:rFonts w:hint="eastAsia" w:ascii="仿宋" w:hAnsi="仿宋" w:eastAsia="仿宋" w:cs="仿宋"/>
          <w:color w:val="auto"/>
          <w:sz w:val="24"/>
          <w:szCs w:val="24"/>
        </w:rPr>
        <w:t>该通知应有供应商代表签字。</w:t>
      </w:r>
    </w:p>
    <w:p w14:paraId="493D69FD">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16.2</w:t>
      </w:r>
      <w:r>
        <w:rPr>
          <w:rFonts w:hint="eastAsia" w:ascii="仿宋" w:hAnsi="仿宋" w:eastAsia="仿宋" w:cs="仿宋"/>
          <w:color w:val="auto"/>
          <w:kern w:val="0"/>
          <w:sz w:val="24"/>
          <w:szCs w:val="24"/>
          <w:lang w:val="zh-CN"/>
        </w:rPr>
        <w:t>补充、修改的内容与响应文件不一致时，以补充、修改的内容为准。</w:t>
      </w:r>
    </w:p>
    <w:p w14:paraId="6E747C99">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17.响应文件的递交与接收</w:t>
      </w:r>
    </w:p>
    <w:p w14:paraId="42D382DA">
      <w:pPr>
        <w:adjustRightInd w:val="0"/>
        <w:snapToGrid w:val="0"/>
        <w:spacing w:before="156" w:beforeLines="50"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sz w:val="24"/>
          <w:szCs w:val="24"/>
        </w:rPr>
        <w:t>17.1供应商应在</w:t>
      </w:r>
      <w:r>
        <w:rPr>
          <w:rFonts w:hint="eastAsia" w:ascii="仿宋" w:hAnsi="仿宋" w:eastAsia="仿宋" w:cs="仿宋"/>
          <w:b/>
          <w:color w:val="auto"/>
          <w:sz w:val="24"/>
          <w:szCs w:val="24"/>
        </w:rPr>
        <w:t>【谈判须知前附表】</w:t>
      </w:r>
      <w:r>
        <w:rPr>
          <w:rFonts w:hint="eastAsia" w:ascii="仿宋" w:hAnsi="仿宋" w:eastAsia="仿宋" w:cs="仿宋"/>
          <w:color w:val="auto"/>
          <w:sz w:val="24"/>
          <w:szCs w:val="24"/>
        </w:rPr>
        <w:t>规定的</w:t>
      </w:r>
      <w:r>
        <w:rPr>
          <w:rFonts w:hint="eastAsia" w:ascii="仿宋" w:hAnsi="仿宋" w:eastAsia="仿宋" w:cs="仿宋"/>
          <w:color w:val="auto"/>
          <w:kern w:val="0"/>
          <w:sz w:val="24"/>
          <w:szCs w:val="24"/>
        </w:rPr>
        <w:t>时间和</w:t>
      </w:r>
      <w:r>
        <w:rPr>
          <w:rFonts w:hint="eastAsia" w:ascii="仿宋" w:hAnsi="仿宋" w:eastAsia="仿宋" w:cs="仿宋"/>
          <w:color w:val="auto"/>
          <w:sz w:val="24"/>
          <w:szCs w:val="24"/>
        </w:rPr>
        <w:t>地点提交响应文件。</w:t>
      </w:r>
      <w:r>
        <w:rPr>
          <w:rFonts w:hint="eastAsia" w:ascii="仿宋" w:hAnsi="仿宋" w:eastAsia="仿宋" w:cs="仿宋"/>
          <w:color w:val="auto"/>
          <w:kern w:val="0"/>
          <w:sz w:val="24"/>
          <w:szCs w:val="24"/>
        </w:rPr>
        <w:t>采购人、采购代理机构或者谈判小组拒收逾期送达的响应文件。</w:t>
      </w:r>
    </w:p>
    <w:p w14:paraId="0A8ED472">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7D4FB094">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（1）项目名称、采购代理编号；</w:t>
      </w:r>
    </w:p>
    <w:p w14:paraId="1440DEB0">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（2）供应商名称；</w:t>
      </w:r>
    </w:p>
    <w:p w14:paraId="261FCF63">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（3）响应文件送达时间、地址；</w:t>
      </w:r>
    </w:p>
    <w:p w14:paraId="01E97590">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（4）响应文件密封情况；</w:t>
      </w:r>
    </w:p>
    <w:p w14:paraId="22C1BDCA">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（5）采购人、采购代理机构名称；</w:t>
      </w:r>
    </w:p>
    <w:p w14:paraId="500AFD7F">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（6）采购人、采购代理机构接收人签字。</w:t>
      </w:r>
    </w:p>
    <w:p w14:paraId="5BC0CCBE">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17.3采购人、</w:t>
      </w:r>
      <w:r>
        <w:rPr>
          <w:rFonts w:hint="eastAsia" w:ascii="仿宋" w:hAnsi="仿宋" w:eastAsia="仿宋" w:cs="仿宋"/>
          <w:bCs/>
          <w:color w:val="auto"/>
          <w:sz w:val="24"/>
          <w:szCs w:val="24"/>
        </w:rPr>
        <w:t>采购代理机构</w:t>
      </w:r>
      <w:r>
        <w:rPr>
          <w:rFonts w:hint="eastAsia" w:ascii="仿宋" w:hAnsi="仿宋" w:eastAsia="仿宋" w:cs="仿宋"/>
          <w:color w:val="auto"/>
          <w:sz w:val="24"/>
          <w:szCs w:val="24"/>
        </w:rPr>
        <w:t>在按本章第25.3款规定公布供应商的最后报价前，不公开供应商的技术资料、价格和其他信息。</w:t>
      </w:r>
    </w:p>
    <w:p w14:paraId="25E80A05">
      <w:pPr>
        <w:pStyle w:val="5"/>
        <w:keepNext w:val="0"/>
        <w:keepLines w:val="0"/>
        <w:adjustRightInd w:val="0"/>
        <w:snapToGrid w:val="0"/>
        <w:spacing w:before="156" w:beforeLines="50" w:after="0" w:line="360" w:lineRule="auto"/>
        <w:jc w:val="center"/>
        <w:rPr>
          <w:rFonts w:hint="eastAsia" w:ascii="仿宋" w:hAnsi="仿宋" w:eastAsia="仿宋" w:cs="仿宋"/>
          <w:color w:val="auto"/>
          <w:sz w:val="24"/>
          <w:szCs w:val="24"/>
        </w:rPr>
      </w:pPr>
      <w:bookmarkStart w:id="36" w:name="_Toc13666"/>
      <w:r>
        <w:rPr>
          <w:rFonts w:hint="eastAsia" w:ascii="仿宋" w:hAnsi="仿宋" w:eastAsia="仿宋" w:cs="仿宋"/>
          <w:color w:val="auto"/>
          <w:sz w:val="24"/>
          <w:szCs w:val="24"/>
        </w:rPr>
        <w:t>五、响应文件的评审与谈判</w:t>
      </w:r>
      <w:bookmarkEnd w:id="36"/>
    </w:p>
    <w:p w14:paraId="691DB2E9">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18.供应商资格复核</w:t>
      </w:r>
    </w:p>
    <w:p w14:paraId="407DCB41">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kern w:val="0"/>
          <w:sz w:val="24"/>
          <w:szCs w:val="24"/>
          <w:lang w:val="zh-CN"/>
        </w:rPr>
        <w:t>18.1</w:t>
      </w:r>
      <w:r>
        <w:rPr>
          <w:rFonts w:hint="eastAsia" w:ascii="仿宋" w:hAnsi="仿宋" w:eastAsia="仿宋" w:cs="仿宋"/>
          <w:color w:val="auto"/>
          <w:sz w:val="24"/>
          <w:szCs w:val="24"/>
        </w:rPr>
        <w:t>被邀请的供应商在提交资格证明材料</w:t>
      </w:r>
      <w:r>
        <w:rPr>
          <w:rFonts w:hint="eastAsia" w:ascii="仿宋" w:hAnsi="仿宋" w:eastAsia="仿宋" w:cs="仿宋"/>
          <w:bCs/>
          <w:color w:val="auto"/>
          <w:sz w:val="24"/>
          <w:szCs w:val="24"/>
        </w:rPr>
        <w:t>起</w:t>
      </w:r>
      <w:r>
        <w:rPr>
          <w:rFonts w:hint="eastAsia" w:ascii="仿宋" w:hAnsi="仿宋" w:eastAsia="仿宋" w:cs="仿宋"/>
          <w:color w:val="auto"/>
          <w:sz w:val="24"/>
          <w:szCs w:val="24"/>
        </w:rPr>
        <w:t>至</w:t>
      </w:r>
      <w:r>
        <w:rPr>
          <w:rFonts w:hint="eastAsia" w:ascii="仿宋" w:hAnsi="仿宋" w:eastAsia="仿宋" w:cs="仿宋"/>
          <w:color w:val="auto"/>
          <w:kern w:val="0"/>
          <w:sz w:val="24"/>
          <w:szCs w:val="24"/>
        </w:rPr>
        <w:t>提交首次响应文件</w:t>
      </w:r>
      <w:r>
        <w:rPr>
          <w:rFonts w:hint="eastAsia" w:ascii="仿宋" w:hAnsi="仿宋" w:eastAsia="仿宋" w:cs="仿宋"/>
          <w:color w:val="auto"/>
          <w:sz w:val="24"/>
          <w:szCs w:val="24"/>
        </w:rPr>
        <w:t>止，其资格条件发生变化，影响或者可能影响资格条件的，应随响应文件提供更新或者补充的资格证明材料，以证实其各项条件仍能继续满足本章第3.1</w:t>
      </w:r>
      <w:r>
        <w:rPr>
          <w:rFonts w:hint="eastAsia" w:ascii="仿宋" w:hAnsi="仿宋" w:eastAsia="仿宋" w:cs="仿宋"/>
          <w:color w:val="auto"/>
          <w:kern w:val="0"/>
          <w:sz w:val="24"/>
          <w:szCs w:val="24"/>
          <w:lang w:val="zh-CN"/>
        </w:rPr>
        <w:t>款</w:t>
      </w:r>
      <w:r>
        <w:rPr>
          <w:rFonts w:hint="eastAsia" w:ascii="仿宋" w:hAnsi="仿宋" w:eastAsia="仿宋" w:cs="仿宋"/>
          <w:color w:val="auto"/>
          <w:sz w:val="24"/>
          <w:szCs w:val="24"/>
        </w:rPr>
        <w:t>规定的供应商资格条件要求。</w:t>
      </w:r>
    </w:p>
    <w:p w14:paraId="563A9725">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18.2除上</w:t>
      </w:r>
      <w:r>
        <w:rPr>
          <w:rFonts w:hint="eastAsia" w:ascii="仿宋" w:hAnsi="仿宋" w:eastAsia="仿宋" w:cs="仿宋"/>
          <w:color w:val="auto"/>
          <w:kern w:val="0"/>
          <w:sz w:val="24"/>
          <w:szCs w:val="24"/>
          <w:lang w:val="zh-CN"/>
        </w:rPr>
        <w:t>款规定的</w:t>
      </w:r>
      <w:r>
        <w:rPr>
          <w:rFonts w:hint="eastAsia" w:ascii="仿宋" w:hAnsi="仿宋" w:eastAsia="仿宋" w:cs="仿宋"/>
          <w:color w:val="auto"/>
          <w:sz w:val="24"/>
          <w:szCs w:val="24"/>
        </w:rPr>
        <w:t>情形外，采购人、采购代理机构不再对供应商进行资格审查。</w:t>
      </w:r>
    </w:p>
    <w:p w14:paraId="34BF22F5">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19.谈判小组</w:t>
      </w:r>
    </w:p>
    <w:p w14:paraId="4A1AC6FB">
      <w:pPr>
        <w:adjustRightInd w:val="0"/>
        <w:snapToGrid w:val="0"/>
        <w:spacing w:before="156" w:beforeLines="50" w:line="360" w:lineRule="auto"/>
        <w:ind w:firstLine="42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19.1谈判小组由采购人代表和评审专家组成。</w:t>
      </w:r>
    </w:p>
    <w:p w14:paraId="3258F19B">
      <w:pPr>
        <w:adjustRightInd w:val="0"/>
        <w:snapToGrid w:val="0"/>
        <w:spacing w:before="156" w:beforeLines="50" w:line="360" w:lineRule="auto"/>
        <w:ind w:firstLine="420"/>
        <w:jc w:val="left"/>
        <w:rPr>
          <w:rFonts w:hint="eastAsia" w:ascii="仿宋" w:hAnsi="仿宋" w:eastAsia="仿宋" w:cs="仿宋"/>
          <w:color w:val="auto"/>
          <w:sz w:val="24"/>
          <w:szCs w:val="24"/>
        </w:rPr>
      </w:pPr>
      <w:r>
        <w:rPr>
          <w:rFonts w:hint="eastAsia" w:ascii="仿宋" w:hAnsi="仿宋" w:eastAsia="仿宋" w:cs="仿宋"/>
          <w:bCs/>
          <w:color w:val="auto"/>
          <w:sz w:val="24"/>
          <w:szCs w:val="24"/>
        </w:rPr>
        <w:t>19.2谈判小组</w:t>
      </w:r>
      <w:r>
        <w:rPr>
          <w:rFonts w:hint="eastAsia" w:ascii="仿宋" w:hAnsi="仿宋" w:eastAsia="仿宋" w:cs="仿宋"/>
          <w:color w:val="auto"/>
          <w:sz w:val="24"/>
          <w:szCs w:val="24"/>
        </w:rPr>
        <w:t>成员有下列情形之一的，应当回避：</w:t>
      </w:r>
    </w:p>
    <w:p w14:paraId="2E76B67C">
      <w:pPr>
        <w:adjustRightInd w:val="0"/>
        <w:snapToGrid w:val="0"/>
        <w:spacing w:before="156" w:beforeLines="50" w:line="360" w:lineRule="auto"/>
        <w:ind w:firstLine="420"/>
        <w:jc w:val="left"/>
        <w:rPr>
          <w:rFonts w:hint="eastAsia" w:ascii="仿宋" w:hAnsi="仿宋" w:eastAsia="仿宋" w:cs="仿宋"/>
          <w:color w:val="auto"/>
          <w:sz w:val="24"/>
          <w:szCs w:val="24"/>
        </w:rPr>
      </w:pPr>
      <w:r>
        <w:rPr>
          <w:rFonts w:hint="eastAsia" w:ascii="仿宋" w:hAnsi="仿宋" w:eastAsia="仿宋" w:cs="仿宋"/>
          <w:color w:val="auto"/>
          <w:sz w:val="24"/>
          <w:szCs w:val="24"/>
        </w:rPr>
        <w:t>（1）参加采购活动前 3 年内与供应商存在劳动关系；</w:t>
      </w:r>
    </w:p>
    <w:p w14:paraId="1380983D">
      <w:pPr>
        <w:adjustRightInd w:val="0"/>
        <w:snapToGrid w:val="0"/>
        <w:spacing w:before="156" w:beforeLines="50" w:line="360" w:lineRule="auto"/>
        <w:ind w:firstLine="420"/>
        <w:jc w:val="left"/>
        <w:rPr>
          <w:rFonts w:hint="eastAsia" w:ascii="仿宋" w:hAnsi="仿宋" w:eastAsia="仿宋" w:cs="仿宋"/>
          <w:color w:val="auto"/>
          <w:sz w:val="24"/>
          <w:szCs w:val="24"/>
        </w:rPr>
      </w:pPr>
      <w:r>
        <w:rPr>
          <w:rFonts w:hint="eastAsia" w:ascii="仿宋" w:hAnsi="仿宋" w:eastAsia="仿宋" w:cs="仿宋"/>
          <w:color w:val="auto"/>
          <w:sz w:val="24"/>
          <w:szCs w:val="24"/>
        </w:rPr>
        <w:t>（2）参加采购活动前 3 年内担任供应商的董事、监事；</w:t>
      </w:r>
    </w:p>
    <w:p w14:paraId="599E356B">
      <w:pPr>
        <w:adjustRightInd w:val="0"/>
        <w:snapToGrid w:val="0"/>
        <w:spacing w:before="156" w:beforeLines="50" w:line="360" w:lineRule="auto"/>
        <w:ind w:firstLine="420"/>
        <w:jc w:val="left"/>
        <w:rPr>
          <w:rFonts w:hint="eastAsia" w:ascii="仿宋" w:hAnsi="仿宋" w:eastAsia="仿宋" w:cs="仿宋"/>
          <w:color w:val="auto"/>
          <w:sz w:val="24"/>
          <w:szCs w:val="24"/>
        </w:rPr>
      </w:pPr>
      <w:r>
        <w:rPr>
          <w:rFonts w:hint="eastAsia" w:ascii="仿宋" w:hAnsi="仿宋" w:eastAsia="仿宋" w:cs="仿宋"/>
          <w:color w:val="auto"/>
          <w:sz w:val="24"/>
          <w:szCs w:val="24"/>
        </w:rPr>
        <w:t>（3）参加采购活动前 3 年内是供应商的控股股东或者实际控制人；</w:t>
      </w:r>
    </w:p>
    <w:p w14:paraId="304D06FC">
      <w:pPr>
        <w:adjustRightInd w:val="0"/>
        <w:snapToGrid w:val="0"/>
        <w:spacing w:before="156" w:beforeLines="50" w:line="360" w:lineRule="auto"/>
        <w:ind w:firstLine="42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rPr>
        <w:t>（4）与供应商的法定代表人或者负责人有夫妻、直系血亲、三代以内旁系血</w:t>
      </w:r>
    </w:p>
    <w:p w14:paraId="36A9FE67">
      <w:pPr>
        <w:adjustRightInd w:val="0"/>
        <w:snapToGrid w:val="0"/>
        <w:spacing w:before="156" w:beforeLines="50" w:line="360" w:lineRule="auto"/>
        <w:ind w:firstLine="420"/>
        <w:jc w:val="left"/>
        <w:rPr>
          <w:rFonts w:hint="eastAsia" w:ascii="仿宋" w:hAnsi="仿宋" w:eastAsia="仿宋" w:cs="仿宋"/>
          <w:color w:val="auto"/>
          <w:sz w:val="24"/>
          <w:szCs w:val="24"/>
        </w:rPr>
      </w:pPr>
      <w:r>
        <w:rPr>
          <w:rFonts w:hint="eastAsia" w:ascii="仿宋" w:hAnsi="仿宋" w:eastAsia="仿宋" w:cs="仿宋"/>
          <w:color w:val="auto"/>
          <w:sz w:val="24"/>
          <w:szCs w:val="24"/>
        </w:rPr>
        <w:t>亲或者近姻亲关系；</w:t>
      </w:r>
    </w:p>
    <w:p w14:paraId="5252BBE5">
      <w:pPr>
        <w:adjustRightInd w:val="0"/>
        <w:snapToGrid w:val="0"/>
        <w:spacing w:before="156" w:beforeLines="50" w:line="360" w:lineRule="auto"/>
        <w:ind w:firstLine="420"/>
        <w:jc w:val="left"/>
        <w:rPr>
          <w:rFonts w:hint="eastAsia" w:ascii="仿宋" w:hAnsi="仿宋" w:eastAsia="仿宋" w:cs="仿宋"/>
          <w:color w:val="auto"/>
          <w:sz w:val="24"/>
          <w:szCs w:val="24"/>
        </w:rPr>
      </w:pPr>
      <w:r>
        <w:rPr>
          <w:rFonts w:hint="eastAsia" w:ascii="仿宋" w:hAnsi="仿宋" w:eastAsia="仿宋" w:cs="仿宋"/>
          <w:color w:val="auto"/>
          <w:sz w:val="24"/>
          <w:szCs w:val="24"/>
        </w:rPr>
        <w:t>（5）与供应商有其他可能影响政府采购活动公平、公正进行的关系。</w:t>
      </w:r>
    </w:p>
    <w:p w14:paraId="52C9F630">
      <w:pPr>
        <w:adjustRightInd w:val="0"/>
        <w:snapToGrid w:val="0"/>
        <w:spacing w:before="156" w:beforeLines="50" w:line="360" w:lineRule="auto"/>
        <w:ind w:firstLine="420"/>
        <w:jc w:val="left"/>
        <w:rPr>
          <w:rFonts w:hint="eastAsia" w:ascii="仿宋" w:hAnsi="仿宋" w:eastAsia="仿宋" w:cs="仿宋"/>
          <w:color w:val="auto"/>
          <w:sz w:val="24"/>
          <w:szCs w:val="24"/>
        </w:rPr>
      </w:pPr>
      <w:r>
        <w:rPr>
          <w:rFonts w:hint="eastAsia" w:ascii="仿宋" w:hAnsi="仿宋" w:eastAsia="仿宋" w:cs="仿宋"/>
          <w:color w:val="auto"/>
          <w:sz w:val="24"/>
          <w:szCs w:val="24"/>
        </w:rPr>
        <w:t>20.3谈判小组成员应当按照客观、公正、审慎的原则，根据谈判文件规定的评审程序、评审方法和评审标准进行独立评审。</w:t>
      </w:r>
    </w:p>
    <w:p w14:paraId="6F02981F">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20.谈判程序</w:t>
      </w:r>
    </w:p>
    <w:p w14:paraId="36A506EB">
      <w:pPr>
        <w:adjustRightInd w:val="0"/>
        <w:snapToGrid w:val="0"/>
        <w:spacing w:before="156" w:beforeLines="50" w:line="360" w:lineRule="auto"/>
        <w:ind w:firstLine="420"/>
        <w:jc w:val="left"/>
        <w:rPr>
          <w:rFonts w:hint="eastAsia" w:ascii="仿宋" w:hAnsi="仿宋" w:eastAsia="仿宋" w:cs="仿宋"/>
          <w:bCs/>
          <w:color w:val="auto"/>
          <w:sz w:val="24"/>
          <w:szCs w:val="24"/>
        </w:rPr>
      </w:pPr>
      <w:r>
        <w:rPr>
          <w:rFonts w:hint="eastAsia" w:ascii="仿宋" w:hAnsi="仿宋" w:eastAsia="仿宋" w:cs="仿宋"/>
          <w:color w:val="auto"/>
          <w:kern w:val="0"/>
          <w:sz w:val="24"/>
          <w:szCs w:val="24"/>
        </w:rPr>
        <w:t>20.1</w:t>
      </w:r>
      <w:r>
        <w:rPr>
          <w:rFonts w:hint="eastAsia" w:ascii="仿宋" w:hAnsi="仿宋" w:eastAsia="仿宋" w:cs="仿宋"/>
          <w:bCs/>
          <w:color w:val="auto"/>
          <w:sz w:val="24"/>
          <w:szCs w:val="24"/>
        </w:rPr>
        <w:t>谈判程序：谈判（响应文件审查、澄清）、最后报价、提出成交供应商。其中，谈判按本章第23条进行。</w:t>
      </w:r>
    </w:p>
    <w:p w14:paraId="19DD81F5">
      <w:pPr>
        <w:adjustRightInd w:val="0"/>
        <w:snapToGrid w:val="0"/>
        <w:spacing w:before="156" w:beforeLines="50" w:line="360" w:lineRule="auto"/>
        <w:ind w:firstLine="42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20.2谈判小组应当对响应文件进行评审，并根据谈判文件规定的程序、评定成交的标准等事项与实质性响应谈判文件要求的供应商进行谈判。</w:t>
      </w:r>
    </w:p>
    <w:p w14:paraId="30D65837">
      <w:pPr>
        <w:adjustRightInd w:val="0"/>
        <w:snapToGrid w:val="0"/>
        <w:spacing w:before="156" w:beforeLines="50" w:line="360" w:lineRule="auto"/>
        <w:ind w:firstLine="42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20.3在谈判过程中谈判的任何一方不得向他人透露与谈判有关的技术资料、价格或其他信息。</w:t>
      </w:r>
    </w:p>
    <w:p w14:paraId="30902921">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21.响应文件审查</w:t>
      </w:r>
    </w:p>
    <w:p w14:paraId="1C3FBA03">
      <w:pPr>
        <w:adjustRightInd w:val="0"/>
        <w:snapToGrid w:val="0"/>
        <w:spacing w:before="156" w:beforeLines="50" w:line="360" w:lineRule="auto"/>
        <w:ind w:firstLine="42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21.1谈判小组对响应文件(包括首次提交的响应文件、重新提交的响应文件)的有效性、完整性和对谈判文件的响应程度进行审查。</w:t>
      </w:r>
    </w:p>
    <w:p w14:paraId="73DBB91F">
      <w:pPr>
        <w:adjustRightInd w:val="0"/>
        <w:snapToGrid w:val="0"/>
        <w:spacing w:before="156" w:beforeLines="50" w:line="360" w:lineRule="auto"/>
        <w:ind w:firstLine="42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21.2响应文件有下列情况之一，响应文件按无效处理，谈判小组应当告知有关供应商。</w:t>
      </w:r>
    </w:p>
    <w:p w14:paraId="3D10C5FC">
      <w:pPr>
        <w:adjustRightInd w:val="0"/>
        <w:snapToGrid w:val="0"/>
        <w:spacing w:before="156" w:beforeLines="50" w:line="360" w:lineRule="auto"/>
        <w:ind w:firstLine="480" w:firstLineChars="200"/>
        <w:rPr>
          <w:rFonts w:hint="eastAsia" w:ascii="仿宋" w:hAnsi="仿宋" w:eastAsia="仿宋" w:cs="仿宋"/>
          <w:bCs/>
          <w:color w:val="auto"/>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sz w:val="24"/>
          <w:szCs w:val="24"/>
        </w:rPr>
        <w:t>应交未交保证金或金额不足、保证金形式不符合谈判文件要求的；</w:t>
      </w:r>
    </w:p>
    <w:p w14:paraId="40219C11">
      <w:pPr>
        <w:tabs>
          <w:tab w:val="left" w:pos="735"/>
          <w:tab w:val="left" w:pos="7560"/>
          <w:tab w:val="left" w:pos="7740"/>
          <w:tab w:val="left" w:pos="7920"/>
        </w:tabs>
        <w:adjustRightInd w:val="0"/>
        <w:snapToGrid w:val="0"/>
        <w:spacing w:before="156" w:beforeLines="50" w:line="360" w:lineRule="auto"/>
        <w:ind w:right="300" w:rightChars="143" w:firstLine="480" w:firstLineChars="200"/>
        <w:rPr>
          <w:rFonts w:hint="eastAsia" w:ascii="仿宋" w:hAnsi="仿宋" w:eastAsia="仿宋" w:cs="仿宋"/>
          <w:color w:val="auto"/>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sz w:val="24"/>
          <w:szCs w:val="24"/>
        </w:rPr>
        <w:t>未按照谈判文件规定要求</w:t>
      </w:r>
      <w:r>
        <w:rPr>
          <w:rFonts w:hint="eastAsia" w:ascii="仿宋" w:hAnsi="仿宋" w:eastAsia="仿宋" w:cs="仿宋"/>
          <w:color w:val="auto"/>
          <w:sz w:val="24"/>
          <w:szCs w:val="24"/>
          <w:lang w:val="en-US" w:eastAsia="zh-CN"/>
        </w:rPr>
        <w:t>逐页</w:t>
      </w:r>
      <w:r>
        <w:rPr>
          <w:rFonts w:hint="eastAsia" w:ascii="仿宋" w:hAnsi="仿宋" w:eastAsia="仿宋" w:cs="仿宋"/>
          <w:color w:val="auto"/>
          <w:sz w:val="24"/>
          <w:szCs w:val="24"/>
        </w:rPr>
        <w:t>签</w:t>
      </w:r>
      <w:r>
        <w:rPr>
          <w:rFonts w:hint="eastAsia" w:ascii="仿宋" w:hAnsi="仿宋" w:eastAsia="仿宋" w:cs="仿宋"/>
          <w:color w:val="auto"/>
          <w:sz w:val="24"/>
          <w:szCs w:val="24"/>
          <w:lang w:val="en-US" w:eastAsia="zh-CN"/>
        </w:rPr>
        <w:t>字</w:t>
      </w:r>
      <w:r>
        <w:rPr>
          <w:rFonts w:hint="eastAsia" w:ascii="仿宋" w:hAnsi="仿宋" w:eastAsia="仿宋" w:cs="仿宋"/>
          <w:color w:val="auto"/>
          <w:sz w:val="24"/>
          <w:szCs w:val="24"/>
        </w:rPr>
        <w:t>、盖章的；</w:t>
      </w:r>
    </w:p>
    <w:p w14:paraId="591BA20D">
      <w:pPr>
        <w:tabs>
          <w:tab w:val="left" w:pos="735"/>
          <w:tab w:val="left" w:pos="7560"/>
          <w:tab w:val="left" w:pos="7740"/>
          <w:tab w:val="left" w:pos="7920"/>
        </w:tabs>
        <w:adjustRightInd w:val="0"/>
        <w:snapToGrid w:val="0"/>
        <w:spacing w:before="156" w:beforeLines="50" w:line="360" w:lineRule="auto"/>
        <w:ind w:right="300" w:rightChars="143"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（3）不满足谈判文件规定的实质性要求和条件的；</w:t>
      </w:r>
    </w:p>
    <w:p w14:paraId="34EED03A">
      <w:pPr>
        <w:tabs>
          <w:tab w:val="left" w:pos="735"/>
          <w:tab w:val="left" w:pos="7560"/>
          <w:tab w:val="left" w:pos="7740"/>
          <w:tab w:val="left" w:pos="7920"/>
        </w:tabs>
        <w:adjustRightInd w:val="0"/>
        <w:snapToGrid w:val="0"/>
        <w:spacing w:before="156" w:beforeLines="50" w:line="360" w:lineRule="auto"/>
        <w:ind w:right="300" w:rightChars="143"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（4）法律、法规和谈判文件规定的其他响应无效情形。</w:t>
      </w:r>
    </w:p>
    <w:p w14:paraId="334FD108">
      <w:pPr>
        <w:adjustRightInd w:val="0"/>
        <w:snapToGrid w:val="0"/>
        <w:spacing w:before="156" w:beforeLines="50" w:line="360" w:lineRule="auto"/>
        <w:ind w:firstLine="420"/>
        <w:jc w:val="left"/>
        <w:rPr>
          <w:rFonts w:hint="eastAsia" w:ascii="仿宋" w:hAnsi="仿宋" w:eastAsia="仿宋" w:cs="仿宋"/>
          <w:color w:val="auto"/>
          <w:sz w:val="24"/>
          <w:szCs w:val="24"/>
          <w:lang w:eastAsia="zh-CN"/>
        </w:rPr>
      </w:pPr>
      <w:r>
        <w:rPr>
          <w:rFonts w:hint="eastAsia" w:ascii="仿宋" w:hAnsi="仿宋" w:eastAsia="仿宋" w:cs="仿宋"/>
          <w:bCs/>
          <w:color w:val="auto"/>
          <w:sz w:val="24"/>
          <w:szCs w:val="24"/>
          <w:lang w:eastAsia="zh-CN"/>
        </w:rPr>
        <w:t>（</w:t>
      </w:r>
      <w:r>
        <w:rPr>
          <w:rFonts w:hint="eastAsia" w:ascii="仿宋" w:hAnsi="仿宋" w:eastAsia="仿宋" w:cs="仿宋"/>
          <w:bCs/>
          <w:color w:val="auto"/>
          <w:sz w:val="24"/>
          <w:szCs w:val="24"/>
          <w:lang w:val="en-US" w:eastAsia="zh-CN"/>
        </w:rPr>
        <w:t>5）响应文件时间写错的</w:t>
      </w:r>
      <w:r>
        <w:rPr>
          <w:rFonts w:hint="eastAsia" w:ascii="仿宋" w:hAnsi="仿宋" w:eastAsia="仿宋" w:cs="仿宋"/>
          <w:color w:val="auto"/>
          <w:kern w:val="0"/>
          <w:sz w:val="24"/>
          <w:szCs w:val="24"/>
          <w:lang w:val="en-US" w:eastAsia="zh-CN"/>
        </w:rPr>
        <w:t>为无效响应文件</w:t>
      </w:r>
      <w:r>
        <w:rPr>
          <w:rFonts w:hint="eastAsia" w:ascii="仿宋" w:hAnsi="仿宋" w:eastAsia="仿宋" w:cs="仿宋"/>
          <w:bCs/>
          <w:color w:val="auto"/>
          <w:sz w:val="24"/>
          <w:szCs w:val="24"/>
          <w:lang w:val="en-US" w:eastAsia="zh-CN"/>
        </w:rPr>
        <w:t>。</w:t>
      </w:r>
    </w:p>
    <w:p w14:paraId="0EC15BE1">
      <w:pPr>
        <w:tabs>
          <w:tab w:val="left" w:pos="735"/>
          <w:tab w:val="left" w:pos="7560"/>
          <w:tab w:val="left" w:pos="7740"/>
          <w:tab w:val="left" w:pos="7920"/>
        </w:tabs>
        <w:adjustRightInd w:val="0"/>
        <w:snapToGrid w:val="0"/>
        <w:spacing w:before="156" w:beforeLines="50" w:line="360" w:lineRule="auto"/>
        <w:ind w:right="300" w:rightChars="143" w:firstLine="480" w:firstLineChars="200"/>
        <w:rPr>
          <w:rFonts w:hint="eastAsia" w:ascii="仿宋" w:hAnsi="仿宋" w:eastAsia="仿宋" w:cs="仿宋"/>
          <w:color w:val="auto"/>
          <w:sz w:val="24"/>
          <w:szCs w:val="24"/>
        </w:rPr>
      </w:pPr>
      <w:r>
        <w:rPr>
          <w:rFonts w:hint="eastAsia" w:ascii="仿宋" w:hAnsi="仿宋" w:eastAsia="仿宋" w:cs="仿宋"/>
          <w:color w:val="auto"/>
          <w:kern w:val="0"/>
          <w:sz w:val="24"/>
          <w:szCs w:val="24"/>
        </w:rPr>
        <w:t>21.3响应文件按无效处理的，谈判小组应拒绝其参与谈判，但属于谈判文件规定的实质性变动内容的除外。</w:t>
      </w:r>
    </w:p>
    <w:p w14:paraId="1DC3FD6E">
      <w:pPr>
        <w:adjustRightInd w:val="0"/>
        <w:snapToGrid w:val="0"/>
        <w:spacing w:before="156" w:beforeLines="50" w:line="360" w:lineRule="auto"/>
        <w:ind w:firstLine="42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21.4谈判文件规定的实质性要求和条件见【</w:t>
      </w:r>
      <w:r>
        <w:rPr>
          <w:rFonts w:hint="eastAsia" w:ascii="仿宋" w:hAnsi="仿宋" w:eastAsia="仿宋" w:cs="仿宋"/>
          <w:b/>
          <w:color w:val="auto"/>
          <w:kern w:val="0"/>
          <w:sz w:val="24"/>
          <w:szCs w:val="24"/>
        </w:rPr>
        <w:t>谈判须知前附表</w:t>
      </w:r>
      <w:r>
        <w:rPr>
          <w:rFonts w:hint="eastAsia" w:ascii="仿宋" w:hAnsi="仿宋" w:eastAsia="仿宋" w:cs="仿宋"/>
          <w:color w:val="auto"/>
          <w:kern w:val="0"/>
          <w:sz w:val="24"/>
          <w:szCs w:val="24"/>
        </w:rPr>
        <w:t>】。</w:t>
      </w:r>
    </w:p>
    <w:p w14:paraId="002F1CCB">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22.澄清</w:t>
      </w:r>
    </w:p>
    <w:p w14:paraId="5B035D6C">
      <w:pPr>
        <w:adjustRightInd w:val="0"/>
        <w:snapToGrid w:val="0"/>
        <w:spacing w:before="156" w:beforeLines="50" w:line="480" w:lineRule="auto"/>
        <w:ind w:firstLine="42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22.1谈判小组在对响应文件(包括首次提交的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70B036C6">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23.谈判的规定</w:t>
      </w:r>
    </w:p>
    <w:p w14:paraId="1DB13B28">
      <w:pPr>
        <w:adjustRightInd w:val="0"/>
        <w:snapToGrid w:val="0"/>
        <w:spacing w:before="156" w:beforeLines="50" w:line="360" w:lineRule="auto"/>
        <w:ind w:firstLine="420"/>
        <w:jc w:val="left"/>
        <w:rPr>
          <w:rFonts w:hint="eastAsia" w:ascii="仿宋" w:hAnsi="仿宋" w:eastAsia="仿宋" w:cs="仿宋"/>
          <w:color w:val="auto"/>
          <w:kern w:val="0"/>
          <w:sz w:val="24"/>
          <w:szCs w:val="24"/>
        </w:rPr>
      </w:pPr>
      <w:r>
        <w:rPr>
          <w:rFonts w:hint="eastAsia" w:ascii="仿宋" w:hAnsi="仿宋" w:eastAsia="仿宋" w:cs="仿宋"/>
          <w:bCs/>
          <w:color w:val="auto"/>
          <w:sz w:val="24"/>
          <w:szCs w:val="24"/>
        </w:rPr>
        <w:t>23.1</w:t>
      </w:r>
      <w:r>
        <w:rPr>
          <w:rFonts w:hint="eastAsia" w:ascii="仿宋" w:hAnsi="仿宋" w:eastAsia="仿宋" w:cs="仿宋"/>
          <w:color w:val="auto"/>
          <w:kern w:val="0"/>
          <w:sz w:val="24"/>
          <w:szCs w:val="24"/>
        </w:rPr>
        <w:t>在谈判过程中，谈判小组所有成员集中与单一供应商分别进行谈判，并给予所有参加谈判的供应商平等的谈判机会。供应商应派其代表参加谈判。</w:t>
      </w:r>
    </w:p>
    <w:p w14:paraId="468C6B76">
      <w:pPr>
        <w:adjustRightInd w:val="0"/>
        <w:snapToGrid w:val="0"/>
        <w:spacing w:before="156" w:beforeLines="50" w:line="360" w:lineRule="auto"/>
        <w:ind w:firstLine="420"/>
        <w:jc w:val="left"/>
        <w:rPr>
          <w:rFonts w:hint="eastAsia" w:ascii="仿宋" w:hAnsi="仿宋" w:eastAsia="仿宋" w:cs="仿宋"/>
          <w:color w:val="auto"/>
          <w:kern w:val="0"/>
          <w:sz w:val="24"/>
          <w:szCs w:val="24"/>
        </w:rPr>
      </w:pPr>
      <w:r>
        <w:rPr>
          <w:rFonts w:hint="eastAsia" w:ascii="仿宋" w:hAnsi="仿宋" w:eastAsia="仿宋" w:cs="仿宋"/>
          <w:bCs/>
          <w:color w:val="auto"/>
          <w:sz w:val="24"/>
          <w:szCs w:val="24"/>
        </w:rPr>
        <w:t>23.2</w:t>
      </w:r>
      <w:r>
        <w:rPr>
          <w:rFonts w:hint="eastAsia" w:ascii="仿宋" w:hAnsi="仿宋" w:eastAsia="仿宋" w:cs="仿宋"/>
          <w:color w:val="auto"/>
          <w:kern w:val="0"/>
          <w:sz w:val="24"/>
          <w:szCs w:val="24"/>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244136AE">
      <w:pPr>
        <w:adjustRightInd w:val="0"/>
        <w:snapToGrid w:val="0"/>
        <w:spacing w:before="156" w:beforeLines="50" w:line="360" w:lineRule="auto"/>
        <w:ind w:firstLine="42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23.3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204634EC">
      <w:pPr>
        <w:pStyle w:val="6"/>
        <w:adjustRightInd w:val="0"/>
        <w:snapToGrid w:val="0"/>
        <w:spacing w:before="50" w:after="0" w:line="360" w:lineRule="auto"/>
        <w:rPr>
          <w:rFonts w:hint="eastAsia" w:ascii="仿宋" w:hAnsi="仿宋" w:eastAsia="仿宋" w:cs="仿宋"/>
          <w:color w:val="auto"/>
          <w:kern w:val="0"/>
          <w:sz w:val="24"/>
          <w:szCs w:val="24"/>
        </w:rPr>
      </w:pPr>
      <w:r>
        <w:rPr>
          <w:rFonts w:hint="eastAsia" w:ascii="仿宋" w:hAnsi="仿宋" w:eastAsia="仿宋" w:cs="仿宋"/>
          <w:color w:val="auto"/>
          <w:sz w:val="24"/>
          <w:szCs w:val="24"/>
        </w:rPr>
        <w:t>24.退出谈判</w:t>
      </w:r>
    </w:p>
    <w:p w14:paraId="07B9C7D9">
      <w:pPr>
        <w:adjustRightInd w:val="0"/>
        <w:snapToGrid w:val="0"/>
        <w:spacing w:before="156" w:beforeLines="50" w:line="360" w:lineRule="auto"/>
        <w:ind w:firstLine="42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24.1供应商在提交最后报价之前，可以根据谈判情况退出谈判，并书面通知采购人、采购代理机构或者谈判小组。</w:t>
      </w:r>
      <w:r>
        <w:rPr>
          <w:rFonts w:hint="eastAsia" w:ascii="仿宋" w:hAnsi="仿宋" w:eastAsia="仿宋" w:cs="仿宋"/>
          <w:color w:val="auto"/>
          <w:sz w:val="24"/>
          <w:szCs w:val="24"/>
        </w:rPr>
        <w:t>该通知由供应商代表签字。采购人、</w:t>
      </w:r>
      <w:r>
        <w:rPr>
          <w:rFonts w:hint="eastAsia" w:ascii="仿宋" w:hAnsi="仿宋" w:eastAsia="仿宋" w:cs="仿宋"/>
          <w:color w:val="auto"/>
          <w:kern w:val="0"/>
          <w:sz w:val="24"/>
          <w:szCs w:val="24"/>
        </w:rPr>
        <w:t>采购代理机构按本章第</w:t>
      </w:r>
      <w:r>
        <w:rPr>
          <w:rFonts w:hint="eastAsia" w:ascii="仿宋" w:hAnsi="仿宋" w:eastAsia="仿宋" w:cs="仿宋"/>
          <w:color w:val="auto"/>
          <w:sz w:val="24"/>
          <w:szCs w:val="24"/>
        </w:rPr>
        <w:t>11.4</w:t>
      </w:r>
      <w:r>
        <w:rPr>
          <w:rFonts w:hint="eastAsia" w:ascii="仿宋" w:hAnsi="仿宋" w:eastAsia="仿宋" w:cs="仿宋"/>
          <w:color w:val="auto"/>
          <w:kern w:val="0"/>
          <w:sz w:val="24"/>
          <w:szCs w:val="24"/>
          <w:lang w:val="zh-CN"/>
        </w:rPr>
        <w:t>款</w:t>
      </w:r>
      <w:r>
        <w:rPr>
          <w:rFonts w:hint="eastAsia" w:ascii="仿宋" w:hAnsi="仿宋" w:eastAsia="仿宋" w:cs="仿宋"/>
          <w:color w:val="auto"/>
          <w:sz w:val="24"/>
          <w:szCs w:val="24"/>
        </w:rPr>
        <w:t>规定</w:t>
      </w:r>
      <w:r>
        <w:rPr>
          <w:rFonts w:hint="eastAsia" w:ascii="仿宋" w:hAnsi="仿宋" w:eastAsia="仿宋" w:cs="仿宋"/>
          <w:color w:val="auto"/>
          <w:kern w:val="0"/>
          <w:sz w:val="24"/>
          <w:szCs w:val="24"/>
        </w:rPr>
        <w:t>退还退出谈判的供应商的保证金。</w:t>
      </w:r>
    </w:p>
    <w:p w14:paraId="2E829E26">
      <w:pPr>
        <w:adjustRightInd w:val="0"/>
        <w:snapToGrid w:val="0"/>
        <w:spacing w:before="156" w:beforeLines="50" w:line="360" w:lineRule="auto"/>
        <w:ind w:firstLine="42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24.2供应商参与谈判，但未提交最后报价又未按前款规定退出谈判的，保证金不予退还。</w:t>
      </w:r>
    </w:p>
    <w:p w14:paraId="711B433A">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25.最后报价</w:t>
      </w:r>
    </w:p>
    <w:p w14:paraId="3B35D52B">
      <w:pPr>
        <w:widowControl/>
        <w:adjustRightInd w:val="0"/>
        <w:snapToGrid w:val="0"/>
        <w:spacing w:line="360" w:lineRule="auto"/>
        <w:ind w:firstLine="42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55FC8570">
      <w:pPr>
        <w:adjustRightInd w:val="0"/>
        <w:snapToGrid w:val="0"/>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（1）谈判文件能够详细列明采购需求的技术、服务要求的，谈判结束后，谈判小组应当要求所有供应商在规定时间内提交最后报价。</w:t>
      </w:r>
    </w:p>
    <w:p w14:paraId="7621A672">
      <w:pPr>
        <w:widowControl/>
        <w:adjustRightInd w:val="0"/>
        <w:snapToGrid w:val="0"/>
        <w:spacing w:line="360" w:lineRule="auto"/>
        <w:ind w:firstLine="42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5021C6F">
      <w:pPr>
        <w:widowControl/>
        <w:adjustRightInd w:val="0"/>
        <w:snapToGrid w:val="0"/>
        <w:spacing w:line="360" w:lineRule="auto"/>
        <w:ind w:firstLine="42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25.2下列情形，谈判小组确认符合谈判文件规定的实质性要求和条件的供应商不少于3家，可以不与供应商谈判，直接要求符合谈判文件规定的实质性要求和条件的供应商提交最后报价。</w:t>
      </w:r>
    </w:p>
    <w:p w14:paraId="7D0A06DB">
      <w:pPr>
        <w:widowControl/>
        <w:adjustRightInd w:val="0"/>
        <w:snapToGrid w:val="0"/>
        <w:spacing w:line="360" w:lineRule="auto"/>
        <w:ind w:firstLine="42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（1）谈判文件未明确可能实质性变动的；</w:t>
      </w:r>
    </w:p>
    <w:p w14:paraId="47FB39E4">
      <w:pPr>
        <w:widowControl/>
        <w:adjustRightInd w:val="0"/>
        <w:snapToGrid w:val="0"/>
        <w:spacing w:line="360" w:lineRule="auto"/>
        <w:ind w:firstLine="42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（2）谈判文件明确可能实质性变动，但谈判小组对供应商提交的首次响应文件的有效性、完整性和响应程度进行审查后，认为谈判文件不需发生实质性变动、不需要谈判的。</w:t>
      </w:r>
    </w:p>
    <w:p w14:paraId="0F1DFD29">
      <w:pPr>
        <w:widowControl/>
        <w:adjustRightInd w:val="0"/>
        <w:snapToGrid w:val="0"/>
        <w:spacing w:line="360" w:lineRule="auto"/>
        <w:ind w:firstLine="42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25.3谈判小组应召集所有提交最后报价的供应商，逐一</w:t>
      </w:r>
      <w:r>
        <w:rPr>
          <w:rFonts w:hint="eastAsia" w:ascii="仿宋" w:hAnsi="仿宋" w:eastAsia="仿宋" w:cs="仿宋"/>
          <w:bCs/>
          <w:color w:val="auto"/>
          <w:sz w:val="24"/>
          <w:szCs w:val="24"/>
        </w:rPr>
        <w:t>公布</w:t>
      </w:r>
      <w:r>
        <w:rPr>
          <w:rFonts w:hint="eastAsia" w:ascii="仿宋" w:hAnsi="仿宋" w:eastAsia="仿宋" w:cs="仿宋"/>
          <w:color w:val="auto"/>
          <w:kern w:val="0"/>
          <w:sz w:val="24"/>
          <w:szCs w:val="24"/>
          <w:lang w:val="zh-CN"/>
        </w:rPr>
        <w:t>供应商的</w:t>
      </w:r>
      <w:r>
        <w:rPr>
          <w:rFonts w:hint="eastAsia" w:ascii="仿宋" w:hAnsi="仿宋" w:eastAsia="仿宋" w:cs="仿宋"/>
          <w:bCs/>
          <w:color w:val="auto"/>
          <w:sz w:val="24"/>
          <w:szCs w:val="24"/>
        </w:rPr>
        <w:t>最</w:t>
      </w:r>
      <w:r>
        <w:rPr>
          <w:rFonts w:hint="eastAsia" w:ascii="仿宋" w:hAnsi="仿宋" w:eastAsia="仿宋" w:cs="仿宋"/>
          <w:color w:val="auto"/>
          <w:kern w:val="0"/>
          <w:sz w:val="24"/>
          <w:szCs w:val="24"/>
          <w:lang w:val="zh-CN"/>
        </w:rPr>
        <w:t>后</w:t>
      </w:r>
      <w:r>
        <w:rPr>
          <w:rFonts w:hint="eastAsia" w:ascii="仿宋" w:hAnsi="仿宋" w:eastAsia="仿宋" w:cs="仿宋"/>
          <w:bCs/>
          <w:color w:val="auto"/>
          <w:sz w:val="24"/>
          <w:szCs w:val="24"/>
        </w:rPr>
        <w:t>报价</w:t>
      </w:r>
      <w:r>
        <w:rPr>
          <w:rFonts w:hint="eastAsia" w:ascii="仿宋" w:hAnsi="仿宋" w:eastAsia="仿宋" w:cs="仿宋"/>
          <w:color w:val="auto"/>
          <w:kern w:val="0"/>
          <w:sz w:val="24"/>
          <w:szCs w:val="24"/>
        </w:rPr>
        <w:t>，由采购人、采购代理机构负责记录，并由供应商代表签字确认后随采购文件一并存档。</w:t>
      </w:r>
    </w:p>
    <w:p w14:paraId="28C51D0A">
      <w:pPr>
        <w:pStyle w:val="6"/>
        <w:adjustRightInd w:val="0"/>
        <w:snapToGrid w:val="0"/>
        <w:spacing w:before="50" w:after="0" w:line="360" w:lineRule="auto"/>
        <w:rPr>
          <w:rFonts w:hint="eastAsia" w:ascii="仿宋" w:hAnsi="仿宋" w:eastAsia="仿宋" w:cs="仿宋"/>
          <w:color w:val="auto"/>
          <w:kern w:val="0"/>
          <w:sz w:val="24"/>
          <w:szCs w:val="24"/>
        </w:rPr>
      </w:pPr>
      <w:r>
        <w:rPr>
          <w:rFonts w:hint="eastAsia" w:ascii="仿宋" w:hAnsi="仿宋" w:eastAsia="仿宋" w:cs="仿宋"/>
          <w:color w:val="auto"/>
          <w:sz w:val="24"/>
          <w:szCs w:val="24"/>
        </w:rPr>
        <w:t>26.不合理报价</w:t>
      </w:r>
    </w:p>
    <w:p w14:paraId="335952AB">
      <w:pPr>
        <w:adjustRightInd w:val="0"/>
        <w:snapToGrid w:val="0"/>
        <w:spacing w:before="156" w:beforeLines="50"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bCs/>
          <w:color w:val="auto"/>
          <w:sz w:val="24"/>
          <w:szCs w:val="24"/>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21B00405">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kern w:val="0"/>
          <w:sz w:val="24"/>
          <w:szCs w:val="24"/>
        </w:rPr>
        <w:t>27.</w:t>
      </w:r>
      <w:r>
        <w:rPr>
          <w:rFonts w:hint="eastAsia" w:ascii="仿宋" w:hAnsi="仿宋" w:eastAsia="仿宋" w:cs="仿宋"/>
          <w:color w:val="auto"/>
          <w:sz w:val="24"/>
          <w:szCs w:val="24"/>
        </w:rPr>
        <w:t>提出成交供应商</w:t>
      </w:r>
    </w:p>
    <w:p w14:paraId="78DF20A0">
      <w:pPr>
        <w:adjustRightInd w:val="0"/>
        <w:snapToGrid w:val="0"/>
        <w:spacing w:before="156" w:beforeLines="50" w:line="360" w:lineRule="auto"/>
        <w:ind w:firstLine="42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27.1谈判小组应当从质量和服务均能满足采购文件实质性响应要求的供应商中，按照最后报价由低到高的顺序提出3名以上成交候选人，并编写评审报告。</w:t>
      </w:r>
    </w:p>
    <w:p w14:paraId="3C93A050">
      <w:pPr>
        <w:adjustRightInd w:val="0"/>
        <w:snapToGrid w:val="0"/>
        <w:spacing w:before="156" w:beforeLines="50" w:line="360" w:lineRule="auto"/>
        <w:ind w:firstLine="420"/>
        <w:jc w:val="left"/>
        <w:rPr>
          <w:rFonts w:hint="eastAsia" w:ascii="仿宋" w:hAnsi="仿宋" w:eastAsia="仿宋" w:cs="仿宋"/>
          <w:bCs/>
          <w:color w:val="auto"/>
          <w:sz w:val="24"/>
          <w:szCs w:val="24"/>
        </w:rPr>
      </w:pPr>
      <w:r>
        <w:rPr>
          <w:rFonts w:hint="eastAsia" w:ascii="仿宋" w:hAnsi="仿宋" w:eastAsia="仿宋" w:cs="仿宋"/>
          <w:color w:val="auto"/>
          <w:kern w:val="0"/>
          <w:sz w:val="24"/>
          <w:szCs w:val="24"/>
        </w:rPr>
        <w:t>供应商最后报价涉及算术修正、需落实政府采购政策的，按上款规定由低到高的顺序排序。</w:t>
      </w:r>
      <w:r>
        <w:rPr>
          <w:rFonts w:hint="eastAsia" w:ascii="仿宋" w:hAnsi="仿宋" w:eastAsia="仿宋" w:cs="仿宋"/>
          <w:color w:val="auto"/>
          <w:sz w:val="24"/>
          <w:szCs w:val="24"/>
        </w:rPr>
        <w:t>最后报价排序相同的并列</w:t>
      </w:r>
      <w:r>
        <w:rPr>
          <w:rFonts w:hint="eastAsia" w:ascii="仿宋" w:hAnsi="仿宋" w:eastAsia="仿宋" w:cs="仿宋"/>
          <w:bCs/>
          <w:color w:val="auto"/>
          <w:sz w:val="24"/>
          <w:szCs w:val="24"/>
        </w:rPr>
        <w:t>。</w:t>
      </w:r>
    </w:p>
    <w:p w14:paraId="1FE1C11D">
      <w:pPr>
        <w:adjustRightInd w:val="0"/>
        <w:snapToGrid w:val="0"/>
        <w:spacing w:before="156" w:beforeLines="50" w:line="360" w:lineRule="auto"/>
        <w:ind w:firstLine="420"/>
        <w:jc w:val="left"/>
        <w:rPr>
          <w:rFonts w:hint="eastAsia" w:ascii="仿宋" w:hAnsi="仿宋" w:eastAsia="仿宋" w:cs="仿宋"/>
          <w:color w:val="auto"/>
          <w:kern w:val="0"/>
          <w:sz w:val="24"/>
          <w:szCs w:val="24"/>
        </w:rPr>
      </w:pPr>
      <w:r>
        <w:rPr>
          <w:rFonts w:hint="eastAsia" w:ascii="仿宋" w:hAnsi="仿宋" w:eastAsia="仿宋" w:cs="仿宋"/>
          <w:bCs/>
          <w:color w:val="auto"/>
          <w:sz w:val="24"/>
          <w:szCs w:val="24"/>
        </w:rPr>
        <w:t>27.2</w:t>
      </w:r>
      <w:r>
        <w:rPr>
          <w:rFonts w:hint="eastAsia" w:ascii="仿宋" w:hAnsi="仿宋" w:eastAsia="仿宋" w:cs="仿宋"/>
          <w:color w:val="auto"/>
          <w:kern w:val="0"/>
          <w:sz w:val="24"/>
          <w:szCs w:val="24"/>
        </w:rPr>
        <w:t>最后报价有算术错误的，除</w:t>
      </w:r>
      <w:r>
        <w:rPr>
          <w:rFonts w:hint="eastAsia" w:ascii="仿宋" w:hAnsi="仿宋" w:eastAsia="仿宋" w:cs="仿宋"/>
          <w:b/>
          <w:color w:val="auto"/>
          <w:sz w:val="24"/>
          <w:szCs w:val="24"/>
        </w:rPr>
        <w:t>【谈判须知前附表】</w:t>
      </w:r>
      <w:r>
        <w:rPr>
          <w:rFonts w:hint="eastAsia" w:ascii="仿宋" w:hAnsi="仿宋" w:eastAsia="仿宋" w:cs="仿宋"/>
          <w:color w:val="auto"/>
          <w:kern w:val="0"/>
          <w:sz w:val="24"/>
          <w:szCs w:val="24"/>
        </w:rPr>
        <w:t>另有规定外，谈判小组按以下原则对报价进行修正，修正的价格经供应商书面确认，并由供应商代表签字或者加盖单位公章确认后产生约束力，供应商不接受修正价格的，其报价作无效报价处理。</w:t>
      </w:r>
    </w:p>
    <w:p w14:paraId="03681BC5">
      <w:pPr>
        <w:adjustRightInd w:val="0"/>
        <w:snapToGrid w:val="0"/>
        <w:spacing w:before="156" w:beforeLines="50" w:line="360" w:lineRule="auto"/>
        <w:ind w:firstLine="42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（1）大写金额与小写金额不一致的，以大写金额为准。</w:t>
      </w:r>
    </w:p>
    <w:p w14:paraId="482BFDE5">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（2）总价金额与按单价汇总金额不一致的，以单价金额计算结果为准。</w:t>
      </w:r>
    </w:p>
    <w:p w14:paraId="403BD836">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修正后的报价由供应商代表签字或者加盖单位公章确认后产生约束力，不确认的，其报价无效。</w:t>
      </w:r>
    </w:p>
    <w:p w14:paraId="1F97040A">
      <w:pPr>
        <w:adjustRightInd w:val="0"/>
        <w:snapToGrid w:val="0"/>
        <w:spacing w:before="156" w:beforeLines="50" w:line="360"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27.3最后报价的评审</w:t>
      </w:r>
    </w:p>
    <w:p w14:paraId="03202946">
      <w:pPr>
        <w:adjustRightInd w:val="0"/>
        <w:snapToGrid w:val="0"/>
        <w:spacing w:before="156" w:beforeLines="50" w:line="360"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（1）如果有算术错误，最后报价将按上款规定进行算术修正。</w:t>
      </w:r>
    </w:p>
    <w:p w14:paraId="2F8532DD">
      <w:pPr>
        <w:adjustRightInd w:val="0"/>
        <w:snapToGrid w:val="0"/>
        <w:spacing w:before="156" w:beforeLines="50" w:line="360"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（2）需落实政府采购政策（优先采购、价格评审优惠）的，按本章本节第39、40条等相关规定进行价格扣除。</w:t>
      </w:r>
    </w:p>
    <w:p w14:paraId="44A1CB05">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28.确定成交供应商</w:t>
      </w:r>
    </w:p>
    <w:p w14:paraId="1CBCCBE1">
      <w:pPr>
        <w:adjustRightInd w:val="0"/>
        <w:snapToGrid w:val="0"/>
        <w:spacing w:before="156" w:beforeLines="50"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28.1采购代理机构应当在评审结束后2个工作日内将评审报告送采购人确认。</w:t>
      </w:r>
    </w:p>
    <w:p w14:paraId="79075A0E">
      <w:pPr>
        <w:adjustRightInd w:val="0"/>
        <w:snapToGrid w:val="0"/>
        <w:spacing w:before="156" w:beforeLines="50" w:line="360" w:lineRule="auto"/>
        <w:ind w:firstLine="42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1EEA28A0">
      <w:pPr>
        <w:adjustRightInd w:val="0"/>
        <w:snapToGrid w:val="0"/>
        <w:spacing w:before="156" w:beforeLines="50" w:line="360" w:lineRule="auto"/>
        <w:ind w:firstLine="420"/>
        <w:jc w:val="left"/>
        <w:rPr>
          <w:rFonts w:hint="eastAsia" w:ascii="仿宋" w:hAnsi="仿宋" w:eastAsia="仿宋" w:cs="仿宋"/>
          <w:bCs/>
          <w:color w:val="auto"/>
          <w:sz w:val="24"/>
          <w:szCs w:val="24"/>
        </w:rPr>
      </w:pPr>
      <w:r>
        <w:rPr>
          <w:rFonts w:hint="eastAsia" w:ascii="仿宋" w:hAnsi="仿宋" w:eastAsia="仿宋" w:cs="仿宋"/>
          <w:color w:val="auto"/>
          <w:kern w:val="0"/>
          <w:sz w:val="24"/>
          <w:szCs w:val="24"/>
        </w:rPr>
        <w:t>28.3成交候选人并列的，由采购人自行确定成交供应商。</w:t>
      </w:r>
    </w:p>
    <w:p w14:paraId="1D7A1612">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29.谈判的特殊情形</w:t>
      </w:r>
    </w:p>
    <w:p w14:paraId="05F27DE7">
      <w:pPr>
        <w:adjustRightInd w:val="0"/>
        <w:snapToGrid w:val="0"/>
        <w:spacing w:before="156" w:beforeLines="50" w:line="360" w:lineRule="auto"/>
        <w:ind w:firstLine="480" w:firstLineChars="20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0E2B4C3A">
      <w:pPr>
        <w:adjustRightInd w:val="0"/>
        <w:snapToGrid w:val="0"/>
        <w:spacing w:before="156" w:beforeLines="50" w:line="360" w:lineRule="auto"/>
        <w:ind w:firstLine="480" w:firstLineChars="200"/>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29.2</w:t>
      </w:r>
      <w:r>
        <w:rPr>
          <w:rFonts w:hint="eastAsia" w:ascii="仿宋" w:hAnsi="仿宋" w:eastAsia="仿宋" w:cs="仿宋"/>
          <w:color w:val="auto"/>
          <w:kern w:val="0"/>
          <w:sz w:val="24"/>
          <w:szCs w:val="24"/>
        </w:rPr>
        <w:t>符合上款情形的，本章本节相关条款规定的供应商最低数量可以为两家。</w:t>
      </w:r>
    </w:p>
    <w:p w14:paraId="54046491">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30.谈判终止</w:t>
      </w:r>
    </w:p>
    <w:p w14:paraId="451E55B7">
      <w:pPr>
        <w:adjustRightInd w:val="0"/>
        <w:snapToGrid w:val="0"/>
        <w:spacing w:before="156" w:beforeLines="50"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bCs/>
          <w:color w:val="auto"/>
          <w:sz w:val="24"/>
          <w:szCs w:val="24"/>
        </w:rPr>
        <w:t>30.1</w:t>
      </w:r>
      <w:r>
        <w:rPr>
          <w:rFonts w:hint="eastAsia" w:ascii="仿宋" w:hAnsi="仿宋" w:eastAsia="仿宋" w:cs="仿宋"/>
          <w:color w:val="auto"/>
          <w:kern w:val="0"/>
          <w:sz w:val="24"/>
          <w:szCs w:val="24"/>
        </w:rPr>
        <w:t>出现下列情形之一的，采购人、采购代理机构应当终止竞争性谈判采购活动，</w:t>
      </w:r>
      <w:r>
        <w:rPr>
          <w:rFonts w:hint="eastAsia" w:ascii="仿宋" w:hAnsi="仿宋" w:eastAsia="仿宋" w:cs="仿宋"/>
          <w:color w:val="auto"/>
          <w:sz w:val="24"/>
          <w:szCs w:val="24"/>
        </w:rPr>
        <w:t>在指定的媒体上</w:t>
      </w:r>
      <w:r>
        <w:rPr>
          <w:rFonts w:hint="eastAsia" w:ascii="仿宋" w:hAnsi="仿宋" w:eastAsia="仿宋" w:cs="仿宋"/>
          <w:color w:val="auto"/>
          <w:kern w:val="0"/>
          <w:sz w:val="24"/>
          <w:szCs w:val="24"/>
        </w:rPr>
        <w:t xml:space="preserve">发布项目终止公告并说明原因，重新开展采购活动： </w:t>
      </w:r>
    </w:p>
    <w:p w14:paraId="4CEA215B">
      <w:pPr>
        <w:adjustRightInd w:val="0"/>
        <w:snapToGrid w:val="0"/>
        <w:spacing w:before="156" w:beforeLines="50"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（1）因情况变化，不再符合规定的竞争性谈判采购方式适用情形的；</w:t>
      </w:r>
    </w:p>
    <w:p w14:paraId="18BAC5C5">
      <w:pPr>
        <w:adjustRightInd w:val="0"/>
        <w:snapToGrid w:val="0"/>
        <w:spacing w:before="156" w:beforeLines="50" w:line="360" w:lineRule="auto"/>
        <w:ind w:firstLine="42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（2）出现影响采购公正的违法、违规行为的；</w:t>
      </w:r>
    </w:p>
    <w:p w14:paraId="6116AA7A">
      <w:pPr>
        <w:adjustRightInd w:val="0"/>
        <w:snapToGrid w:val="0"/>
        <w:spacing w:before="156" w:beforeLines="50" w:line="360" w:lineRule="auto"/>
        <w:ind w:firstLine="42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（3）在采购过程中符合竞争要求的供应商或者报价未超过采购预算的供应商不足3家的，或者提交最后报价的供应商少于3家的；</w:t>
      </w:r>
    </w:p>
    <w:p w14:paraId="22A210A5">
      <w:pPr>
        <w:adjustRightInd w:val="0"/>
        <w:snapToGrid w:val="0"/>
        <w:spacing w:before="156" w:beforeLines="50" w:line="360" w:lineRule="auto"/>
        <w:ind w:firstLine="42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w:t>
      </w:r>
      <w:r>
        <w:rPr>
          <w:rFonts w:hint="eastAsia" w:ascii="仿宋" w:hAnsi="仿宋" w:eastAsia="仿宋" w:cs="仿宋"/>
          <w:bCs/>
          <w:color w:val="auto"/>
          <w:sz w:val="24"/>
          <w:szCs w:val="24"/>
        </w:rPr>
        <w:t>因重大变故，采购任务取消的。</w:t>
      </w:r>
    </w:p>
    <w:p w14:paraId="37FA3E5F">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31.重新评审</w:t>
      </w:r>
    </w:p>
    <w:p w14:paraId="393D5D51">
      <w:pPr>
        <w:adjustRightInd w:val="0"/>
        <w:snapToGrid w:val="0"/>
        <w:spacing w:before="156" w:beforeLines="50"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31.1除资格性审查认定错误和价格计算错误外，采购人、采购代理机构不以任何理由组织重新评审。</w:t>
      </w:r>
    </w:p>
    <w:p w14:paraId="173B09AB">
      <w:pPr>
        <w:adjustRightInd w:val="0"/>
        <w:snapToGrid w:val="0"/>
        <w:spacing w:before="156" w:beforeLines="50"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采购人、采购代理机构发现谈判小组未按照谈判文件规定的评定成交的标准进行评审的，应当重新开展采购活动，并同时书面报告本级财政部门。</w:t>
      </w:r>
    </w:p>
    <w:p w14:paraId="21CE370D">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32.保密及串通行为</w:t>
      </w:r>
    </w:p>
    <w:p w14:paraId="016F305C">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32.1谈判小组成员以及与评审工作有关的人员不得泄露评审情况以及评审过程中获悉的国家秘密、商业秘密。</w:t>
      </w:r>
    </w:p>
    <w:p w14:paraId="2588AD94">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32.2</w:t>
      </w:r>
      <w:r>
        <w:rPr>
          <w:rFonts w:hint="eastAsia" w:ascii="仿宋" w:hAnsi="仿宋" w:eastAsia="仿宋" w:cs="仿宋"/>
          <w:color w:val="auto"/>
          <w:kern w:val="0"/>
          <w:sz w:val="24"/>
          <w:szCs w:val="24"/>
        </w:rPr>
        <w:t>供应商</w:t>
      </w:r>
      <w:r>
        <w:rPr>
          <w:rFonts w:hint="eastAsia" w:ascii="仿宋" w:hAnsi="仿宋" w:eastAsia="仿宋" w:cs="仿宋"/>
          <w:color w:val="auto"/>
          <w:sz w:val="24"/>
          <w:szCs w:val="24"/>
        </w:rPr>
        <w:t>不得与</w:t>
      </w:r>
      <w:r>
        <w:rPr>
          <w:rFonts w:hint="eastAsia" w:ascii="仿宋" w:hAnsi="仿宋" w:eastAsia="仿宋" w:cs="仿宋"/>
          <w:color w:val="auto"/>
          <w:kern w:val="0"/>
          <w:sz w:val="24"/>
          <w:szCs w:val="24"/>
        </w:rPr>
        <w:t>采购人、采购代理机构、其他供应商恶意</w:t>
      </w:r>
      <w:r>
        <w:rPr>
          <w:rFonts w:hint="eastAsia" w:ascii="仿宋" w:hAnsi="仿宋" w:eastAsia="仿宋" w:cs="仿宋"/>
          <w:color w:val="auto"/>
          <w:sz w:val="24"/>
          <w:szCs w:val="24"/>
        </w:rPr>
        <w:t>串通；不得向</w:t>
      </w:r>
      <w:r>
        <w:rPr>
          <w:rFonts w:hint="eastAsia" w:ascii="仿宋" w:hAnsi="仿宋" w:eastAsia="仿宋" w:cs="仿宋"/>
          <w:color w:val="auto"/>
          <w:kern w:val="0"/>
          <w:sz w:val="24"/>
          <w:szCs w:val="24"/>
        </w:rPr>
        <w:t>采购人、采购代理机构</w:t>
      </w:r>
      <w:r>
        <w:rPr>
          <w:rFonts w:hint="eastAsia" w:ascii="仿宋" w:hAnsi="仿宋" w:eastAsia="仿宋" w:cs="仿宋"/>
          <w:color w:val="auto"/>
          <w:sz w:val="24"/>
          <w:szCs w:val="24"/>
        </w:rPr>
        <w:t>或者谈判小组成员行贿或者提供其他不正当利益；不得提供虚假材料谋取成交；不得以任何方式干扰、影响采购工作。</w:t>
      </w:r>
    </w:p>
    <w:p w14:paraId="4E836E13">
      <w:pPr>
        <w:pStyle w:val="40"/>
        <w:widowControl w:val="0"/>
        <w:adjustRightInd w:val="0"/>
        <w:snapToGrid w:val="0"/>
        <w:spacing w:before="156" w:beforeLines="50" w:beforeAutospacing="0" w:after="0" w:afterAutospacing="0" w:line="360" w:lineRule="auto"/>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rPr>
        <w:t>32.3有下列情形之一的，</w:t>
      </w:r>
      <w:r>
        <w:rPr>
          <w:rFonts w:hint="eastAsia" w:ascii="仿宋" w:hAnsi="仿宋" w:eastAsia="仿宋" w:cs="仿宋"/>
          <w:color w:val="auto"/>
          <w:sz w:val="24"/>
          <w:szCs w:val="24"/>
          <w:lang w:val="zh-CN"/>
        </w:rPr>
        <w:t>属于恶意串通，</w:t>
      </w:r>
      <w:r>
        <w:rPr>
          <w:rFonts w:hint="eastAsia" w:ascii="仿宋" w:hAnsi="仿宋" w:eastAsia="仿宋" w:cs="仿宋"/>
          <w:color w:val="auto"/>
          <w:sz w:val="24"/>
          <w:szCs w:val="24"/>
        </w:rPr>
        <w:t>成交无效，并</w:t>
      </w:r>
      <w:r>
        <w:rPr>
          <w:rFonts w:hint="eastAsia" w:ascii="仿宋" w:hAnsi="仿宋" w:eastAsia="仿宋" w:cs="仿宋"/>
          <w:color w:val="auto"/>
          <w:sz w:val="24"/>
          <w:szCs w:val="24"/>
          <w:lang w:val="zh-CN"/>
        </w:rPr>
        <w:t>依照《政府采购法》第七十七条的规定追究法律责任：</w:t>
      </w:r>
    </w:p>
    <w:p w14:paraId="4D66FD4E">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（1）供应商直接或者间接从</w:t>
      </w:r>
      <w:r>
        <w:rPr>
          <w:rFonts w:hint="eastAsia" w:ascii="仿宋" w:hAnsi="仿宋" w:eastAsia="仿宋" w:cs="仿宋"/>
          <w:bCs/>
          <w:color w:val="auto"/>
          <w:sz w:val="24"/>
          <w:szCs w:val="24"/>
        </w:rPr>
        <w:t>采购人、采购代理机构</w:t>
      </w:r>
      <w:r>
        <w:rPr>
          <w:rFonts w:hint="eastAsia" w:ascii="仿宋" w:hAnsi="仿宋" w:eastAsia="仿宋" w:cs="仿宋"/>
          <w:color w:val="auto"/>
          <w:sz w:val="24"/>
          <w:szCs w:val="24"/>
        </w:rPr>
        <w:t>获得其他供应商的响应情况，并修改其响应文件的；</w:t>
      </w:r>
    </w:p>
    <w:p w14:paraId="132278F7">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bCs/>
          <w:color w:val="auto"/>
          <w:sz w:val="24"/>
          <w:szCs w:val="24"/>
        </w:rPr>
        <w:t>采购人、采购代理机构</w:t>
      </w:r>
      <w:r>
        <w:rPr>
          <w:rFonts w:hint="eastAsia" w:ascii="仿宋" w:hAnsi="仿宋" w:eastAsia="仿宋" w:cs="仿宋"/>
          <w:color w:val="auto"/>
          <w:sz w:val="24"/>
          <w:szCs w:val="24"/>
        </w:rPr>
        <w:t>授意供应商撤换、修改响应文件的；</w:t>
      </w:r>
    </w:p>
    <w:p w14:paraId="1D13D2D5">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（3）供应商之间协商技术方案、合同条款以及报价等响应文件实质性内容的；</w:t>
      </w:r>
    </w:p>
    <w:p w14:paraId="04994A0D">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（4）属于同一集团、协会、商会等组织成员的供应商按照该组织要求协同参加竞争性谈判政府采购活动的；</w:t>
      </w:r>
    </w:p>
    <w:p w14:paraId="0E86A5FD">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（5）供应商之间事先约定由某一特定供应商成交的；</w:t>
      </w:r>
    </w:p>
    <w:p w14:paraId="2B31112E">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（6）供应商之间商定部分供应商放弃提交响应文件或者退出谈判或者放弃成交的；</w:t>
      </w:r>
    </w:p>
    <w:p w14:paraId="7DA8E730">
      <w:pPr>
        <w:adjustRightInd w:val="0"/>
        <w:snapToGrid w:val="0"/>
        <w:spacing w:before="156" w:beforeLines="50" w:line="360" w:lineRule="auto"/>
        <w:ind w:firstLine="480" w:firstLineChars="200"/>
        <w:rPr>
          <w:rFonts w:hint="eastAsia" w:ascii="仿宋" w:hAnsi="仿宋" w:eastAsia="仿宋" w:cs="仿宋"/>
          <w:b/>
          <w:color w:val="auto"/>
          <w:sz w:val="24"/>
          <w:szCs w:val="24"/>
        </w:rPr>
      </w:pPr>
      <w:r>
        <w:rPr>
          <w:rFonts w:hint="eastAsia" w:ascii="仿宋" w:hAnsi="仿宋" w:eastAsia="仿宋" w:cs="仿宋"/>
          <w:color w:val="auto"/>
          <w:sz w:val="24"/>
          <w:szCs w:val="24"/>
        </w:rPr>
        <w:t>（7）供应商与</w:t>
      </w:r>
      <w:r>
        <w:rPr>
          <w:rFonts w:hint="eastAsia" w:ascii="仿宋" w:hAnsi="仿宋" w:eastAsia="仿宋" w:cs="仿宋"/>
          <w:bCs/>
          <w:color w:val="auto"/>
          <w:sz w:val="24"/>
          <w:szCs w:val="24"/>
        </w:rPr>
        <w:t>采购人、采购代理机构以及</w:t>
      </w:r>
      <w:r>
        <w:rPr>
          <w:rFonts w:hint="eastAsia" w:ascii="仿宋" w:hAnsi="仿宋" w:eastAsia="仿宋" w:cs="仿宋"/>
          <w:color w:val="auto"/>
          <w:sz w:val="24"/>
          <w:szCs w:val="24"/>
        </w:rPr>
        <w:t>谈判小组成员之间、供应商相互之间，为谋求特定供应商成交或者排斥其他供应商的其他串通行为的。</w:t>
      </w:r>
    </w:p>
    <w:p w14:paraId="65700131">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（8）法律、行政法规或规章规定的其他串通行为。</w:t>
      </w:r>
    </w:p>
    <w:p w14:paraId="02E7178B">
      <w:pPr>
        <w:pStyle w:val="5"/>
        <w:keepNext w:val="0"/>
        <w:keepLines w:val="0"/>
        <w:adjustRightInd w:val="0"/>
        <w:snapToGrid w:val="0"/>
        <w:spacing w:before="156" w:beforeLines="50" w:after="0" w:line="360" w:lineRule="auto"/>
        <w:jc w:val="center"/>
        <w:rPr>
          <w:rFonts w:hint="eastAsia" w:ascii="仿宋" w:hAnsi="仿宋" w:eastAsia="仿宋" w:cs="仿宋"/>
          <w:color w:val="auto"/>
          <w:sz w:val="24"/>
          <w:szCs w:val="24"/>
        </w:rPr>
      </w:pPr>
      <w:bookmarkStart w:id="37" w:name="_Toc31034"/>
      <w:r>
        <w:rPr>
          <w:rFonts w:hint="eastAsia" w:ascii="仿宋" w:hAnsi="仿宋" w:eastAsia="仿宋" w:cs="仿宋"/>
          <w:color w:val="auto"/>
          <w:sz w:val="24"/>
          <w:szCs w:val="24"/>
        </w:rPr>
        <w:t>六、成交结果信息公布与授予合同</w:t>
      </w:r>
      <w:bookmarkEnd w:id="37"/>
    </w:p>
    <w:p w14:paraId="2F8B44AD">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33.成交信息的公布</w:t>
      </w:r>
    </w:p>
    <w:p w14:paraId="0694556B">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33.1成交供应商确定后2个工作日内，采购人、采购代理机构应将成交结果信息在</w:t>
      </w:r>
      <w:r>
        <w:rPr>
          <w:rFonts w:hint="eastAsia" w:ascii="仿宋" w:hAnsi="仿宋" w:eastAsia="仿宋" w:cs="仿宋"/>
          <w:b/>
          <w:color w:val="auto"/>
          <w:sz w:val="24"/>
          <w:szCs w:val="24"/>
        </w:rPr>
        <w:t>【谈判须知前附表】</w:t>
      </w:r>
      <w:r>
        <w:rPr>
          <w:rFonts w:hint="eastAsia" w:ascii="仿宋" w:hAnsi="仿宋" w:eastAsia="仿宋" w:cs="仿宋"/>
          <w:color w:val="auto"/>
          <w:sz w:val="24"/>
          <w:szCs w:val="24"/>
        </w:rPr>
        <w:t>指定的媒体上公布。</w:t>
      </w:r>
    </w:p>
    <w:p w14:paraId="5D3028FC">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34.询问及质疑</w:t>
      </w:r>
    </w:p>
    <w:p w14:paraId="08B8E766">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34.1供应商对政府采购活动事项有疑问的，可以向采购人、采购代理机构提出询问。</w:t>
      </w:r>
    </w:p>
    <w:p w14:paraId="485B3782">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34.2供应商若认为谈判文件、采购过程和成交结果使自己的权益受到损害，可以按法律、规章及《湖南省财政厅关于印发＜政府采购质疑答复和投诉处理操作规程＞的通知》(湘财购〔2019〕20号)文件规定向采购人、采购代理机构提出质疑。</w:t>
      </w:r>
    </w:p>
    <w:p w14:paraId="621D7BCA">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35.成交通知</w:t>
      </w:r>
    </w:p>
    <w:p w14:paraId="1C7EE046">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35.1成交供应商确定后，采购人、采购代理机构将以书面形式向成交供应商发出成交通知书。成交通知书对采购人和成交供应商具有同等法律效力。</w:t>
      </w:r>
    </w:p>
    <w:p w14:paraId="00A913FD">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35.2成交通知书是合同文件的组成部分。</w:t>
      </w:r>
    </w:p>
    <w:p w14:paraId="3A32C9FB">
      <w:pPr>
        <w:tabs>
          <w:tab w:val="left" w:pos="7560"/>
          <w:tab w:val="left" w:pos="7740"/>
          <w:tab w:val="left" w:pos="7920"/>
        </w:tabs>
        <w:autoSpaceDN w:val="0"/>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kern w:val="0"/>
          <w:sz w:val="24"/>
          <w:szCs w:val="24"/>
        </w:rPr>
        <w:t>35.3</w:t>
      </w:r>
      <w:r>
        <w:rPr>
          <w:rFonts w:hint="eastAsia" w:ascii="仿宋" w:hAnsi="仿宋" w:eastAsia="仿宋" w:cs="仿宋"/>
          <w:color w:val="auto"/>
          <w:sz w:val="24"/>
          <w:szCs w:val="24"/>
        </w:rPr>
        <w:t>谈判文件要求成交供应商向采购人提交履约担保的，成交供应商应按照</w:t>
      </w:r>
      <w:r>
        <w:rPr>
          <w:rFonts w:hint="eastAsia" w:ascii="仿宋" w:hAnsi="仿宋" w:eastAsia="仿宋" w:cs="仿宋"/>
          <w:b/>
          <w:color w:val="auto"/>
          <w:sz w:val="24"/>
          <w:szCs w:val="24"/>
        </w:rPr>
        <w:t>【谈判须知前附表】</w:t>
      </w:r>
      <w:r>
        <w:rPr>
          <w:rFonts w:hint="eastAsia" w:ascii="仿宋" w:hAnsi="仿宋" w:eastAsia="仿宋" w:cs="仿宋"/>
          <w:color w:val="auto"/>
          <w:sz w:val="24"/>
          <w:szCs w:val="24"/>
        </w:rPr>
        <w:t>的规定提交。联合体成交的，履约担保由联合体各方或联合体中牵头人的名义提交。</w:t>
      </w:r>
    </w:p>
    <w:p w14:paraId="3ECA4DF6">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35.4成交供应商</w:t>
      </w:r>
      <w:r>
        <w:rPr>
          <w:rFonts w:hint="eastAsia" w:ascii="仿宋" w:hAnsi="仿宋" w:eastAsia="仿宋" w:cs="仿宋"/>
          <w:color w:val="auto"/>
          <w:spacing w:val="4"/>
          <w:sz w:val="24"/>
          <w:szCs w:val="24"/>
        </w:rPr>
        <w:t>没有按照本章第35.3</w:t>
      </w:r>
      <w:r>
        <w:rPr>
          <w:rFonts w:hint="eastAsia" w:ascii="仿宋" w:hAnsi="仿宋" w:eastAsia="仿宋" w:cs="仿宋"/>
          <w:color w:val="auto"/>
          <w:kern w:val="0"/>
          <w:sz w:val="24"/>
          <w:szCs w:val="24"/>
          <w:lang w:val="zh-CN"/>
        </w:rPr>
        <w:t>款</w:t>
      </w:r>
      <w:r>
        <w:rPr>
          <w:rFonts w:hint="eastAsia" w:ascii="仿宋" w:hAnsi="仿宋" w:eastAsia="仿宋" w:cs="仿宋"/>
          <w:color w:val="auto"/>
          <w:spacing w:val="4"/>
          <w:sz w:val="24"/>
          <w:szCs w:val="24"/>
        </w:rPr>
        <w:t>规定</w:t>
      </w:r>
      <w:r>
        <w:rPr>
          <w:rFonts w:hint="eastAsia" w:ascii="仿宋" w:hAnsi="仿宋" w:eastAsia="仿宋" w:cs="仿宋"/>
          <w:color w:val="auto"/>
          <w:sz w:val="24"/>
          <w:szCs w:val="24"/>
        </w:rPr>
        <w:t>提交履约担保的</w:t>
      </w:r>
      <w:r>
        <w:rPr>
          <w:rFonts w:hint="eastAsia" w:ascii="仿宋" w:hAnsi="仿宋" w:eastAsia="仿宋" w:cs="仿宋"/>
          <w:color w:val="auto"/>
          <w:spacing w:val="4"/>
          <w:sz w:val="24"/>
          <w:szCs w:val="24"/>
        </w:rPr>
        <w:t>，视为放弃</w:t>
      </w:r>
      <w:r>
        <w:rPr>
          <w:rFonts w:hint="eastAsia" w:ascii="仿宋" w:hAnsi="仿宋" w:eastAsia="仿宋" w:cs="仿宋"/>
          <w:color w:val="auto"/>
          <w:sz w:val="24"/>
          <w:szCs w:val="24"/>
        </w:rPr>
        <w:t>成交资格</w:t>
      </w:r>
      <w:r>
        <w:rPr>
          <w:rFonts w:hint="eastAsia" w:ascii="仿宋" w:hAnsi="仿宋" w:eastAsia="仿宋" w:cs="仿宋"/>
          <w:color w:val="auto"/>
          <w:spacing w:val="4"/>
          <w:sz w:val="24"/>
          <w:szCs w:val="24"/>
        </w:rPr>
        <w:t>，</w:t>
      </w:r>
      <w:r>
        <w:rPr>
          <w:rFonts w:hint="eastAsia" w:ascii="仿宋" w:hAnsi="仿宋" w:eastAsia="仿宋" w:cs="仿宋"/>
          <w:color w:val="auto"/>
          <w:spacing w:val="2"/>
          <w:sz w:val="24"/>
          <w:szCs w:val="24"/>
        </w:rPr>
        <w:t>其保证金不予退还。</w:t>
      </w:r>
    </w:p>
    <w:p w14:paraId="2E2EEF1A">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36.签订合同</w:t>
      </w:r>
    </w:p>
    <w:p w14:paraId="75AA5E47">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36.1谈判文件、成交供应商的响应文件及其补充的响应文件等均为签订政府采购合同的依据。</w:t>
      </w:r>
    </w:p>
    <w:p w14:paraId="22366694">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36.2成交供应商应当在成交通知书发出之日起30日内与采购人签订政府采购合同。</w:t>
      </w:r>
    </w:p>
    <w:p w14:paraId="0A4EFB45">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36.3成交供应商应当按照合同约定履行义务。成交供应商不得向他人转让成交项目，也不得将成交项目分包后分别向他人转让。</w:t>
      </w:r>
    </w:p>
    <w:p w14:paraId="5B03EB81">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36.4成交供应商有下列情形之一的，责令限期改正，情节严重的，列入不良行为记录名单，在1至3年内禁止参加政府采购活动，并予以通报：</w:t>
      </w:r>
    </w:p>
    <w:p w14:paraId="08365195">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（一）成交后无正当理由不与采购人签订合同的；</w:t>
      </w:r>
    </w:p>
    <w:p w14:paraId="39F7FC82">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（二）未按照采购文件确定的事项签订政府采购合同，或者与采购人另行订立背离合同实质性内容的协议的；</w:t>
      </w:r>
    </w:p>
    <w:p w14:paraId="18B2F2B3">
      <w:pPr>
        <w:pStyle w:val="22"/>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（三）拒绝履行合同义务的；</w:t>
      </w:r>
    </w:p>
    <w:p w14:paraId="1CB2B598">
      <w:pPr>
        <w:pStyle w:val="22"/>
        <w:adjustRightInd w:val="0"/>
        <w:snapToGrid w:val="0"/>
        <w:spacing w:before="156" w:beforeLines="50"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sz w:val="24"/>
          <w:szCs w:val="24"/>
        </w:rPr>
        <w:t>（四）</w:t>
      </w:r>
      <w:r>
        <w:rPr>
          <w:rFonts w:hint="eastAsia" w:ascii="仿宋" w:hAnsi="仿宋" w:eastAsia="仿宋" w:cs="仿宋"/>
          <w:color w:val="auto"/>
          <w:kern w:val="0"/>
          <w:sz w:val="24"/>
          <w:szCs w:val="24"/>
        </w:rPr>
        <w:t>违反法律、规章、规范性文件规定的。</w:t>
      </w:r>
    </w:p>
    <w:p w14:paraId="33E3AF24">
      <w:pPr>
        <w:pStyle w:val="5"/>
        <w:keepNext w:val="0"/>
        <w:keepLines w:val="0"/>
        <w:adjustRightInd w:val="0"/>
        <w:snapToGrid w:val="0"/>
        <w:spacing w:before="156" w:beforeLines="50" w:after="0" w:line="360" w:lineRule="auto"/>
        <w:jc w:val="center"/>
        <w:rPr>
          <w:rFonts w:hint="eastAsia" w:ascii="仿宋" w:hAnsi="仿宋" w:eastAsia="仿宋" w:cs="仿宋"/>
          <w:color w:val="auto"/>
          <w:sz w:val="24"/>
          <w:szCs w:val="24"/>
        </w:rPr>
      </w:pPr>
      <w:bookmarkStart w:id="38" w:name="_Toc22201076"/>
      <w:bookmarkStart w:id="39" w:name="_Toc10293"/>
      <w:r>
        <w:rPr>
          <w:rFonts w:hint="eastAsia" w:ascii="仿宋" w:hAnsi="仿宋" w:eastAsia="仿宋" w:cs="仿宋"/>
          <w:color w:val="auto"/>
          <w:sz w:val="24"/>
          <w:szCs w:val="24"/>
        </w:rPr>
        <w:t>七、政府采购政策</w:t>
      </w:r>
      <w:bookmarkEnd w:id="38"/>
      <w:bookmarkEnd w:id="39"/>
    </w:p>
    <w:p w14:paraId="3BFEDD5A">
      <w:pPr>
        <w:pStyle w:val="6"/>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37.政府采购政策</w:t>
      </w:r>
    </w:p>
    <w:p w14:paraId="33B624D1">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37.</w:t>
      </w:r>
      <w:r>
        <w:rPr>
          <w:rFonts w:hint="eastAsia" w:ascii="仿宋" w:hAnsi="仿宋" w:eastAsia="仿宋" w:cs="仿宋"/>
          <w:color w:val="auto"/>
          <w:sz w:val="24"/>
          <w:szCs w:val="24"/>
          <w:lang w:val="en-US"/>
        </w:rPr>
        <w:t>1</w:t>
      </w:r>
      <w:r>
        <w:rPr>
          <w:rFonts w:hint="eastAsia" w:ascii="仿宋" w:hAnsi="仿宋" w:eastAsia="仿宋" w:cs="仿宋"/>
          <w:color w:val="auto"/>
          <w:sz w:val="24"/>
          <w:szCs w:val="24"/>
        </w:rPr>
        <w:t>价格评审优惠：</w:t>
      </w:r>
    </w:p>
    <w:p w14:paraId="7BD1624D">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（1）供应商为小型、微型企业，且提供本企业生产的货物或者提供其他小型、微型企业生产的货物，价格按</w:t>
      </w:r>
      <w:r>
        <w:rPr>
          <w:rFonts w:hint="eastAsia" w:ascii="仿宋" w:hAnsi="仿宋" w:eastAsia="仿宋" w:cs="仿宋"/>
          <w:b/>
          <w:color w:val="auto"/>
          <w:sz w:val="24"/>
          <w:szCs w:val="24"/>
        </w:rPr>
        <w:t>【谈判须知前附表】</w:t>
      </w:r>
      <w:r>
        <w:rPr>
          <w:rFonts w:hint="eastAsia" w:ascii="仿宋" w:hAnsi="仿宋" w:eastAsia="仿宋" w:cs="仿宋"/>
          <w:color w:val="auto"/>
          <w:sz w:val="24"/>
          <w:szCs w:val="24"/>
        </w:rPr>
        <w:t>规定给予价格折扣，用扣除后的价格参与评审。本项所称货物不包括使用大型企业注册商标的货物；</w:t>
      </w:r>
    </w:p>
    <w:p w14:paraId="514D4760">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（2）小型、微型企业参加联合体并在联合体协议中明确其在合同金额占联合体合同总金额 30%以上的，该联合体价格按</w:t>
      </w:r>
      <w:r>
        <w:rPr>
          <w:rFonts w:hint="eastAsia" w:ascii="仿宋" w:hAnsi="仿宋" w:eastAsia="仿宋" w:cs="仿宋"/>
          <w:b/>
          <w:color w:val="auto"/>
          <w:sz w:val="24"/>
          <w:szCs w:val="24"/>
        </w:rPr>
        <w:t>【谈判须知前附表】</w:t>
      </w:r>
      <w:r>
        <w:rPr>
          <w:rFonts w:hint="eastAsia" w:ascii="仿宋" w:hAnsi="仿宋" w:eastAsia="仿宋" w:cs="仿宋"/>
          <w:color w:val="auto"/>
          <w:sz w:val="24"/>
          <w:szCs w:val="24"/>
        </w:rPr>
        <w:t xml:space="preserve">规定给予价格折扣，用扣除后的价格参与评审。联合体各方均为小型、微型企业的，联合体视同为小型、微型企业； </w:t>
      </w:r>
    </w:p>
    <w:p w14:paraId="3C18C3E6">
      <w:pPr>
        <w:adjustRightInd w:val="0"/>
        <w:snapToGrid w:val="0"/>
        <w:spacing w:before="156"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（3）监狱企业、残疾人福利性单位视同小型、微型企业，享受评审中价格扣除等促进中小企业发展的政府采购政策。 </w:t>
      </w:r>
    </w:p>
    <w:p w14:paraId="608BC452">
      <w:pPr>
        <w:adjustRightInd w:val="0"/>
        <w:snapToGrid w:val="0"/>
        <w:spacing w:before="156" w:beforeLines="50" w:line="24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37.</w:t>
      </w:r>
      <w:r>
        <w:rPr>
          <w:rFonts w:hint="eastAsia" w:ascii="仿宋" w:hAnsi="仿宋" w:eastAsia="仿宋" w:cs="仿宋"/>
          <w:color w:val="auto"/>
          <w:sz w:val="24"/>
          <w:szCs w:val="24"/>
          <w:lang w:val="en-US"/>
        </w:rPr>
        <w:t>2</w:t>
      </w:r>
      <w:r>
        <w:rPr>
          <w:rFonts w:hint="eastAsia" w:ascii="仿宋" w:hAnsi="仿宋" w:eastAsia="仿宋" w:cs="仿宋"/>
          <w:color w:val="auto"/>
          <w:sz w:val="24"/>
          <w:szCs w:val="24"/>
        </w:rPr>
        <w:t>政府采购政策交叉与叠加</w:t>
      </w:r>
    </w:p>
    <w:p w14:paraId="3A746AC1">
      <w:pPr>
        <w:adjustRightInd w:val="0"/>
        <w:snapToGrid w:val="0"/>
        <w:spacing w:before="156" w:beforeLines="50" w:line="24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rPr>
        <w:t>1</w:t>
      </w:r>
      <w:r>
        <w:rPr>
          <w:rFonts w:hint="eastAsia" w:ascii="仿宋" w:hAnsi="仿宋" w:eastAsia="仿宋" w:cs="仿宋"/>
          <w:color w:val="auto"/>
          <w:sz w:val="24"/>
          <w:szCs w:val="24"/>
        </w:rPr>
        <w:t>）供应商同时符合小型、微型企业及监狱企业、残疾人福利性单位要求的，评审时只有一种类型享受价格评审优惠政策；</w:t>
      </w:r>
    </w:p>
    <w:p w14:paraId="70F075D0">
      <w:pPr>
        <w:adjustRightInd w:val="0"/>
        <w:snapToGrid w:val="0"/>
        <w:spacing w:before="156" w:beforeLines="50" w:line="24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rPr>
        <w:t>2</w:t>
      </w:r>
      <w:r>
        <w:rPr>
          <w:rFonts w:hint="eastAsia" w:ascii="仿宋" w:hAnsi="仿宋" w:eastAsia="仿宋" w:cs="仿宋"/>
          <w:color w:val="auto"/>
          <w:sz w:val="24"/>
          <w:szCs w:val="24"/>
        </w:rPr>
        <w:t>）小型和微型企业的价格评审优惠可以与同时属于“节能产品”、“环境标志产品”中的一项优先采购优惠累加计算。</w:t>
      </w:r>
    </w:p>
    <w:p w14:paraId="0B096E75">
      <w:pPr>
        <w:adjustRightInd w:val="0"/>
        <w:snapToGrid w:val="0"/>
        <w:spacing w:before="156" w:beforeLines="50" w:line="24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37.6响应文件符合本章第37.1款、第37.2款、第37.3款规定的，供应商应提供相关证明资料。</w:t>
      </w:r>
    </w:p>
    <w:p w14:paraId="7B1B4398">
      <w:pPr>
        <w:adjustRightInd w:val="0"/>
        <w:snapToGrid w:val="0"/>
        <w:spacing w:before="156" w:beforeLines="50" w:line="24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rPr>
        <w:t>1</w:t>
      </w:r>
      <w:r>
        <w:rPr>
          <w:rFonts w:hint="eastAsia" w:ascii="仿宋" w:hAnsi="仿宋" w:eastAsia="仿宋" w:cs="仿宋"/>
          <w:color w:val="auto"/>
          <w:sz w:val="24"/>
          <w:szCs w:val="24"/>
        </w:rPr>
        <w:t>）中小企业：按《政府采购促进中小企业发展管理办法》(财库[20</w:t>
      </w:r>
      <w:r>
        <w:rPr>
          <w:rFonts w:hint="eastAsia" w:ascii="仿宋" w:hAnsi="仿宋" w:eastAsia="仿宋" w:cs="仿宋"/>
          <w:color w:val="auto"/>
          <w:sz w:val="24"/>
          <w:szCs w:val="24"/>
          <w:lang w:val="en-US" w:eastAsia="zh-CN"/>
        </w:rPr>
        <w:t>20</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46</w:t>
      </w:r>
      <w:r>
        <w:rPr>
          <w:rFonts w:hint="eastAsia" w:ascii="仿宋" w:hAnsi="仿宋" w:eastAsia="仿宋" w:cs="仿宋"/>
          <w:color w:val="auto"/>
          <w:sz w:val="24"/>
          <w:szCs w:val="24"/>
        </w:rPr>
        <w:t>号)规定，提供《小型、微型企业声明函》（格式）。</w:t>
      </w:r>
    </w:p>
    <w:p w14:paraId="54C653A0">
      <w:pPr>
        <w:adjustRightInd w:val="0"/>
        <w:snapToGrid w:val="0"/>
        <w:spacing w:before="156" w:beforeLines="50" w:line="24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rPr>
        <w:t>2</w:t>
      </w:r>
      <w:r>
        <w:rPr>
          <w:rFonts w:hint="eastAsia" w:ascii="仿宋" w:hAnsi="仿宋" w:eastAsia="仿宋" w:cs="仿宋"/>
          <w:color w:val="auto"/>
          <w:sz w:val="24"/>
          <w:szCs w:val="24"/>
        </w:rPr>
        <w:t>）监狱企业：按《关于政府采购支持监狱企业发展有关问题的通知》(财库〔2014〕68号)文件规定提供证明文件（复印件）。</w:t>
      </w:r>
    </w:p>
    <w:p w14:paraId="293DCFB6">
      <w:pPr>
        <w:adjustRightInd w:val="0"/>
        <w:snapToGrid w:val="0"/>
        <w:spacing w:before="156" w:beforeLines="50" w:line="24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rPr>
        <w:t>3</w:t>
      </w:r>
      <w:r>
        <w:rPr>
          <w:rFonts w:hint="eastAsia" w:ascii="仿宋" w:hAnsi="仿宋" w:eastAsia="仿宋" w:cs="仿宋"/>
          <w:color w:val="auto"/>
          <w:sz w:val="24"/>
          <w:szCs w:val="24"/>
        </w:rPr>
        <w:t>）残疾人福利性单位：按《关于促进残疾人就业政府采购政策的通知》(财库〔2017〕141号)文件规定提供《残疾人福利性单位声明函》（格式）。</w:t>
      </w:r>
    </w:p>
    <w:p w14:paraId="19E74488">
      <w:pPr>
        <w:adjustRightInd w:val="0"/>
        <w:snapToGrid w:val="0"/>
        <w:spacing w:before="156" w:beforeLines="50" w:line="24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37.</w:t>
      </w:r>
      <w:r>
        <w:rPr>
          <w:rFonts w:hint="eastAsia" w:ascii="仿宋" w:hAnsi="仿宋" w:eastAsia="仿宋" w:cs="仿宋"/>
          <w:color w:val="auto"/>
          <w:sz w:val="24"/>
          <w:szCs w:val="24"/>
          <w:lang w:val="en-US"/>
        </w:rPr>
        <w:t>3</w:t>
      </w:r>
      <w:r>
        <w:rPr>
          <w:rFonts w:hint="eastAsia" w:ascii="仿宋" w:hAnsi="仿宋" w:eastAsia="仿宋" w:cs="仿宋"/>
          <w:color w:val="auto"/>
          <w:sz w:val="24"/>
          <w:szCs w:val="24"/>
        </w:rPr>
        <w:t>供应商有融资、担保需求的，可登陆中国湖南政府采购网查询相关银行、担保机构业务。</w:t>
      </w:r>
    </w:p>
    <w:p w14:paraId="53A307AC">
      <w:pPr>
        <w:pStyle w:val="5"/>
        <w:keepNext w:val="0"/>
        <w:keepLines w:val="0"/>
        <w:adjustRightInd w:val="0"/>
        <w:snapToGrid w:val="0"/>
        <w:spacing w:before="156" w:beforeLines="50" w:after="0" w:line="360" w:lineRule="auto"/>
        <w:jc w:val="center"/>
        <w:rPr>
          <w:rFonts w:hint="eastAsia" w:ascii="仿宋" w:hAnsi="仿宋" w:eastAsia="仿宋" w:cs="仿宋"/>
          <w:color w:val="auto"/>
          <w:sz w:val="24"/>
          <w:szCs w:val="24"/>
        </w:rPr>
      </w:pPr>
      <w:bookmarkStart w:id="40" w:name="_Toc4586"/>
      <w:r>
        <w:rPr>
          <w:rFonts w:hint="eastAsia" w:ascii="仿宋" w:hAnsi="仿宋" w:eastAsia="仿宋" w:cs="仿宋"/>
          <w:color w:val="auto"/>
          <w:sz w:val="24"/>
          <w:szCs w:val="24"/>
        </w:rPr>
        <w:t>八、其他规定</w:t>
      </w:r>
      <w:bookmarkEnd w:id="40"/>
    </w:p>
    <w:p w14:paraId="039BB7A0">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38.代理服务费</w:t>
      </w:r>
    </w:p>
    <w:p w14:paraId="1FABB97A">
      <w:pPr>
        <w:tabs>
          <w:tab w:val="left" w:pos="420"/>
          <w:tab w:val="left" w:pos="7560"/>
          <w:tab w:val="left" w:pos="7740"/>
          <w:tab w:val="left" w:pos="7920"/>
        </w:tabs>
        <w:adjustRightInd w:val="0"/>
        <w:snapToGrid w:val="0"/>
        <w:spacing w:before="156" w:beforeLines="50" w:line="24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38.1</w:t>
      </w:r>
      <w:r>
        <w:rPr>
          <w:rFonts w:hint="eastAsia" w:ascii="仿宋" w:hAnsi="仿宋" w:eastAsia="仿宋" w:cs="仿宋"/>
          <w:color w:val="auto"/>
          <w:sz w:val="24"/>
          <w:szCs w:val="24"/>
          <w:lang w:eastAsia="zh-CN"/>
        </w:rPr>
        <w:t>按合同约定</w:t>
      </w:r>
    </w:p>
    <w:p w14:paraId="6EDFC7E1">
      <w:pPr>
        <w:pStyle w:val="6"/>
        <w:keepNext w:val="0"/>
        <w:keepLines w:val="0"/>
        <w:adjustRightInd w:val="0"/>
        <w:snapToGrid w:val="0"/>
        <w:spacing w:before="50"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39.其他规定</w:t>
      </w:r>
    </w:p>
    <w:p w14:paraId="4B88CE00">
      <w:pPr>
        <w:keepNext/>
        <w:jc w:val="center"/>
        <w:outlineLvl w:val="0"/>
        <w:rPr>
          <w:rFonts w:hint="eastAsia" w:ascii="仿宋" w:hAnsi="仿宋" w:eastAsia="仿宋" w:cs="仿宋"/>
          <w:b/>
          <w:bCs/>
          <w:spacing w:val="-3"/>
          <w:sz w:val="28"/>
          <w:szCs w:val="28"/>
        </w:rPr>
      </w:pPr>
      <w:r>
        <w:rPr>
          <w:rFonts w:hint="eastAsia" w:ascii="仿宋" w:hAnsi="仿宋" w:eastAsia="仿宋" w:cs="仿宋"/>
          <w:color w:val="auto"/>
          <w:sz w:val="24"/>
          <w:szCs w:val="24"/>
        </w:rPr>
        <w:t>39.1谈判文件的其他规定见</w:t>
      </w:r>
      <w:r>
        <w:rPr>
          <w:rFonts w:hint="eastAsia" w:ascii="仿宋" w:hAnsi="仿宋" w:eastAsia="仿宋" w:cs="仿宋"/>
          <w:b/>
          <w:color w:val="auto"/>
          <w:sz w:val="24"/>
          <w:szCs w:val="24"/>
        </w:rPr>
        <w:t>【谈判须知前附表】</w:t>
      </w:r>
      <w:r>
        <w:rPr>
          <w:rFonts w:hint="eastAsia" w:ascii="仿宋" w:hAnsi="仿宋" w:eastAsia="仿宋" w:cs="仿宋"/>
          <w:color w:val="auto"/>
          <w:sz w:val="24"/>
          <w:szCs w:val="24"/>
        </w:rPr>
        <w:t>。</w:t>
      </w:r>
      <w:r>
        <w:rPr>
          <w:rFonts w:hint="eastAsia" w:ascii="仿宋" w:hAnsi="仿宋" w:eastAsia="仿宋" w:cs="仿宋"/>
          <w:color w:val="auto"/>
          <w:sz w:val="24"/>
          <w:szCs w:val="24"/>
        </w:rPr>
        <w:br w:type="column"/>
      </w:r>
      <w:bookmarkStart w:id="41" w:name="_Toc31184"/>
      <w:r>
        <w:rPr>
          <w:rFonts w:hint="eastAsia" w:ascii="仿宋" w:hAnsi="仿宋" w:eastAsia="仿宋" w:cs="仿宋"/>
          <w:spacing w:val="30"/>
          <w:sz w:val="32"/>
          <w:szCs w:val="32"/>
          <w:lang w:val="en-US" w:eastAsia="zh-CN"/>
        </w:rPr>
        <w:t xml:space="preserve">  </w:t>
      </w:r>
      <w:r>
        <w:rPr>
          <w:rFonts w:hint="eastAsia" w:ascii="仿宋" w:hAnsi="仿宋" w:eastAsia="仿宋" w:cs="仿宋"/>
          <w:b/>
          <w:bCs/>
          <w:color w:val="auto"/>
          <w:sz w:val="32"/>
          <w:szCs w:val="32"/>
          <w:highlight w:val="none"/>
        </w:rPr>
        <w:t>采购需求</w:t>
      </w:r>
      <w:bookmarkStart w:id="42" w:name="bookmark75"/>
      <w:bookmarkEnd w:id="42"/>
      <w:bookmarkStart w:id="43" w:name="_Toc20807"/>
    </w:p>
    <w:bookmarkEnd w:id="43"/>
    <w:p w14:paraId="34841D24">
      <w:pPr>
        <w:keepNext/>
        <w:adjustRightInd w:val="0"/>
        <w:snapToGrid w:val="0"/>
        <w:spacing w:before="156" w:beforeLines="50" w:line="360" w:lineRule="auto"/>
        <w:jc w:val="left"/>
        <w:outlineLvl w:val="9"/>
        <w:rPr>
          <w:rFonts w:hint="eastAsia" w:ascii="仿宋" w:hAnsi="仿宋" w:eastAsia="仿宋" w:cs="仿宋"/>
          <w:caps w:val="0"/>
          <w:spacing w:val="0"/>
          <w:sz w:val="24"/>
          <w:szCs w:val="24"/>
          <w:lang w:eastAsia="zh-CN"/>
        </w:rPr>
      </w:pPr>
      <w:r>
        <w:rPr>
          <w:rFonts w:hint="eastAsia" w:ascii="仿宋" w:hAnsi="仿宋" w:eastAsia="仿宋" w:cs="仿宋"/>
          <w:b/>
          <w:bCs/>
          <w:color w:val="000000"/>
          <w:sz w:val="24"/>
          <w:szCs w:val="24"/>
          <w:highlight w:val="none"/>
          <w:lang w:val="en-US" w:eastAsia="zh-CN"/>
        </w:rPr>
        <w:t>一、采购项目名称：</w:t>
      </w:r>
      <w:r>
        <w:rPr>
          <w:rFonts w:hint="eastAsia" w:ascii="仿宋" w:hAnsi="仿宋" w:eastAsia="仿宋" w:cs="仿宋"/>
          <w:spacing w:val="-2"/>
          <w:sz w:val="24"/>
          <w:szCs w:val="24"/>
          <w:lang w:val="en-US" w:eastAsia="zh-CN"/>
        </w:rPr>
        <w:t>2026年稻油轮作试点项目</w:t>
      </w:r>
    </w:p>
    <w:p w14:paraId="3B020AD5">
      <w:pPr>
        <w:pStyle w:val="45"/>
        <w:ind w:left="0" w:leftChars="0" w:firstLine="0" w:firstLineChars="0"/>
        <w:rPr>
          <w:rFonts w:hint="eastAsia" w:ascii="仿宋" w:hAnsi="仿宋" w:eastAsia="仿宋" w:cs="仿宋"/>
          <w:sz w:val="24"/>
          <w:szCs w:val="24"/>
          <w:lang w:val="en-US" w:eastAsia="zh-CN"/>
        </w:rPr>
      </w:pPr>
      <w:r>
        <w:rPr>
          <w:rFonts w:hint="eastAsia" w:ascii="仿宋" w:hAnsi="仿宋" w:eastAsia="仿宋" w:cs="仿宋"/>
          <w:b/>
          <w:bCs/>
          <w:color w:val="000000"/>
          <w:kern w:val="2"/>
          <w:sz w:val="24"/>
          <w:szCs w:val="24"/>
          <w:highlight w:val="none"/>
          <w:lang w:val="en-US" w:eastAsia="zh-CN" w:bidi="ar-SA"/>
        </w:rPr>
        <w:t>二、预算金额：426000.00</w:t>
      </w:r>
      <w:r>
        <w:rPr>
          <w:rFonts w:hint="eastAsia" w:ascii="仿宋" w:hAnsi="仿宋" w:eastAsia="仿宋" w:cs="仿宋"/>
          <w:caps w:val="0"/>
          <w:spacing w:val="0"/>
          <w:sz w:val="24"/>
          <w:szCs w:val="24"/>
          <w:lang w:val="en-US" w:eastAsia="zh-CN"/>
        </w:rPr>
        <w:t>元</w:t>
      </w:r>
    </w:p>
    <w:p w14:paraId="2832D02F">
      <w:pPr>
        <w:keepNext/>
        <w:numPr>
          <w:ilvl w:val="0"/>
          <w:numId w:val="0"/>
        </w:numPr>
        <w:adjustRightInd w:val="0"/>
        <w:snapToGrid w:val="0"/>
        <w:spacing w:before="156" w:beforeLines="50" w:line="360" w:lineRule="auto"/>
        <w:jc w:val="left"/>
        <w:outlineLvl w:val="9"/>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三、采购内容：</w:t>
      </w:r>
    </w:p>
    <w:tbl>
      <w:tblPr>
        <w:tblStyle w:val="47"/>
        <w:tblW w:w="9498"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373"/>
        <w:gridCol w:w="2325"/>
        <w:gridCol w:w="3790"/>
        <w:gridCol w:w="1553"/>
      </w:tblGrid>
      <w:tr w14:paraId="1822D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457" w:type="dxa"/>
            <w:noWrap w:val="0"/>
            <w:vAlign w:val="center"/>
          </w:tcPr>
          <w:p w14:paraId="56FE068A">
            <w:pPr>
              <w:pStyle w:val="40"/>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b/>
                <w:bCs/>
                <w:caps w:val="0"/>
                <w:spacing w:val="0"/>
                <w:sz w:val="24"/>
                <w:szCs w:val="24"/>
                <w:lang w:val="en-US" w:eastAsia="zh-CN"/>
              </w:rPr>
            </w:pPr>
            <w:r>
              <w:rPr>
                <w:rFonts w:hint="eastAsia" w:ascii="仿宋" w:hAnsi="仿宋" w:eastAsia="仿宋" w:cs="仿宋"/>
                <w:b/>
                <w:bCs/>
                <w:caps w:val="0"/>
                <w:spacing w:val="0"/>
                <w:sz w:val="24"/>
                <w:szCs w:val="24"/>
                <w:lang w:val="en-US" w:eastAsia="zh-CN"/>
              </w:rPr>
              <w:t>序号</w:t>
            </w:r>
          </w:p>
        </w:tc>
        <w:tc>
          <w:tcPr>
            <w:tcW w:w="1373" w:type="dxa"/>
            <w:noWrap w:val="0"/>
            <w:vAlign w:val="center"/>
          </w:tcPr>
          <w:p w14:paraId="569065A3">
            <w:pPr>
              <w:pStyle w:val="40"/>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b/>
                <w:bCs/>
                <w:caps w:val="0"/>
                <w:spacing w:val="0"/>
                <w:sz w:val="24"/>
                <w:szCs w:val="24"/>
                <w:lang w:val="en-US" w:eastAsia="zh-CN"/>
              </w:rPr>
            </w:pPr>
            <w:r>
              <w:rPr>
                <w:rFonts w:hint="eastAsia" w:ascii="仿宋" w:hAnsi="仿宋" w:eastAsia="仿宋" w:cs="仿宋"/>
                <w:b/>
                <w:bCs/>
                <w:caps w:val="0"/>
                <w:spacing w:val="0"/>
                <w:sz w:val="24"/>
                <w:szCs w:val="24"/>
                <w:lang w:val="en-US" w:eastAsia="zh-CN"/>
              </w:rPr>
              <w:t>采购项目</w:t>
            </w:r>
          </w:p>
          <w:p w14:paraId="1BDFBC95">
            <w:pPr>
              <w:pStyle w:val="40"/>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b/>
                <w:bCs/>
                <w:caps w:val="0"/>
                <w:spacing w:val="0"/>
                <w:sz w:val="24"/>
                <w:szCs w:val="24"/>
                <w:lang w:val="en-US" w:eastAsia="zh-CN"/>
              </w:rPr>
            </w:pPr>
            <w:r>
              <w:rPr>
                <w:rFonts w:hint="eastAsia" w:ascii="仿宋" w:hAnsi="仿宋" w:eastAsia="仿宋" w:cs="仿宋"/>
                <w:b/>
                <w:bCs/>
                <w:caps w:val="0"/>
                <w:spacing w:val="0"/>
                <w:sz w:val="24"/>
                <w:szCs w:val="24"/>
                <w:lang w:val="en-US" w:eastAsia="zh-CN"/>
              </w:rPr>
              <w:t>名称</w:t>
            </w:r>
          </w:p>
        </w:tc>
        <w:tc>
          <w:tcPr>
            <w:tcW w:w="2325" w:type="dxa"/>
            <w:noWrap w:val="0"/>
            <w:vAlign w:val="center"/>
          </w:tcPr>
          <w:p w14:paraId="5B7C2BAE">
            <w:pPr>
              <w:pStyle w:val="40"/>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b/>
                <w:bCs/>
                <w:caps w:val="0"/>
                <w:spacing w:val="0"/>
                <w:sz w:val="24"/>
                <w:szCs w:val="24"/>
                <w:lang w:val="en-US" w:eastAsia="zh-CN"/>
              </w:rPr>
            </w:pPr>
            <w:r>
              <w:rPr>
                <w:rFonts w:hint="eastAsia" w:ascii="仿宋" w:hAnsi="仿宋" w:eastAsia="仿宋" w:cs="仿宋"/>
                <w:b/>
                <w:bCs/>
                <w:caps w:val="0"/>
                <w:spacing w:val="0"/>
                <w:sz w:val="24"/>
                <w:szCs w:val="24"/>
                <w:lang w:val="en-US" w:eastAsia="zh-CN"/>
              </w:rPr>
              <w:t>采购需求概况</w:t>
            </w:r>
          </w:p>
        </w:tc>
        <w:tc>
          <w:tcPr>
            <w:tcW w:w="3790" w:type="dxa"/>
            <w:noWrap w:val="0"/>
            <w:vAlign w:val="center"/>
          </w:tcPr>
          <w:p w14:paraId="2A2DC7D2">
            <w:pPr>
              <w:pStyle w:val="40"/>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b/>
                <w:bCs/>
                <w:caps w:val="0"/>
                <w:spacing w:val="0"/>
                <w:sz w:val="24"/>
                <w:szCs w:val="24"/>
                <w:lang w:val="en-US" w:eastAsia="zh-CN"/>
              </w:rPr>
            </w:pPr>
            <w:r>
              <w:rPr>
                <w:rFonts w:hint="eastAsia" w:ascii="仿宋" w:hAnsi="仿宋" w:eastAsia="仿宋" w:cs="仿宋"/>
                <w:b/>
                <w:bCs/>
                <w:caps w:val="0"/>
                <w:spacing w:val="0"/>
                <w:sz w:val="24"/>
                <w:szCs w:val="24"/>
                <w:lang w:val="en-US" w:eastAsia="zh-CN"/>
              </w:rPr>
              <w:t>标准要求</w:t>
            </w:r>
          </w:p>
        </w:tc>
        <w:tc>
          <w:tcPr>
            <w:tcW w:w="1553" w:type="dxa"/>
            <w:noWrap w:val="0"/>
            <w:vAlign w:val="center"/>
          </w:tcPr>
          <w:p w14:paraId="2DEF6681">
            <w:pPr>
              <w:pStyle w:val="40"/>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b/>
                <w:bCs/>
                <w:caps w:val="0"/>
                <w:spacing w:val="0"/>
                <w:sz w:val="24"/>
                <w:szCs w:val="24"/>
                <w:lang w:val="en-US" w:eastAsia="zh-CN"/>
              </w:rPr>
            </w:pPr>
            <w:r>
              <w:rPr>
                <w:rFonts w:hint="eastAsia" w:ascii="仿宋" w:hAnsi="仿宋" w:eastAsia="仿宋" w:cs="仿宋"/>
                <w:b/>
                <w:bCs/>
                <w:caps w:val="0"/>
                <w:spacing w:val="0"/>
                <w:sz w:val="24"/>
                <w:szCs w:val="24"/>
                <w:lang w:val="en-US" w:eastAsia="zh-CN"/>
              </w:rPr>
              <w:t>采购预算</w:t>
            </w:r>
          </w:p>
          <w:p w14:paraId="03CAF763">
            <w:pPr>
              <w:pStyle w:val="40"/>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b/>
                <w:bCs/>
                <w:color w:val="000000"/>
                <w:highlight w:val="none"/>
                <w:vertAlign w:val="baseline"/>
                <w:lang w:val="en-US" w:eastAsia="zh-CN"/>
              </w:rPr>
            </w:pPr>
            <w:r>
              <w:rPr>
                <w:rFonts w:hint="eastAsia" w:ascii="仿宋" w:hAnsi="仿宋" w:eastAsia="仿宋" w:cs="仿宋"/>
                <w:b/>
                <w:bCs/>
                <w:caps w:val="0"/>
                <w:spacing w:val="0"/>
                <w:sz w:val="24"/>
                <w:szCs w:val="24"/>
                <w:lang w:val="en-US" w:eastAsia="zh-CN"/>
              </w:rPr>
              <w:t>金额</w:t>
            </w:r>
          </w:p>
        </w:tc>
      </w:tr>
      <w:tr w14:paraId="66F79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4" w:hRule="atLeast"/>
        </w:trPr>
        <w:tc>
          <w:tcPr>
            <w:tcW w:w="457" w:type="dxa"/>
            <w:noWrap w:val="0"/>
            <w:vAlign w:val="center"/>
          </w:tcPr>
          <w:p w14:paraId="224C1272">
            <w:pPr>
              <w:pStyle w:val="40"/>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b/>
                <w:bCs/>
                <w:color w:val="000000"/>
                <w:highlight w:val="none"/>
                <w:vertAlign w:val="baseline"/>
                <w:lang w:val="en-US" w:eastAsia="zh-CN"/>
              </w:rPr>
            </w:pPr>
            <w:r>
              <w:rPr>
                <w:rFonts w:hint="eastAsia" w:ascii="仿宋" w:hAnsi="仿宋" w:eastAsia="仿宋" w:cs="仿宋"/>
                <w:caps w:val="0"/>
                <w:spacing w:val="0"/>
              </w:rPr>
              <w:t>1</w:t>
            </w:r>
          </w:p>
        </w:tc>
        <w:tc>
          <w:tcPr>
            <w:tcW w:w="1373" w:type="dxa"/>
            <w:noWrap w:val="0"/>
            <w:vAlign w:val="center"/>
          </w:tcPr>
          <w:p w14:paraId="7D6B761D">
            <w:pPr>
              <w:pStyle w:val="246"/>
              <w:keepNext w:val="0"/>
              <w:keepLines w:val="0"/>
              <w:pageBreakBefore w:val="0"/>
              <w:widowControl w:val="0"/>
              <w:kinsoku/>
              <w:wordWrap/>
              <w:overflowPunct/>
              <w:topLinePunct w:val="0"/>
              <w:bidi w:val="0"/>
              <w:adjustRightInd/>
              <w:snapToGrid/>
              <w:spacing w:before="0" w:line="360" w:lineRule="auto"/>
              <w:ind w:right="0"/>
              <w:jc w:val="left"/>
              <w:rPr>
                <w:rFonts w:hint="eastAsia" w:ascii="仿宋" w:hAnsi="仿宋" w:eastAsia="仿宋" w:cs="仿宋"/>
                <w:spacing w:val="-2"/>
                <w:sz w:val="24"/>
                <w:szCs w:val="24"/>
                <w:lang w:val="en-US" w:eastAsia="zh-CN"/>
              </w:rPr>
            </w:pPr>
            <w:r>
              <w:rPr>
                <w:rFonts w:hint="eastAsia" w:ascii="仿宋" w:hAnsi="仿宋" w:eastAsia="仿宋" w:cs="仿宋"/>
                <w:spacing w:val="-2"/>
                <w:sz w:val="24"/>
                <w:szCs w:val="24"/>
                <w:lang w:val="en-US" w:eastAsia="zh-CN"/>
              </w:rPr>
              <w:t>2026年稻油轮作试点项目</w:t>
            </w:r>
          </w:p>
        </w:tc>
        <w:tc>
          <w:tcPr>
            <w:tcW w:w="2325" w:type="dxa"/>
            <w:noWrap w:val="0"/>
            <w:vAlign w:val="center"/>
          </w:tcPr>
          <w:p w14:paraId="56FE2B9E">
            <w:pPr>
              <w:pStyle w:val="246"/>
              <w:keepNext w:val="0"/>
              <w:keepLines w:val="0"/>
              <w:pageBreakBefore w:val="0"/>
              <w:widowControl w:val="0"/>
              <w:numPr>
                <w:ilvl w:val="0"/>
                <w:numId w:val="6"/>
              </w:numPr>
              <w:kinsoku/>
              <w:wordWrap/>
              <w:overflowPunct/>
              <w:topLinePunct w:val="0"/>
              <w:bidi w:val="0"/>
              <w:adjustRightInd/>
              <w:snapToGrid/>
              <w:spacing w:before="0" w:line="360" w:lineRule="auto"/>
              <w:ind w:right="0"/>
              <w:jc w:val="left"/>
              <w:rPr>
                <w:rFonts w:hint="eastAsia" w:ascii="仿宋" w:hAnsi="仿宋" w:eastAsia="仿宋" w:cs="仿宋"/>
                <w:spacing w:val="-2"/>
                <w:sz w:val="24"/>
                <w:szCs w:val="24"/>
                <w:lang w:val="en-US" w:eastAsia="zh-CN"/>
              </w:rPr>
            </w:pPr>
            <w:r>
              <w:rPr>
                <w:rFonts w:hint="eastAsia" w:ascii="仿宋" w:hAnsi="仿宋" w:eastAsia="仿宋" w:cs="仿宋"/>
                <w:spacing w:val="-2"/>
                <w:sz w:val="24"/>
                <w:szCs w:val="24"/>
                <w:lang w:val="en-US" w:eastAsia="zh-CN"/>
              </w:rPr>
              <w:t>杂交油菜种5.2吨，100克/包，达到国家油菜质量标准。</w:t>
            </w:r>
          </w:p>
          <w:p w14:paraId="1888DF53">
            <w:pPr>
              <w:pStyle w:val="246"/>
              <w:keepNext w:val="0"/>
              <w:keepLines w:val="0"/>
              <w:pageBreakBefore w:val="0"/>
              <w:widowControl w:val="0"/>
              <w:numPr>
                <w:ilvl w:val="0"/>
                <w:numId w:val="6"/>
              </w:numPr>
              <w:kinsoku/>
              <w:wordWrap/>
              <w:overflowPunct/>
              <w:topLinePunct w:val="0"/>
              <w:bidi w:val="0"/>
              <w:adjustRightInd/>
              <w:snapToGrid/>
              <w:spacing w:before="0" w:line="360" w:lineRule="auto"/>
              <w:ind w:right="0"/>
              <w:jc w:val="left"/>
              <w:rPr>
                <w:rFonts w:hint="eastAsia" w:ascii="仿宋" w:hAnsi="仿宋" w:eastAsia="仿宋" w:cs="仿宋"/>
                <w:spacing w:val="-2"/>
                <w:sz w:val="24"/>
                <w:szCs w:val="24"/>
                <w:lang w:val="en-US" w:eastAsia="zh-CN"/>
              </w:rPr>
            </w:pPr>
            <w:r>
              <w:rPr>
                <w:rFonts w:hint="eastAsia" w:ascii="仿宋" w:hAnsi="仿宋" w:eastAsia="仿宋" w:cs="仿宋"/>
                <w:spacing w:val="-2"/>
                <w:sz w:val="24"/>
                <w:szCs w:val="24"/>
                <w:lang w:val="en-US" w:eastAsia="zh-CN"/>
              </w:rPr>
              <w:t>基施硼肥5吨（其纯硼含量≥12%，200克/包）达到国家规定质量标准。</w:t>
            </w:r>
          </w:p>
          <w:p w14:paraId="74F50853">
            <w:pPr>
              <w:pStyle w:val="246"/>
              <w:keepNext w:val="0"/>
              <w:keepLines w:val="0"/>
              <w:pageBreakBefore w:val="0"/>
              <w:widowControl w:val="0"/>
              <w:numPr>
                <w:ilvl w:val="0"/>
                <w:numId w:val="6"/>
              </w:numPr>
              <w:kinsoku/>
              <w:wordWrap/>
              <w:overflowPunct/>
              <w:topLinePunct w:val="0"/>
              <w:bidi w:val="0"/>
              <w:adjustRightInd/>
              <w:snapToGrid/>
              <w:spacing w:before="0" w:line="360" w:lineRule="auto"/>
              <w:ind w:right="0"/>
              <w:jc w:val="left"/>
              <w:rPr>
                <w:rFonts w:hint="eastAsia" w:ascii="仿宋" w:hAnsi="仿宋" w:eastAsia="仿宋" w:cs="仿宋"/>
                <w:spacing w:val="-2"/>
                <w:sz w:val="24"/>
                <w:szCs w:val="24"/>
                <w:lang w:val="en-US" w:eastAsia="zh-CN"/>
              </w:rPr>
            </w:pPr>
            <w:r>
              <w:rPr>
                <w:rFonts w:hint="eastAsia" w:ascii="仿宋" w:hAnsi="仿宋" w:eastAsia="仿宋" w:cs="仿宋"/>
                <w:spacing w:val="-2"/>
                <w:sz w:val="24"/>
                <w:szCs w:val="24"/>
                <w:lang w:val="en-US" w:eastAsia="zh-CN"/>
              </w:rPr>
              <w:t>喷施硼肥0.378吨（其纯硼含量≥21%，15克/包）达到国家规定质量标准。</w:t>
            </w:r>
          </w:p>
        </w:tc>
        <w:tc>
          <w:tcPr>
            <w:tcW w:w="3790" w:type="dxa"/>
            <w:noWrap w:val="0"/>
            <w:vAlign w:val="center"/>
          </w:tcPr>
          <w:p w14:paraId="25086B96">
            <w:pPr>
              <w:pStyle w:val="246"/>
              <w:keepNext w:val="0"/>
              <w:keepLines w:val="0"/>
              <w:pageBreakBefore w:val="0"/>
              <w:widowControl w:val="0"/>
              <w:kinsoku/>
              <w:wordWrap/>
              <w:overflowPunct/>
              <w:topLinePunct w:val="0"/>
              <w:bidi w:val="0"/>
              <w:adjustRightInd/>
              <w:snapToGrid/>
              <w:spacing w:before="0" w:line="360" w:lineRule="auto"/>
              <w:ind w:right="0"/>
              <w:jc w:val="left"/>
              <w:rPr>
                <w:rFonts w:hint="eastAsia" w:ascii="仿宋" w:hAnsi="仿宋" w:eastAsia="仿宋" w:cs="仿宋"/>
                <w:spacing w:val="-2"/>
                <w:sz w:val="24"/>
                <w:szCs w:val="24"/>
                <w:lang w:val="en-US" w:eastAsia="zh-CN"/>
              </w:rPr>
            </w:pPr>
            <w:r>
              <w:rPr>
                <w:rFonts w:hint="eastAsia" w:ascii="仿宋" w:hAnsi="仿宋" w:eastAsia="仿宋" w:cs="仿宋"/>
                <w:spacing w:val="-2"/>
                <w:sz w:val="24"/>
                <w:szCs w:val="24"/>
                <w:lang w:val="en-US" w:eastAsia="zh-CN"/>
              </w:rPr>
              <w:t>1、供应商需提供企业《农作物种子生产经营许可证》，所供油菜种子、硼肥必须达到国家相关质量标准；</w:t>
            </w:r>
          </w:p>
          <w:p w14:paraId="1C6CB370">
            <w:pPr>
              <w:pStyle w:val="246"/>
              <w:keepNext w:val="0"/>
              <w:keepLines w:val="0"/>
              <w:pageBreakBefore w:val="0"/>
              <w:widowControl w:val="0"/>
              <w:kinsoku/>
              <w:wordWrap/>
              <w:overflowPunct/>
              <w:topLinePunct w:val="0"/>
              <w:bidi w:val="0"/>
              <w:adjustRightInd/>
              <w:snapToGrid/>
              <w:spacing w:before="0" w:line="360" w:lineRule="auto"/>
              <w:ind w:right="0"/>
              <w:jc w:val="left"/>
              <w:rPr>
                <w:rFonts w:hint="eastAsia" w:ascii="仿宋" w:hAnsi="仿宋" w:eastAsia="仿宋" w:cs="仿宋"/>
                <w:spacing w:val="-2"/>
                <w:sz w:val="24"/>
                <w:szCs w:val="24"/>
                <w:lang w:val="en-US" w:eastAsia="zh-CN"/>
              </w:rPr>
            </w:pPr>
            <w:r>
              <w:rPr>
                <w:rFonts w:hint="eastAsia" w:ascii="仿宋" w:hAnsi="仿宋" w:eastAsia="仿宋" w:cs="仿宋"/>
                <w:spacing w:val="-2"/>
                <w:sz w:val="24"/>
                <w:szCs w:val="24"/>
                <w:lang w:val="en-US" w:eastAsia="zh-CN"/>
              </w:rPr>
              <w:t>2、供应商能提供的油菜种属于《怀化市农业农村局关于做好2026年产油奖励大县、稻油轮作和油菜扩种工作的通知》中的品种推荐目录，且适合当地种植条件；</w:t>
            </w:r>
          </w:p>
          <w:p w14:paraId="61C39212">
            <w:pPr>
              <w:pStyle w:val="246"/>
              <w:keepNext w:val="0"/>
              <w:keepLines w:val="0"/>
              <w:pageBreakBefore w:val="0"/>
              <w:widowControl w:val="0"/>
              <w:kinsoku/>
              <w:wordWrap/>
              <w:overflowPunct/>
              <w:topLinePunct w:val="0"/>
              <w:bidi w:val="0"/>
              <w:adjustRightInd/>
              <w:snapToGrid/>
              <w:spacing w:before="0" w:line="360" w:lineRule="auto"/>
              <w:ind w:right="0"/>
              <w:jc w:val="left"/>
              <w:rPr>
                <w:rFonts w:hint="eastAsia" w:ascii="仿宋" w:hAnsi="仿宋" w:eastAsia="仿宋" w:cs="仿宋"/>
                <w:caps w:val="0"/>
                <w:spacing w:val="0"/>
                <w:sz w:val="20"/>
                <w:szCs w:val="20"/>
                <w:lang w:val="en-US" w:eastAsia="zh-CN"/>
              </w:rPr>
            </w:pPr>
            <w:r>
              <w:rPr>
                <w:rFonts w:hint="eastAsia" w:ascii="仿宋" w:hAnsi="仿宋" w:eastAsia="仿宋" w:cs="仿宋"/>
                <w:spacing w:val="-2"/>
                <w:sz w:val="24"/>
                <w:szCs w:val="24"/>
                <w:lang w:val="en-US" w:eastAsia="zh-CN"/>
              </w:rPr>
              <w:t>3、供应商能提供推荐目录的品种：油菜品种3个以上、抗根肿病种品种1个以上。</w:t>
            </w:r>
          </w:p>
        </w:tc>
        <w:tc>
          <w:tcPr>
            <w:tcW w:w="1553" w:type="dxa"/>
            <w:noWrap w:val="0"/>
            <w:vAlign w:val="center"/>
          </w:tcPr>
          <w:p w14:paraId="2CEECC3B">
            <w:pPr>
              <w:pStyle w:val="246"/>
              <w:keepNext w:val="0"/>
              <w:keepLines w:val="0"/>
              <w:pageBreakBefore w:val="0"/>
              <w:widowControl w:val="0"/>
              <w:kinsoku/>
              <w:wordWrap/>
              <w:overflowPunct/>
              <w:topLinePunct w:val="0"/>
              <w:bidi w:val="0"/>
              <w:adjustRightInd/>
              <w:snapToGrid/>
              <w:spacing w:before="0" w:line="360" w:lineRule="auto"/>
              <w:ind w:right="0"/>
              <w:jc w:val="left"/>
              <w:rPr>
                <w:rFonts w:hint="eastAsia" w:ascii="仿宋" w:hAnsi="仿宋" w:eastAsia="仿宋" w:cs="仿宋"/>
                <w:b/>
                <w:bCs/>
                <w:color w:val="000000"/>
                <w:highlight w:val="none"/>
                <w:vertAlign w:val="baseline"/>
                <w:lang w:val="en-US" w:eastAsia="zh-CN"/>
              </w:rPr>
            </w:pPr>
            <w:r>
              <w:rPr>
                <w:rFonts w:hint="eastAsia" w:ascii="仿宋" w:hAnsi="仿宋" w:eastAsia="仿宋" w:cs="仿宋"/>
                <w:b/>
                <w:bCs/>
                <w:color w:val="000000"/>
                <w:kern w:val="2"/>
                <w:sz w:val="21"/>
                <w:szCs w:val="24"/>
                <w:highlight w:val="none"/>
                <w:lang w:val="en-US" w:eastAsia="zh-CN" w:bidi="ar-SA"/>
              </w:rPr>
              <w:t>426000.00</w:t>
            </w:r>
            <w:r>
              <w:rPr>
                <w:rFonts w:hint="eastAsia" w:ascii="仿宋" w:hAnsi="仿宋" w:eastAsia="仿宋" w:cs="仿宋"/>
                <w:spacing w:val="-2"/>
                <w:sz w:val="24"/>
                <w:szCs w:val="24"/>
                <w:lang w:val="en-US" w:eastAsia="zh-CN"/>
              </w:rPr>
              <w:t>元</w:t>
            </w:r>
          </w:p>
        </w:tc>
      </w:tr>
    </w:tbl>
    <w:p w14:paraId="2E24AFF9">
      <w:pPr>
        <w:keepNext/>
        <w:numPr>
          <w:ilvl w:val="0"/>
          <w:numId w:val="0"/>
        </w:numPr>
        <w:adjustRightInd w:val="0"/>
        <w:snapToGrid w:val="0"/>
        <w:spacing w:before="156" w:beforeLines="50" w:line="360" w:lineRule="auto"/>
        <w:jc w:val="left"/>
        <w:outlineLvl w:val="9"/>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四、交货期与付款</w:t>
      </w:r>
    </w:p>
    <w:p w14:paraId="0E36C5E0">
      <w:pPr>
        <w:pStyle w:val="45"/>
        <w:numPr>
          <w:ilvl w:val="0"/>
          <w:numId w:val="0"/>
        </w:numPr>
        <w:ind w:firstLine="480" w:firstLineChars="20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1.交货方式：</w:t>
      </w:r>
    </w:p>
    <w:p w14:paraId="206373A9">
      <w:pPr>
        <w:pStyle w:val="45"/>
        <w:numPr>
          <w:ilvl w:val="0"/>
          <w:numId w:val="0"/>
        </w:numPr>
        <w:ind w:firstLine="480" w:firstLineChars="20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1.1货物正常使用时所需的附件、工具等：</w:t>
      </w:r>
    </w:p>
    <w:p w14:paraId="224C6336">
      <w:pPr>
        <w:pStyle w:val="45"/>
        <w:numPr>
          <w:ilvl w:val="0"/>
          <w:numId w:val="0"/>
        </w:numPr>
        <w:ind w:firstLine="480" w:firstLineChars="20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1.2成交人负责货物的全部运输，包括装卸及现场搬运等：</w:t>
      </w:r>
    </w:p>
    <w:p w14:paraId="2E20ED25">
      <w:pPr>
        <w:pStyle w:val="45"/>
        <w:numPr>
          <w:ilvl w:val="0"/>
          <w:numId w:val="0"/>
        </w:numPr>
        <w:ind w:firstLine="480" w:firstLineChars="20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1.3成交人负责货物的保管，直至项目验收合格；</w:t>
      </w:r>
    </w:p>
    <w:p w14:paraId="770A0CCE">
      <w:pPr>
        <w:pStyle w:val="45"/>
        <w:numPr>
          <w:ilvl w:val="0"/>
          <w:numId w:val="0"/>
        </w:numPr>
        <w:ind w:firstLine="480" w:firstLineChars="20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1.4成交人负责其派出人员的人身意外保险。</w:t>
      </w:r>
    </w:p>
    <w:p w14:paraId="34843050">
      <w:pPr>
        <w:pStyle w:val="45"/>
        <w:numPr>
          <w:ilvl w:val="0"/>
          <w:numId w:val="0"/>
        </w:numPr>
        <w:ind w:firstLine="480" w:firstLineChars="20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2.交货要求：按采购人要求交付至各乡、镇指定地点，具体交付地点、数量由成交人自行与采购人确定。</w:t>
      </w:r>
    </w:p>
    <w:p w14:paraId="7E1103A5">
      <w:pPr>
        <w:pStyle w:val="45"/>
        <w:numPr>
          <w:ilvl w:val="0"/>
          <w:numId w:val="0"/>
        </w:numPr>
        <w:spacing w:line="240" w:lineRule="auto"/>
        <w:ind w:firstLine="480" w:firstLineChars="20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 交货时间：30日历天，本项目按采购人需求分批次、分地点供货，具体按双方合同约定执行。</w:t>
      </w:r>
    </w:p>
    <w:p w14:paraId="4328C6B2">
      <w:pPr>
        <w:keepNext/>
        <w:numPr>
          <w:ilvl w:val="0"/>
          <w:numId w:val="0"/>
        </w:numPr>
        <w:adjustRightInd w:val="0"/>
        <w:snapToGrid w:val="0"/>
        <w:spacing w:before="156" w:beforeLines="50" w:line="240" w:lineRule="auto"/>
        <w:ind w:firstLine="480" w:firstLineChars="200"/>
        <w:jc w:val="left"/>
        <w:outlineLvl w:val="9"/>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4.付款方式：按采购人需求分批次、分地点供货，所有货物供货完成并经验收合格后，成交人凭货物清单经采购人审核确认无误后，根据财政资金到账状况进行无息支付。</w:t>
      </w:r>
    </w:p>
    <w:p w14:paraId="30ADF80C">
      <w:pPr>
        <w:pStyle w:val="45"/>
        <w:ind w:left="0" w:leftChars="0" w:firstLine="0" w:firstLineChars="0"/>
        <w:rPr>
          <w:rFonts w:hint="eastAsia" w:ascii="仿宋" w:hAnsi="仿宋" w:eastAsia="仿宋" w:cs="仿宋"/>
          <w:b/>
          <w:bCs/>
          <w:color w:val="000000"/>
          <w:kern w:val="2"/>
          <w:sz w:val="24"/>
          <w:szCs w:val="24"/>
          <w:highlight w:val="none"/>
          <w:lang w:val="en-US" w:eastAsia="zh-CN" w:bidi="ar-SA"/>
        </w:rPr>
      </w:pPr>
      <w:r>
        <w:rPr>
          <w:rFonts w:hint="eastAsia" w:ascii="仿宋" w:hAnsi="仿宋" w:eastAsia="仿宋" w:cs="仿宋"/>
          <w:b/>
          <w:bCs/>
          <w:color w:val="000000"/>
          <w:kern w:val="2"/>
          <w:sz w:val="24"/>
          <w:szCs w:val="24"/>
          <w:highlight w:val="none"/>
          <w:lang w:val="en-US" w:eastAsia="zh-CN" w:bidi="ar-SA"/>
        </w:rPr>
        <w:t>五、验收要求</w:t>
      </w:r>
    </w:p>
    <w:p w14:paraId="6C121CF7">
      <w:pPr>
        <w:pStyle w:val="45"/>
        <w:ind w:left="0" w:leftChars="0" w:firstLine="480" w:firstLineChars="20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供种方提供品种的</w:t>
      </w:r>
      <w:r>
        <w:rPr>
          <w:rFonts w:hint="eastAsia" w:ascii="仿宋" w:hAnsi="仿宋" w:eastAsia="仿宋" w:cs="仿宋"/>
          <w:color w:val="auto"/>
          <w:sz w:val="24"/>
          <w:szCs w:val="24"/>
          <w:highlight w:val="none"/>
          <w:lang w:val="en-US" w:eastAsia="zh-CN"/>
        </w:rPr>
        <w:t>转基因检测报告、产地检疫证、种子质量检测报告复印件加盖公章（原件或者证明文件</w:t>
      </w:r>
      <w:bookmarkStart w:id="71" w:name="_GoBack"/>
      <w:bookmarkEnd w:id="71"/>
      <w:r>
        <w:rPr>
          <w:rFonts w:hint="eastAsia" w:ascii="仿宋" w:hAnsi="仿宋" w:eastAsia="仿宋" w:cs="仿宋"/>
          <w:color w:val="auto"/>
          <w:sz w:val="24"/>
          <w:szCs w:val="24"/>
          <w:highlight w:val="none"/>
          <w:lang w:val="en-US" w:eastAsia="zh-CN"/>
        </w:rPr>
        <w:t>带到开标现场备查，未提供原件视为不响应采购需求）</w:t>
      </w:r>
      <w:r>
        <w:rPr>
          <w:rFonts w:hint="eastAsia" w:ascii="仿宋" w:hAnsi="仿宋" w:eastAsia="仿宋" w:cs="仿宋"/>
          <w:color w:val="000000"/>
          <w:sz w:val="24"/>
          <w:szCs w:val="24"/>
          <w:highlight w:val="none"/>
          <w:lang w:val="en-US" w:eastAsia="zh-CN"/>
        </w:rPr>
        <w:t>和品种真实性承诺书，并在油菜生长期进行真实性鉴定。</w:t>
      </w:r>
    </w:p>
    <w:p w14:paraId="6E9311B1">
      <w:pPr>
        <w:pStyle w:val="45"/>
        <w:ind w:left="0" w:leftChars="0" w:firstLine="480" w:firstLineChars="20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产品质量符合国家《种子法》等有关规定，产品交付时，种子标签标识必须符合《种子法》有关规定，标签标识的内容均受种子生产地法定机构的检测检验。</w:t>
      </w:r>
    </w:p>
    <w:p w14:paraId="0D9AA81E">
      <w:pPr>
        <w:pStyle w:val="45"/>
        <w:ind w:left="0" w:leftChars="0" w:firstLine="480" w:firstLineChars="20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验收过程中产生纠纷的，由相关产品质量监督部门进行检測，如为采购人原因造成的，由采购人承担检测费用；否则，由成交人承担。</w:t>
      </w:r>
    </w:p>
    <w:p w14:paraId="0D767036">
      <w:pPr>
        <w:pStyle w:val="45"/>
        <w:ind w:left="0" w:leftChars="0" w:firstLine="480" w:firstLineChars="20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产品验收不合格的，由成交人免费无条件更换直至合格，有关更换再行验收，以及给采购人造成的损失等费用由成交人承担。连续两次产品验收不合格的，采购人可终止合同，另行按规定选择其他供应商采购，由此带来的一切损失由成交人承担。</w:t>
      </w:r>
    </w:p>
    <w:p w14:paraId="254C7F10">
      <w:pPr>
        <w:pStyle w:val="45"/>
        <w:numPr>
          <w:ilvl w:val="0"/>
          <w:numId w:val="7"/>
        </w:numPr>
        <w:ind w:left="0" w:leftChars="0" w:firstLine="0" w:firstLineChars="0"/>
        <w:rPr>
          <w:rFonts w:hint="eastAsia" w:ascii="仿宋" w:hAnsi="仿宋" w:eastAsia="仿宋" w:cs="仿宋"/>
          <w:b/>
          <w:bCs/>
          <w:color w:val="000000"/>
          <w:kern w:val="2"/>
          <w:sz w:val="24"/>
          <w:szCs w:val="24"/>
          <w:highlight w:val="none"/>
          <w:lang w:val="en-US" w:eastAsia="zh-CN" w:bidi="ar-SA"/>
        </w:rPr>
      </w:pPr>
      <w:r>
        <w:rPr>
          <w:rFonts w:hint="eastAsia" w:ascii="仿宋" w:hAnsi="仿宋" w:eastAsia="仿宋" w:cs="仿宋"/>
          <w:b/>
          <w:bCs/>
          <w:color w:val="000000"/>
          <w:kern w:val="2"/>
          <w:sz w:val="24"/>
          <w:szCs w:val="24"/>
          <w:highlight w:val="none"/>
          <w:lang w:val="en-US" w:eastAsia="zh-CN" w:bidi="ar-SA"/>
        </w:rPr>
        <w:t>售后服务要求</w:t>
      </w:r>
    </w:p>
    <w:p w14:paraId="1BAF555C">
      <w:pPr>
        <w:pStyle w:val="45"/>
        <w:numPr>
          <w:ilvl w:val="0"/>
          <w:numId w:val="0"/>
        </w:numPr>
        <w:ind w:leftChars="0" w:firstLine="480" w:firstLineChars="20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1质量保证</w:t>
      </w:r>
    </w:p>
    <w:p w14:paraId="2BA9CE15">
      <w:pPr>
        <w:pStyle w:val="45"/>
        <w:numPr>
          <w:ilvl w:val="0"/>
          <w:numId w:val="0"/>
        </w:numPr>
        <w:ind w:leftChars="0" w:firstLine="480" w:firstLineChars="20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1.1成交人提供的产品应是原装正品，保证货物的质量，符合国家质量检测标准，具有出厂合格证或国家鉴定合格证。</w:t>
      </w:r>
    </w:p>
    <w:p w14:paraId="24B05296">
      <w:pPr>
        <w:pStyle w:val="45"/>
        <w:numPr>
          <w:ilvl w:val="0"/>
          <w:numId w:val="0"/>
        </w:numPr>
        <w:ind w:lef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000000"/>
          <w:sz w:val="24"/>
          <w:szCs w:val="24"/>
          <w:highlight w:val="none"/>
        </w:rPr>
        <w:t>1.2 本</w:t>
      </w:r>
      <w:r>
        <w:rPr>
          <w:rFonts w:hint="eastAsia" w:ascii="仿宋" w:hAnsi="仿宋" w:eastAsia="仿宋" w:cs="仿宋"/>
          <w:color w:val="000000"/>
          <w:sz w:val="24"/>
          <w:szCs w:val="24"/>
          <w:highlight w:val="none"/>
          <w:lang w:val="en-US" w:eastAsia="zh-CN"/>
        </w:rPr>
        <w:t>项目</w:t>
      </w:r>
      <w:r>
        <w:rPr>
          <w:rFonts w:hint="eastAsia" w:ascii="仿宋" w:hAnsi="仿宋" w:eastAsia="仿宋" w:cs="仿宋"/>
          <w:color w:val="000000"/>
          <w:sz w:val="24"/>
          <w:szCs w:val="24"/>
          <w:highlight w:val="none"/>
        </w:rPr>
        <w:t>质保期为1年。质保期内</w:t>
      </w:r>
      <w:r>
        <w:rPr>
          <w:rFonts w:hint="eastAsia" w:ascii="仿宋" w:hAnsi="仿宋" w:eastAsia="仿宋" w:cs="仿宋"/>
          <w:color w:val="000000"/>
          <w:sz w:val="24"/>
          <w:szCs w:val="24"/>
          <w:highlight w:val="none"/>
          <w:lang w:val="en-US" w:eastAsia="zh-CN"/>
        </w:rPr>
        <w:t>出现</w:t>
      </w:r>
      <w:r>
        <w:rPr>
          <w:rFonts w:hint="eastAsia" w:ascii="仿宋" w:hAnsi="仿宋" w:eastAsia="仿宋" w:cs="仿宋"/>
          <w:color w:val="000000"/>
          <w:sz w:val="24"/>
          <w:szCs w:val="24"/>
          <w:highlight w:val="none"/>
        </w:rPr>
        <w:t>任何</w:t>
      </w:r>
      <w:r>
        <w:rPr>
          <w:rFonts w:hint="eastAsia" w:ascii="仿宋" w:hAnsi="仿宋" w:eastAsia="仿宋" w:cs="仿宋"/>
          <w:color w:val="000000"/>
          <w:sz w:val="24"/>
          <w:szCs w:val="24"/>
          <w:highlight w:val="none"/>
          <w:lang w:val="en-US" w:eastAsia="zh-CN"/>
        </w:rPr>
        <w:t>质量</w:t>
      </w:r>
      <w:r>
        <w:rPr>
          <w:rFonts w:hint="eastAsia" w:ascii="仿宋" w:hAnsi="仿宋" w:eastAsia="仿宋" w:cs="仿宋"/>
          <w:color w:val="000000"/>
          <w:sz w:val="24"/>
          <w:szCs w:val="24"/>
          <w:highlight w:val="none"/>
        </w:rPr>
        <w:t>问题（人为破</w:t>
      </w:r>
      <w:r>
        <w:rPr>
          <w:rFonts w:hint="eastAsia" w:ascii="仿宋" w:hAnsi="仿宋" w:eastAsia="仿宋" w:cs="仿宋"/>
          <w:color w:val="000000"/>
          <w:sz w:val="24"/>
          <w:szCs w:val="24"/>
          <w:highlight w:val="none"/>
          <w:lang w:val="en-US" w:eastAsia="zh-CN"/>
        </w:rPr>
        <w:t>坏或</w:t>
      </w:r>
      <w:r>
        <w:rPr>
          <w:rFonts w:hint="eastAsia" w:ascii="仿宋" w:hAnsi="仿宋" w:eastAsia="仿宋" w:cs="仿宋"/>
          <w:color w:val="000000"/>
          <w:sz w:val="24"/>
          <w:szCs w:val="24"/>
          <w:highlight w:val="none"/>
        </w:rPr>
        <w:t>自然实害等不可抗力除外），</w:t>
      </w:r>
      <w:r>
        <w:rPr>
          <w:rFonts w:hint="eastAsia" w:ascii="仿宋" w:hAnsi="仿宋" w:eastAsia="仿宋" w:cs="仿宋"/>
          <w:color w:val="auto"/>
          <w:sz w:val="24"/>
          <w:szCs w:val="24"/>
          <w:highlight w:val="none"/>
        </w:rPr>
        <w:t>由成交人</w:t>
      </w:r>
      <w:r>
        <w:rPr>
          <w:rFonts w:hint="eastAsia" w:ascii="仿宋" w:hAnsi="仿宋" w:eastAsia="仿宋" w:cs="仿宋"/>
          <w:color w:val="auto"/>
          <w:sz w:val="24"/>
          <w:szCs w:val="24"/>
          <w:highlight w:val="none"/>
          <w:lang w:val="en-US" w:eastAsia="zh-CN"/>
        </w:rPr>
        <w:t>承担全部责任</w:t>
      </w:r>
      <w:r>
        <w:rPr>
          <w:rFonts w:hint="eastAsia" w:ascii="仿宋" w:hAnsi="仿宋" w:eastAsia="仿宋" w:cs="仿宋"/>
          <w:color w:val="auto"/>
          <w:sz w:val="24"/>
          <w:szCs w:val="24"/>
          <w:highlight w:val="none"/>
        </w:rPr>
        <w:t>。</w:t>
      </w:r>
    </w:p>
    <w:p w14:paraId="5BE134D3">
      <w:pPr>
        <w:pStyle w:val="45"/>
        <w:numPr>
          <w:ilvl w:val="0"/>
          <w:numId w:val="0"/>
        </w:numPr>
        <w:ind w:leftChars="0"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1.3质保期从</w:t>
      </w:r>
      <w:r>
        <w:rPr>
          <w:rFonts w:hint="eastAsia" w:ascii="仿宋" w:hAnsi="仿宋" w:eastAsia="仿宋" w:cs="仿宋"/>
          <w:color w:val="000000"/>
          <w:sz w:val="24"/>
          <w:szCs w:val="24"/>
          <w:highlight w:val="none"/>
          <w:lang w:val="en-US" w:eastAsia="zh-CN"/>
        </w:rPr>
        <w:t>验收</w:t>
      </w:r>
      <w:r>
        <w:rPr>
          <w:rFonts w:hint="eastAsia" w:ascii="仿宋" w:hAnsi="仿宋" w:eastAsia="仿宋" w:cs="仿宋"/>
          <w:color w:val="000000"/>
          <w:sz w:val="24"/>
          <w:szCs w:val="24"/>
          <w:highlight w:val="none"/>
        </w:rPr>
        <w:t>合格后开始计算。</w:t>
      </w:r>
    </w:p>
    <w:p w14:paraId="0C6C26BE">
      <w:pPr>
        <w:pStyle w:val="45"/>
        <w:numPr>
          <w:ilvl w:val="0"/>
          <w:numId w:val="0"/>
        </w:numPr>
        <w:ind w:leftChars="0"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 售后响应</w:t>
      </w:r>
    </w:p>
    <w:p w14:paraId="75AAEB5B">
      <w:pPr>
        <w:pStyle w:val="45"/>
        <w:numPr>
          <w:ilvl w:val="0"/>
          <w:numId w:val="0"/>
        </w:numPr>
        <w:ind w:leftChars="0"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2.1提供 7×24 小时的售后服务</w:t>
      </w:r>
      <w:r>
        <w:rPr>
          <w:rFonts w:hint="eastAsia" w:ascii="仿宋" w:hAnsi="仿宋" w:eastAsia="仿宋" w:cs="仿宋"/>
          <w:color w:val="000000"/>
          <w:sz w:val="24"/>
          <w:szCs w:val="24"/>
          <w:highlight w:val="none"/>
          <w:lang w:val="en-US" w:eastAsia="zh-CN"/>
        </w:rPr>
        <w:t>受理</w:t>
      </w:r>
      <w:r>
        <w:rPr>
          <w:rFonts w:hint="eastAsia" w:ascii="仿宋" w:hAnsi="仿宋" w:eastAsia="仿宋" w:cs="仿宋"/>
          <w:color w:val="000000"/>
          <w:sz w:val="24"/>
          <w:szCs w:val="24"/>
          <w:highlight w:val="none"/>
        </w:rPr>
        <w:t>，售后服务机构的名称</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联系方法等应在响应文件中注明。</w:t>
      </w:r>
    </w:p>
    <w:p w14:paraId="6C99CA40">
      <w:pPr>
        <w:pStyle w:val="45"/>
        <w:keepLines w:val="0"/>
        <w:pageBreakBefore w:val="0"/>
        <w:widowControl w:val="0"/>
        <w:numPr>
          <w:ilvl w:val="0"/>
          <w:numId w:val="7"/>
        </w:numPr>
        <w:kinsoku/>
        <w:wordWrap/>
        <w:overflowPunct/>
        <w:topLinePunct w:val="0"/>
        <w:autoSpaceDE/>
        <w:autoSpaceDN/>
        <w:bidi w:val="0"/>
        <w:spacing w:after="0" w:line="360" w:lineRule="auto"/>
        <w:ind w:left="0" w:leftChars="0" w:firstLine="0" w:firstLineChars="0"/>
        <w:textAlignment w:val="auto"/>
        <w:rPr>
          <w:rFonts w:hint="eastAsia" w:ascii="仿宋" w:hAnsi="仿宋" w:eastAsia="仿宋" w:cs="仿宋"/>
          <w:b/>
          <w:bCs/>
          <w:color w:val="000000"/>
          <w:kern w:val="2"/>
          <w:sz w:val="24"/>
          <w:szCs w:val="24"/>
          <w:highlight w:val="none"/>
          <w:lang w:val="en-US" w:eastAsia="zh-CN" w:bidi="ar-SA"/>
        </w:rPr>
      </w:pPr>
      <w:r>
        <w:rPr>
          <w:rFonts w:hint="eastAsia" w:ascii="仿宋" w:hAnsi="仿宋" w:eastAsia="仿宋" w:cs="仿宋"/>
          <w:b/>
          <w:bCs/>
          <w:color w:val="000000"/>
          <w:kern w:val="2"/>
          <w:sz w:val="24"/>
          <w:szCs w:val="24"/>
          <w:highlight w:val="none"/>
          <w:lang w:val="en-US" w:eastAsia="zh-CN" w:bidi="ar-SA"/>
        </w:rPr>
        <w:t>报价要求</w:t>
      </w:r>
    </w:p>
    <w:p w14:paraId="6F3FAA3C">
      <w:pPr>
        <w:pStyle w:val="45"/>
        <w:numPr>
          <w:ilvl w:val="0"/>
          <w:numId w:val="0"/>
        </w:numPr>
        <w:ind w:leftChars="0" w:firstLine="480" w:firstLineChars="20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1.投标总报价应包括其货物供应、运输、检验、验收、保险、售后服务等所有费用(含税费)。</w:t>
      </w:r>
    </w:p>
    <w:p w14:paraId="6A049BF3">
      <w:pPr>
        <w:pStyle w:val="45"/>
        <w:numPr>
          <w:ilvl w:val="0"/>
          <w:numId w:val="0"/>
        </w:numPr>
        <w:ind w:leftChars="0" w:firstLine="480" w:firstLineChars="20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2.对于本招标文件未列明，而供应商认为必需的费用也需列入投标综合单价中。在合同实施时，采购人将不予支付成交供应商没有列入的项目费用，并认为此项目的费用已包括在投标总报价中。</w:t>
      </w:r>
    </w:p>
    <w:p w14:paraId="11584FA0">
      <w:pPr>
        <w:pStyle w:val="45"/>
        <w:numPr>
          <w:ilvl w:val="0"/>
          <w:numId w:val="0"/>
        </w:numPr>
        <w:ind w:leftChars="0" w:firstLine="480" w:firstLineChars="20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3.成交供应商的投标总报价为合同结算价，采购人不再支付其它任何费用 。</w:t>
      </w:r>
    </w:p>
    <w:p w14:paraId="4BC4CAF6">
      <w:pPr>
        <w:rPr>
          <w:rFonts w:hint="eastAsia" w:ascii="仿宋" w:hAnsi="仿宋" w:eastAsia="仿宋" w:cs="仿宋"/>
          <w:b/>
          <w:bCs/>
          <w:spacing w:val="-6"/>
          <w:sz w:val="24"/>
          <w:szCs w:val="24"/>
          <w:lang w:val="en-US" w:eastAsia="zh-CN"/>
        </w:rPr>
      </w:pPr>
    </w:p>
    <w:p w14:paraId="0453A195">
      <w:pPr>
        <w:pStyle w:val="45"/>
        <w:numPr>
          <w:ilvl w:val="0"/>
          <w:numId w:val="0"/>
        </w:numPr>
        <w:ind w:leftChars="0" w:firstLine="458" w:firstLineChars="200"/>
        <w:jc w:val="both"/>
        <w:rPr>
          <w:rFonts w:hint="eastAsia" w:ascii="仿宋" w:hAnsi="仿宋" w:eastAsia="仿宋" w:cs="仿宋"/>
          <w:color w:val="000000"/>
          <w:sz w:val="24"/>
          <w:szCs w:val="24"/>
          <w:highlight w:val="none"/>
        </w:rPr>
      </w:pPr>
      <w:r>
        <w:rPr>
          <w:rFonts w:hint="eastAsia" w:ascii="仿宋" w:hAnsi="仿宋" w:eastAsia="仿宋" w:cs="仿宋"/>
          <w:b/>
          <w:bCs/>
          <w:spacing w:val="-6"/>
          <w:sz w:val="24"/>
          <w:szCs w:val="24"/>
          <w:lang w:val="en-US" w:eastAsia="zh-CN"/>
        </w:rPr>
        <w:t>八、</w:t>
      </w:r>
      <w:r>
        <w:rPr>
          <w:rFonts w:hint="eastAsia" w:ascii="仿宋" w:hAnsi="仿宋" w:eastAsia="仿宋" w:cs="仿宋"/>
          <w:b/>
          <w:bCs/>
          <w:spacing w:val="-6"/>
          <w:sz w:val="24"/>
          <w:szCs w:val="24"/>
        </w:rPr>
        <w:t>其他未尽事宜由采购人和成交供应商双方在采购合同中详细约定。</w:t>
      </w:r>
    </w:p>
    <w:p w14:paraId="5DE471E4">
      <w:pPr>
        <w:pStyle w:val="61"/>
        <w:rPr>
          <w:rFonts w:hint="eastAsia" w:ascii="仿宋" w:hAnsi="仿宋" w:eastAsia="仿宋" w:cs="仿宋"/>
          <w:color w:val="auto"/>
          <w:sz w:val="24"/>
          <w:szCs w:val="24"/>
        </w:rPr>
      </w:pPr>
    </w:p>
    <w:p w14:paraId="242F85C0">
      <w:pPr>
        <w:pStyle w:val="61"/>
        <w:rPr>
          <w:rFonts w:hint="eastAsia" w:ascii="仿宋" w:hAnsi="仿宋" w:eastAsia="仿宋" w:cs="仿宋"/>
          <w:color w:val="auto"/>
          <w:sz w:val="24"/>
          <w:szCs w:val="24"/>
        </w:rPr>
      </w:pPr>
    </w:p>
    <w:p w14:paraId="6EFC06B3">
      <w:pPr>
        <w:pStyle w:val="61"/>
        <w:rPr>
          <w:rFonts w:hint="eastAsia" w:ascii="仿宋" w:hAnsi="仿宋" w:eastAsia="仿宋" w:cs="仿宋"/>
          <w:color w:val="auto"/>
          <w:sz w:val="24"/>
          <w:szCs w:val="24"/>
        </w:rPr>
      </w:pPr>
    </w:p>
    <w:p w14:paraId="621597AC">
      <w:pPr>
        <w:pStyle w:val="61"/>
        <w:rPr>
          <w:rFonts w:hint="eastAsia" w:ascii="仿宋" w:hAnsi="仿宋" w:eastAsia="仿宋" w:cs="仿宋"/>
          <w:color w:val="auto"/>
          <w:sz w:val="24"/>
          <w:szCs w:val="24"/>
        </w:rPr>
      </w:pPr>
    </w:p>
    <w:p w14:paraId="5A10756C">
      <w:pPr>
        <w:pStyle w:val="61"/>
        <w:rPr>
          <w:rFonts w:hint="eastAsia" w:ascii="仿宋" w:hAnsi="仿宋" w:eastAsia="仿宋" w:cs="仿宋"/>
          <w:color w:val="auto"/>
          <w:sz w:val="24"/>
          <w:szCs w:val="24"/>
        </w:rPr>
      </w:pPr>
    </w:p>
    <w:p w14:paraId="6777905C">
      <w:pPr>
        <w:pStyle w:val="61"/>
        <w:rPr>
          <w:rFonts w:hint="eastAsia" w:ascii="仿宋" w:hAnsi="仿宋" w:eastAsia="仿宋" w:cs="仿宋"/>
          <w:color w:val="auto"/>
          <w:sz w:val="24"/>
          <w:szCs w:val="24"/>
        </w:rPr>
      </w:pPr>
    </w:p>
    <w:p w14:paraId="16646B1B">
      <w:pPr>
        <w:pStyle w:val="61"/>
        <w:rPr>
          <w:rFonts w:hint="eastAsia" w:ascii="仿宋" w:hAnsi="仿宋" w:eastAsia="仿宋" w:cs="仿宋"/>
          <w:color w:val="auto"/>
          <w:sz w:val="24"/>
          <w:szCs w:val="24"/>
        </w:rPr>
      </w:pPr>
    </w:p>
    <w:p w14:paraId="309A11FD">
      <w:pPr>
        <w:pStyle w:val="61"/>
        <w:rPr>
          <w:rFonts w:hint="eastAsia" w:ascii="仿宋" w:hAnsi="仿宋" w:eastAsia="仿宋" w:cs="仿宋"/>
          <w:color w:val="auto"/>
          <w:sz w:val="24"/>
          <w:szCs w:val="24"/>
        </w:rPr>
        <w:sectPr>
          <w:footerReference r:id="rId8" w:type="default"/>
          <w:pgSz w:w="11906" w:h="16838"/>
          <w:pgMar w:top="1054" w:right="858" w:bottom="1084" w:left="968" w:header="851" w:footer="992" w:gutter="0"/>
          <w:pgNumType w:fmt="decimal"/>
          <w:cols w:space="720" w:num="1"/>
          <w:docGrid w:type="lines" w:linePitch="312" w:charSpace="0"/>
        </w:sectPr>
      </w:pPr>
    </w:p>
    <w:p w14:paraId="385494A8">
      <w:pPr>
        <w:pStyle w:val="2"/>
        <w:spacing w:before="213" w:line="321" w:lineRule="auto"/>
        <w:ind w:right="254"/>
        <w:jc w:val="both"/>
        <w:rPr>
          <w:rFonts w:hint="eastAsia" w:eastAsia="宋体"/>
          <w:lang w:eastAsia="zh-CN"/>
        </w:rPr>
      </w:pPr>
      <w:r>
        <w:rPr>
          <w:rFonts w:hint="eastAsia" w:eastAsia="宋体"/>
          <w:lang w:eastAsia="zh-CN"/>
        </w:rPr>
        <w:drawing>
          <wp:inline distT="0" distB="0" distL="114300" distR="114300">
            <wp:extent cx="6104890" cy="8629650"/>
            <wp:effectExtent l="0" t="0" r="10160" b="0"/>
            <wp:docPr id="5" name="图片 5" descr="关于实施好2026年耕地轮作、油菜生产和菜籽油大县奖励项目的通知（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关于实施好2026年耕地轮作、油菜生产和菜籽油大县奖励项目的通知（1）_01"/>
                    <pic:cNvPicPr>
                      <a:picLocks noChangeAspect="1"/>
                    </pic:cNvPicPr>
                  </pic:nvPicPr>
                  <pic:blipFill>
                    <a:blip r:embed="rId13"/>
                    <a:stretch>
                      <a:fillRect/>
                    </a:stretch>
                  </pic:blipFill>
                  <pic:spPr>
                    <a:xfrm>
                      <a:off x="0" y="0"/>
                      <a:ext cx="6104890" cy="8629650"/>
                    </a:xfrm>
                    <a:prstGeom prst="rect">
                      <a:avLst/>
                    </a:prstGeom>
                  </pic:spPr>
                </pic:pic>
              </a:graphicData>
            </a:graphic>
          </wp:inline>
        </w:drawing>
      </w:r>
      <w:r>
        <w:rPr>
          <w:rFonts w:hint="eastAsia" w:eastAsia="宋体"/>
          <w:lang w:eastAsia="zh-CN"/>
        </w:rPr>
        <w:drawing>
          <wp:inline distT="0" distB="0" distL="114300" distR="114300">
            <wp:extent cx="6104890" cy="8629650"/>
            <wp:effectExtent l="0" t="0" r="10160" b="0"/>
            <wp:docPr id="4" name="图片 4" descr="关于实施好2026年耕地轮作、油菜生产和菜籽油大县奖励项目的通知（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关于实施好2026年耕地轮作、油菜生产和菜籽油大县奖励项目的通知（1）_02"/>
                    <pic:cNvPicPr>
                      <a:picLocks noChangeAspect="1"/>
                    </pic:cNvPicPr>
                  </pic:nvPicPr>
                  <pic:blipFill>
                    <a:blip r:embed="rId14"/>
                    <a:stretch>
                      <a:fillRect/>
                    </a:stretch>
                  </pic:blipFill>
                  <pic:spPr>
                    <a:xfrm>
                      <a:off x="0" y="0"/>
                      <a:ext cx="6104890" cy="8629650"/>
                    </a:xfrm>
                    <a:prstGeom prst="rect">
                      <a:avLst/>
                    </a:prstGeom>
                  </pic:spPr>
                </pic:pic>
              </a:graphicData>
            </a:graphic>
          </wp:inline>
        </w:drawing>
      </w:r>
      <w:r>
        <w:rPr>
          <w:rFonts w:hint="eastAsia" w:eastAsia="宋体"/>
          <w:lang w:eastAsia="zh-CN"/>
        </w:rPr>
        <w:drawing>
          <wp:inline distT="0" distB="0" distL="114300" distR="114300">
            <wp:extent cx="6104890" cy="8629650"/>
            <wp:effectExtent l="0" t="0" r="10160" b="0"/>
            <wp:docPr id="3" name="图片 3" descr="关于实施好2026年耕地轮作、油菜生产和菜籽油大县奖励项目的通知（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关于实施好2026年耕地轮作、油菜生产和菜籽油大县奖励项目的通知（1）_03"/>
                    <pic:cNvPicPr>
                      <a:picLocks noChangeAspect="1"/>
                    </pic:cNvPicPr>
                  </pic:nvPicPr>
                  <pic:blipFill>
                    <a:blip r:embed="rId15"/>
                    <a:stretch>
                      <a:fillRect/>
                    </a:stretch>
                  </pic:blipFill>
                  <pic:spPr>
                    <a:xfrm>
                      <a:off x="0" y="0"/>
                      <a:ext cx="6104890" cy="8629650"/>
                    </a:xfrm>
                    <a:prstGeom prst="rect">
                      <a:avLst/>
                    </a:prstGeom>
                  </pic:spPr>
                </pic:pic>
              </a:graphicData>
            </a:graphic>
          </wp:inline>
        </w:drawing>
      </w:r>
      <w:r>
        <w:rPr>
          <w:rFonts w:hint="eastAsia" w:eastAsia="宋体"/>
          <w:lang w:eastAsia="zh-CN"/>
        </w:rPr>
        <w:drawing>
          <wp:inline distT="0" distB="0" distL="114300" distR="114300">
            <wp:extent cx="6104890" cy="8629650"/>
            <wp:effectExtent l="0" t="0" r="10160" b="0"/>
            <wp:docPr id="2" name="图片 2" descr="关于实施好2026年耕地轮作、油菜生产和菜籽油大县奖励项目的通知（1）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关于实施好2026年耕地轮作、油菜生产和菜籽油大县奖励项目的通知（1）_04"/>
                    <pic:cNvPicPr>
                      <a:picLocks noChangeAspect="1"/>
                    </pic:cNvPicPr>
                  </pic:nvPicPr>
                  <pic:blipFill>
                    <a:blip r:embed="rId16"/>
                    <a:stretch>
                      <a:fillRect/>
                    </a:stretch>
                  </pic:blipFill>
                  <pic:spPr>
                    <a:xfrm>
                      <a:off x="0" y="0"/>
                      <a:ext cx="6104890" cy="8629650"/>
                    </a:xfrm>
                    <a:prstGeom prst="rect">
                      <a:avLst/>
                    </a:prstGeom>
                  </pic:spPr>
                </pic:pic>
              </a:graphicData>
            </a:graphic>
          </wp:inline>
        </w:drawing>
      </w:r>
      <w:r>
        <w:rPr>
          <w:rFonts w:hint="eastAsia" w:eastAsia="宋体"/>
          <w:lang w:eastAsia="zh-CN"/>
        </w:rPr>
        <w:drawing>
          <wp:inline distT="0" distB="0" distL="114300" distR="114300">
            <wp:extent cx="6104890" cy="8629650"/>
            <wp:effectExtent l="0" t="0" r="10160" b="0"/>
            <wp:docPr id="1" name="图片 1" descr="关于实施好2026年耕地轮作、油菜生产和菜籽油大县奖励项目的通知（1）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关于实施好2026年耕地轮作、油菜生产和菜籽油大县奖励项目的通知（1）_05"/>
                    <pic:cNvPicPr>
                      <a:picLocks noChangeAspect="1"/>
                    </pic:cNvPicPr>
                  </pic:nvPicPr>
                  <pic:blipFill>
                    <a:blip r:embed="rId17"/>
                    <a:stretch>
                      <a:fillRect/>
                    </a:stretch>
                  </pic:blipFill>
                  <pic:spPr>
                    <a:xfrm>
                      <a:off x="0" y="0"/>
                      <a:ext cx="6104890" cy="8629650"/>
                    </a:xfrm>
                    <a:prstGeom prst="rect">
                      <a:avLst/>
                    </a:prstGeom>
                  </pic:spPr>
                </pic:pic>
              </a:graphicData>
            </a:graphic>
          </wp:inline>
        </w:drawing>
      </w:r>
    </w:p>
    <w:p w14:paraId="5F377898">
      <w:pPr>
        <w:spacing w:line="372" w:lineRule="auto"/>
        <w:rPr>
          <w:rFonts w:ascii="Arial"/>
          <w:sz w:val="21"/>
        </w:rPr>
      </w:pPr>
    </w:p>
    <w:p w14:paraId="01ED2862">
      <w:pPr>
        <w:pStyle w:val="61"/>
        <w:rPr>
          <w:rFonts w:hint="eastAsia" w:ascii="仿宋" w:hAnsi="仿宋" w:eastAsia="仿宋" w:cs="仿宋"/>
          <w:color w:val="auto"/>
          <w:sz w:val="24"/>
          <w:szCs w:val="24"/>
        </w:rPr>
        <w:sectPr>
          <w:footerReference r:id="rId9" w:type="default"/>
          <w:pgSz w:w="11906" w:h="16838"/>
          <w:pgMar w:top="1054" w:right="1078" w:bottom="1284" w:left="1168" w:header="851" w:footer="992" w:gutter="0"/>
          <w:pgNumType w:fmt="decimal"/>
          <w:cols w:space="720" w:num="1"/>
          <w:docGrid w:type="lines" w:linePitch="312" w:charSpace="0"/>
        </w:sectPr>
      </w:pPr>
    </w:p>
    <w:p w14:paraId="0295B5CC">
      <w:pPr>
        <w:pStyle w:val="61"/>
        <w:rPr>
          <w:rFonts w:hint="eastAsia" w:ascii="仿宋" w:hAnsi="仿宋" w:eastAsia="仿宋" w:cs="仿宋"/>
          <w:color w:val="auto"/>
          <w:sz w:val="24"/>
          <w:szCs w:val="24"/>
        </w:rPr>
      </w:pPr>
    </w:p>
    <w:p w14:paraId="76663893">
      <w:pPr>
        <w:pStyle w:val="3"/>
        <w:adjustRightInd w:val="0"/>
        <w:snapToGrid w:val="0"/>
        <w:spacing w:before="156" w:beforeLines="50" w:line="240" w:lineRule="auto"/>
        <w:jc w:val="center"/>
        <w:rPr>
          <w:rFonts w:hint="eastAsia" w:ascii="仿宋" w:hAnsi="仿宋" w:eastAsia="仿宋" w:cs="仿宋"/>
          <w:color w:val="auto"/>
          <w:sz w:val="32"/>
          <w:szCs w:val="32"/>
          <w:lang w:eastAsia="zh-CN"/>
        </w:rPr>
        <w:sectPr>
          <w:pgSz w:w="11906" w:h="16838"/>
          <w:pgMar w:top="1054" w:right="1078" w:bottom="1284" w:left="1168" w:header="851" w:footer="992" w:gutter="0"/>
          <w:pgNumType w:fmt="decimal"/>
          <w:cols w:space="720" w:num="1"/>
          <w:docGrid w:type="lines" w:linePitch="312" w:charSpace="0"/>
        </w:sectPr>
      </w:pPr>
      <w:r>
        <w:rPr>
          <w:rFonts w:hint="eastAsia" w:ascii="仿宋" w:hAnsi="仿宋" w:eastAsia="仿宋" w:cs="仿宋"/>
          <w:color w:val="auto"/>
          <w:sz w:val="32"/>
          <w:szCs w:val="32"/>
          <w:lang w:eastAsia="zh-CN"/>
        </w:rPr>
        <w:drawing>
          <wp:inline distT="0" distB="0" distL="114300" distR="114300">
            <wp:extent cx="6104890" cy="8629650"/>
            <wp:effectExtent l="0" t="0" r="10160" b="0"/>
            <wp:docPr id="8" name="图片 8" descr="2026年全市稻油轮作和油菜生产项目任务分配表（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026年全市稻油轮作和油菜生产项目任务分配表（2）_01"/>
                    <pic:cNvPicPr>
                      <a:picLocks noChangeAspect="1"/>
                    </pic:cNvPicPr>
                  </pic:nvPicPr>
                  <pic:blipFill>
                    <a:blip r:embed="rId18"/>
                    <a:stretch>
                      <a:fillRect/>
                    </a:stretch>
                  </pic:blipFill>
                  <pic:spPr>
                    <a:xfrm>
                      <a:off x="0" y="0"/>
                      <a:ext cx="6104890" cy="8629650"/>
                    </a:xfrm>
                    <a:prstGeom prst="rect">
                      <a:avLst/>
                    </a:prstGeom>
                  </pic:spPr>
                </pic:pic>
              </a:graphicData>
            </a:graphic>
          </wp:inline>
        </w:drawing>
      </w:r>
    </w:p>
    <w:p w14:paraId="2E9097DD">
      <w:pPr>
        <w:pStyle w:val="3"/>
        <w:adjustRightInd w:val="0"/>
        <w:snapToGrid w:val="0"/>
        <w:spacing w:before="156" w:beforeLines="50" w:line="240" w:lineRule="auto"/>
        <w:jc w:val="center"/>
        <w:rPr>
          <w:rFonts w:hint="eastAsia" w:ascii="仿宋" w:hAnsi="仿宋" w:eastAsia="仿宋" w:cs="仿宋"/>
          <w:color w:val="auto"/>
          <w:sz w:val="32"/>
          <w:szCs w:val="32"/>
          <w:lang w:eastAsia="zh-CN"/>
        </w:rPr>
        <w:sectPr>
          <w:pgSz w:w="11906" w:h="16838"/>
          <w:pgMar w:top="1054" w:right="1078" w:bottom="1284" w:left="1168" w:header="851" w:footer="992" w:gutter="0"/>
          <w:pgNumType w:fmt="decimal"/>
          <w:cols w:space="720" w:num="1"/>
          <w:docGrid w:type="lines" w:linePitch="312" w:charSpace="0"/>
        </w:sectPr>
      </w:pPr>
      <w:r>
        <w:rPr>
          <w:rFonts w:hint="eastAsia" w:ascii="仿宋" w:hAnsi="仿宋" w:eastAsia="仿宋" w:cs="仿宋"/>
          <w:color w:val="auto"/>
          <w:sz w:val="32"/>
          <w:szCs w:val="32"/>
          <w:lang w:eastAsia="zh-CN"/>
        </w:rPr>
        <w:drawing>
          <wp:inline distT="0" distB="0" distL="114300" distR="114300">
            <wp:extent cx="6104890" cy="8629650"/>
            <wp:effectExtent l="0" t="0" r="10160" b="0"/>
            <wp:docPr id="9" name="图片 9" descr="2026年油菜品种推广建议推荐目录（3）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026年油菜品种推广建议推荐目录（3）_01"/>
                    <pic:cNvPicPr>
                      <a:picLocks noChangeAspect="1"/>
                    </pic:cNvPicPr>
                  </pic:nvPicPr>
                  <pic:blipFill>
                    <a:blip r:embed="rId19"/>
                    <a:stretch>
                      <a:fillRect/>
                    </a:stretch>
                  </pic:blipFill>
                  <pic:spPr>
                    <a:xfrm>
                      <a:off x="0" y="0"/>
                      <a:ext cx="6104890" cy="8629650"/>
                    </a:xfrm>
                    <a:prstGeom prst="rect">
                      <a:avLst/>
                    </a:prstGeom>
                  </pic:spPr>
                </pic:pic>
              </a:graphicData>
            </a:graphic>
          </wp:inline>
        </w:drawing>
      </w:r>
    </w:p>
    <w:p w14:paraId="60BD10A5">
      <w:pPr>
        <w:pStyle w:val="3"/>
        <w:adjustRightInd w:val="0"/>
        <w:snapToGrid w:val="0"/>
        <w:spacing w:before="156" w:beforeLines="50" w:line="240" w:lineRule="auto"/>
        <w:jc w:val="center"/>
        <w:rPr>
          <w:rFonts w:hint="eastAsia" w:ascii="仿宋" w:hAnsi="仿宋" w:eastAsia="仿宋" w:cs="仿宋"/>
          <w:color w:val="auto"/>
          <w:sz w:val="32"/>
          <w:szCs w:val="32"/>
        </w:rPr>
      </w:pPr>
      <w:r>
        <w:rPr>
          <w:rFonts w:hint="eastAsia" w:ascii="仿宋" w:hAnsi="仿宋" w:eastAsia="仿宋" w:cs="仿宋"/>
          <w:color w:val="auto"/>
          <w:sz w:val="32"/>
          <w:szCs w:val="32"/>
        </w:rPr>
        <w:drawing>
          <wp:inline distT="0" distB="0" distL="114300" distR="114300">
            <wp:extent cx="6108700" cy="8639175"/>
            <wp:effectExtent l="0" t="0" r="6350" b="9525"/>
            <wp:docPr id="10" name="图片 10" descr="关于2026年推荐油菜品种目录的公告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关于2026年推荐油菜品种目录的公告_01"/>
                    <pic:cNvPicPr>
                      <a:picLocks noChangeAspect="1"/>
                    </pic:cNvPicPr>
                  </pic:nvPicPr>
                  <pic:blipFill>
                    <a:blip r:embed="rId20"/>
                    <a:stretch>
                      <a:fillRect/>
                    </a:stretch>
                  </pic:blipFill>
                  <pic:spPr>
                    <a:xfrm>
                      <a:off x="0" y="0"/>
                      <a:ext cx="6108700" cy="8639175"/>
                    </a:xfrm>
                    <a:prstGeom prst="rect">
                      <a:avLst/>
                    </a:prstGeom>
                  </pic:spPr>
                </pic:pic>
              </a:graphicData>
            </a:graphic>
          </wp:inline>
        </w:drawing>
      </w:r>
    </w:p>
    <w:p w14:paraId="4845AB02">
      <w:pPr>
        <w:pStyle w:val="3"/>
        <w:adjustRightInd w:val="0"/>
        <w:snapToGrid w:val="0"/>
        <w:spacing w:before="156" w:beforeLines="50" w:line="240" w:lineRule="auto"/>
        <w:jc w:val="center"/>
        <w:rPr>
          <w:rFonts w:hint="eastAsia" w:ascii="仿宋" w:hAnsi="仿宋" w:eastAsia="仿宋" w:cs="仿宋"/>
          <w:color w:val="auto"/>
          <w:sz w:val="32"/>
          <w:szCs w:val="32"/>
        </w:rPr>
      </w:pPr>
    </w:p>
    <w:p w14:paraId="0920D1C1">
      <w:pPr>
        <w:pStyle w:val="3"/>
        <w:adjustRightInd w:val="0"/>
        <w:snapToGrid w:val="0"/>
        <w:spacing w:before="156" w:beforeLines="50" w:line="240" w:lineRule="auto"/>
        <w:jc w:val="center"/>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四</w:t>
      </w:r>
      <w:r>
        <w:rPr>
          <w:rFonts w:hint="eastAsia" w:ascii="仿宋" w:hAnsi="仿宋" w:eastAsia="仿宋" w:cs="仿宋"/>
          <w:color w:val="auto"/>
          <w:sz w:val="32"/>
          <w:szCs w:val="32"/>
        </w:rPr>
        <w:t xml:space="preserve">章 </w:t>
      </w:r>
      <w:bookmarkEnd w:id="41"/>
      <w:r>
        <w:rPr>
          <w:rFonts w:hint="eastAsia" w:ascii="仿宋" w:hAnsi="仿宋" w:eastAsia="仿宋" w:cs="仿宋"/>
          <w:b/>
          <w:bCs/>
          <w:color w:val="auto"/>
          <w:sz w:val="32"/>
          <w:szCs w:val="32"/>
        </w:rPr>
        <w:t>政府采购合同格式</w:t>
      </w:r>
    </w:p>
    <w:p w14:paraId="2B99B28F">
      <w:pPr>
        <w:jc w:val="center"/>
        <w:rPr>
          <w:rFonts w:hint="eastAsia" w:ascii="仿宋" w:hAnsi="仿宋" w:eastAsia="仿宋" w:cs="仿宋"/>
          <w:color w:val="auto"/>
          <w:sz w:val="30"/>
          <w:szCs w:val="30"/>
        </w:rPr>
      </w:pPr>
      <w:r>
        <w:rPr>
          <w:rFonts w:hint="eastAsia" w:ascii="仿宋" w:hAnsi="仿宋" w:eastAsia="仿宋" w:cs="仿宋"/>
          <w:color w:val="auto"/>
          <w:sz w:val="30"/>
          <w:szCs w:val="30"/>
        </w:rPr>
        <w:t>一、政府采购合同协议书</w:t>
      </w:r>
    </w:p>
    <w:p w14:paraId="7347B9F0">
      <w:pPr>
        <w:ind w:firstLine="4200" w:firstLineChars="2000"/>
        <w:rPr>
          <w:rFonts w:hint="eastAsia" w:ascii="仿宋" w:hAnsi="仿宋" w:eastAsia="仿宋" w:cs="仿宋"/>
          <w:b/>
          <w:color w:val="auto"/>
          <w:sz w:val="24"/>
          <w:szCs w:val="24"/>
        </w:rPr>
      </w:pPr>
      <w:r>
        <w:rPr>
          <w:rFonts w:hint="eastAsia" w:ascii="仿宋" w:hAnsi="仿宋" w:eastAsia="仿宋" w:cs="仿宋"/>
          <w:color w:val="auto"/>
          <w:szCs w:val="21"/>
        </w:rPr>
        <w:t xml:space="preserve">            </w:t>
      </w:r>
      <w:r>
        <w:rPr>
          <w:rFonts w:hint="eastAsia" w:ascii="仿宋" w:hAnsi="仿宋" w:eastAsia="仿宋" w:cs="仿宋"/>
          <w:color w:val="auto"/>
          <w:sz w:val="24"/>
          <w:szCs w:val="24"/>
        </w:rPr>
        <w:t xml:space="preserve">   采购合同编号：</w:t>
      </w:r>
      <w:r>
        <w:rPr>
          <w:rFonts w:hint="eastAsia" w:ascii="仿宋" w:hAnsi="仿宋" w:eastAsia="仿宋" w:cs="仿宋"/>
          <w:color w:val="auto"/>
          <w:sz w:val="24"/>
          <w:szCs w:val="24"/>
          <w:u w:val="single"/>
        </w:rPr>
        <w:t xml:space="preserve">                 </w:t>
      </w:r>
    </w:p>
    <w:p w14:paraId="5C13A0BA">
      <w:pPr>
        <w:adjustRightInd w:val="0"/>
        <w:snapToGrid w:val="0"/>
        <w:spacing w:before="156" w:beforeLines="50" w:line="360" w:lineRule="auto"/>
        <w:jc w:val="center"/>
        <w:rPr>
          <w:rFonts w:hint="eastAsia" w:ascii="仿宋" w:hAnsi="仿宋" w:eastAsia="仿宋" w:cs="仿宋"/>
          <w:b/>
          <w:color w:val="auto"/>
          <w:sz w:val="24"/>
          <w:szCs w:val="24"/>
        </w:rPr>
      </w:pPr>
    </w:p>
    <w:p w14:paraId="137CDDAF">
      <w:pPr>
        <w:adjustRightInd w:val="0"/>
        <w:snapToGrid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采购人（全称）：</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（甲方）</w:t>
      </w:r>
    </w:p>
    <w:p w14:paraId="3CA7B543">
      <w:pPr>
        <w:adjustRightInd w:val="0"/>
        <w:snapToGrid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供应商（全称）：</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（乙方）</w:t>
      </w:r>
    </w:p>
    <w:p w14:paraId="621FAE43">
      <w:pPr>
        <w:pStyle w:val="18"/>
        <w:adjustRightInd w:val="0"/>
        <w:snapToGrid w:val="0"/>
        <w:spacing w:after="0" w:line="360" w:lineRule="auto"/>
        <w:rPr>
          <w:rFonts w:hint="eastAsia" w:ascii="仿宋" w:hAnsi="仿宋" w:eastAsia="仿宋" w:cs="仿宋"/>
          <w:color w:val="auto"/>
          <w:sz w:val="24"/>
          <w:szCs w:val="24"/>
        </w:rPr>
      </w:pPr>
    </w:p>
    <w:p w14:paraId="2E737B47">
      <w:pPr>
        <w:pStyle w:val="18"/>
        <w:adjustRightInd w:val="0"/>
        <w:snapToGrid w:val="0"/>
        <w:spacing w:after="0" w:line="360" w:lineRule="auto"/>
        <w:ind w:left="0" w:lef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为了保护甲、乙双方合法权益，根据《中华人民共和国</w:t>
      </w:r>
      <w:r>
        <w:rPr>
          <w:rFonts w:hint="eastAsia" w:ascii="仿宋" w:hAnsi="仿宋" w:eastAsia="仿宋" w:cs="仿宋"/>
          <w:color w:val="auto"/>
          <w:sz w:val="24"/>
          <w:szCs w:val="24"/>
          <w:lang w:eastAsia="zh-CN"/>
        </w:rPr>
        <w:t>民法典</w:t>
      </w:r>
      <w:r>
        <w:rPr>
          <w:rFonts w:hint="eastAsia" w:ascii="仿宋" w:hAnsi="仿宋" w:eastAsia="仿宋" w:cs="仿宋"/>
          <w:color w:val="auto"/>
          <w:sz w:val="24"/>
          <w:szCs w:val="24"/>
        </w:rPr>
        <w:t>》、《中华人民共和国政府采购法》及其他有关法律、法规、规章，双方签订本合同协议书。</w:t>
      </w:r>
    </w:p>
    <w:p w14:paraId="3FC96DC4">
      <w:pPr>
        <w:adjustRightInd w:val="0"/>
        <w:snapToGrid w:val="0"/>
        <w:spacing w:line="360" w:lineRule="auto"/>
        <w:ind w:firstLine="482" w:firstLineChars="200"/>
        <w:rPr>
          <w:rFonts w:hint="eastAsia" w:ascii="仿宋" w:hAnsi="仿宋" w:eastAsia="仿宋" w:cs="仿宋"/>
          <w:b/>
          <w:color w:val="auto"/>
          <w:sz w:val="24"/>
          <w:szCs w:val="24"/>
        </w:rPr>
      </w:pPr>
      <w:r>
        <w:rPr>
          <w:rFonts w:hint="eastAsia" w:ascii="仿宋" w:hAnsi="仿宋" w:eastAsia="仿宋" w:cs="仿宋"/>
          <w:b/>
          <w:color w:val="auto"/>
          <w:sz w:val="24"/>
          <w:szCs w:val="24"/>
        </w:rPr>
        <w:t>1.项目信息</w:t>
      </w:r>
    </w:p>
    <w:p w14:paraId="23C557D2">
      <w:pPr>
        <w:pStyle w:val="18"/>
        <w:adjustRightInd w:val="0"/>
        <w:snapToGrid w:val="0"/>
        <w:spacing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（1）采购项目名称：</w:t>
      </w:r>
      <w:r>
        <w:rPr>
          <w:rFonts w:hint="eastAsia" w:ascii="仿宋" w:hAnsi="仿宋" w:eastAsia="仿宋" w:cs="仿宋"/>
          <w:color w:val="auto"/>
          <w:sz w:val="24"/>
          <w:szCs w:val="24"/>
          <w:u w:val="single"/>
        </w:rPr>
        <w:t xml:space="preserve">                                          </w:t>
      </w:r>
    </w:p>
    <w:p w14:paraId="5BB4728F">
      <w:pPr>
        <w:pStyle w:val="18"/>
        <w:adjustRightInd w:val="0"/>
        <w:snapToGrid w:val="0"/>
        <w:spacing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（2）采购计划编号：</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w:t>
      </w:r>
    </w:p>
    <w:p w14:paraId="06F3D5EE">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（3）项目内容：</w:t>
      </w:r>
      <w:r>
        <w:rPr>
          <w:rFonts w:hint="eastAsia" w:ascii="仿宋" w:hAnsi="仿宋" w:eastAsia="仿宋" w:cs="仿宋"/>
          <w:color w:val="auto"/>
          <w:sz w:val="24"/>
          <w:szCs w:val="24"/>
          <w:u w:val="single"/>
        </w:rPr>
        <w:t xml:space="preserve">                             </w:t>
      </w:r>
    </w:p>
    <w:p w14:paraId="3434F31C">
      <w:pPr>
        <w:adjustRightInd w:val="0"/>
        <w:snapToGrid w:val="0"/>
        <w:spacing w:line="360" w:lineRule="auto"/>
        <w:ind w:firstLine="960" w:firstLineChars="400"/>
        <w:rPr>
          <w:rFonts w:hint="eastAsia" w:ascii="仿宋" w:hAnsi="仿宋" w:eastAsia="仿宋" w:cs="仿宋"/>
          <w:color w:val="auto"/>
          <w:sz w:val="24"/>
          <w:szCs w:val="24"/>
        </w:rPr>
      </w:pPr>
      <w:r>
        <w:rPr>
          <w:rFonts w:hint="eastAsia" w:ascii="仿宋" w:hAnsi="仿宋" w:eastAsia="仿宋" w:cs="仿宋"/>
          <w:color w:val="auto"/>
          <w:sz w:val="24"/>
          <w:szCs w:val="24"/>
        </w:rPr>
        <w:t>（工程项目）承包范围：</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项目经理：</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 xml:space="preserve"> 。</w:t>
      </w:r>
    </w:p>
    <w:p w14:paraId="25308A8E">
      <w:pPr>
        <w:adjustRightInd w:val="0"/>
        <w:snapToGrid w:val="0"/>
        <w:spacing w:line="360" w:lineRule="auto"/>
        <w:ind w:firstLine="472" w:firstLineChars="196"/>
        <w:rPr>
          <w:rFonts w:hint="eastAsia" w:ascii="仿宋" w:hAnsi="仿宋" w:eastAsia="仿宋" w:cs="仿宋"/>
          <w:b/>
          <w:color w:val="auto"/>
          <w:sz w:val="24"/>
          <w:szCs w:val="24"/>
        </w:rPr>
      </w:pPr>
      <w:r>
        <w:rPr>
          <w:rFonts w:hint="eastAsia" w:ascii="仿宋" w:hAnsi="仿宋" w:eastAsia="仿宋" w:cs="仿宋"/>
          <w:b/>
          <w:color w:val="auto"/>
          <w:sz w:val="24"/>
          <w:szCs w:val="24"/>
        </w:rPr>
        <w:t>2.合同金额</w:t>
      </w:r>
    </w:p>
    <w:p w14:paraId="6A408CB8">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（1）合同金额小写：</w:t>
      </w:r>
      <w:r>
        <w:rPr>
          <w:rFonts w:hint="eastAsia" w:ascii="仿宋" w:hAnsi="仿宋" w:eastAsia="仿宋" w:cs="仿宋"/>
          <w:color w:val="auto"/>
          <w:sz w:val="24"/>
          <w:szCs w:val="24"/>
          <w:u w:val="single"/>
        </w:rPr>
        <w:t xml:space="preserve">                      </w:t>
      </w:r>
    </w:p>
    <w:p w14:paraId="27ADFDF7">
      <w:pPr>
        <w:adjustRightInd w:val="0"/>
        <w:snapToGrid w:val="0"/>
        <w:spacing w:line="360" w:lineRule="auto"/>
        <w:ind w:firstLine="1440" w:firstLineChars="600"/>
        <w:rPr>
          <w:rFonts w:hint="eastAsia" w:ascii="仿宋" w:hAnsi="仿宋" w:eastAsia="仿宋" w:cs="仿宋"/>
          <w:b/>
          <w:color w:val="auto"/>
          <w:sz w:val="24"/>
          <w:szCs w:val="24"/>
        </w:rPr>
      </w:pPr>
      <w:r>
        <w:rPr>
          <w:rFonts w:hint="eastAsia" w:ascii="仿宋" w:hAnsi="仿宋" w:eastAsia="仿宋" w:cs="仿宋"/>
          <w:color w:val="auto"/>
          <w:sz w:val="24"/>
          <w:szCs w:val="24"/>
        </w:rPr>
        <w:t>大写：</w:t>
      </w:r>
      <w:r>
        <w:rPr>
          <w:rFonts w:hint="eastAsia" w:ascii="仿宋" w:hAnsi="仿宋" w:eastAsia="仿宋" w:cs="仿宋"/>
          <w:color w:val="auto"/>
          <w:sz w:val="24"/>
          <w:szCs w:val="24"/>
          <w:u w:val="single"/>
        </w:rPr>
        <w:t xml:space="preserve">                      </w:t>
      </w:r>
    </w:p>
    <w:p w14:paraId="19F4E1D5">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（2）具体标的见附件。</w:t>
      </w:r>
    </w:p>
    <w:p w14:paraId="2CF20087">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（3）合同价格形式：</w:t>
      </w:r>
      <w:r>
        <w:rPr>
          <w:rFonts w:hint="eastAsia" w:ascii="仿宋" w:hAnsi="仿宋" w:eastAsia="仿宋" w:cs="仿宋"/>
          <w:color w:val="auto"/>
          <w:sz w:val="24"/>
          <w:szCs w:val="24"/>
          <w:u w:val="single"/>
        </w:rPr>
        <w:t xml:space="preserve"> 固定总价合同     </w:t>
      </w:r>
      <w:r>
        <w:rPr>
          <w:rFonts w:hint="eastAsia" w:ascii="仿宋" w:hAnsi="仿宋" w:eastAsia="仿宋" w:cs="仿宋"/>
          <w:color w:val="auto"/>
          <w:sz w:val="24"/>
          <w:szCs w:val="24"/>
        </w:rPr>
        <w:t xml:space="preserve"> 。</w:t>
      </w:r>
    </w:p>
    <w:p w14:paraId="1B0D0E40">
      <w:pPr>
        <w:adjustRightInd w:val="0"/>
        <w:snapToGrid w:val="0"/>
        <w:spacing w:line="360" w:lineRule="auto"/>
        <w:ind w:firstLine="482" w:firstLineChars="200"/>
        <w:rPr>
          <w:rFonts w:hint="eastAsia" w:ascii="仿宋" w:hAnsi="仿宋" w:eastAsia="仿宋" w:cs="仿宋"/>
          <w:color w:val="auto"/>
          <w:sz w:val="24"/>
          <w:szCs w:val="24"/>
          <w:u w:val="single"/>
        </w:rPr>
      </w:pPr>
      <w:r>
        <w:rPr>
          <w:rFonts w:hint="eastAsia" w:ascii="仿宋" w:hAnsi="仿宋" w:eastAsia="仿宋" w:cs="仿宋"/>
          <w:b/>
          <w:color w:val="auto"/>
          <w:sz w:val="24"/>
          <w:szCs w:val="24"/>
        </w:rPr>
        <w:t>3.履行合同的时间、地点及方式</w:t>
      </w:r>
      <w:r>
        <w:rPr>
          <w:rFonts w:hint="eastAsia" w:ascii="仿宋" w:hAnsi="仿宋" w:eastAsia="仿宋" w:cs="仿宋"/>
          <w:color w:val="auto"/>
          <w:sz w:val="24"/>
          <w:szCs w:val="24"/>
          <w:u w:val="single"/>
        </w:rPr>
        <w:t xml:space="preserve"> </w:t>
      </w:r>
    </w:p>
    <w:p w14:paraId="0368CF7B">
      <w:pPr>
        <w:adjustRightInd w:val="0"/>
        <w:snapToGrid w:val="0"/>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起始日期：</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日，完成日期：</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日。总日历天数：</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天。</w:t>
      </w:r>
    </w:p>
    <w:p w14:paraId="5E187DDA">
      <w:pPr>
        <w:adjustRightInd w:val="0"/>
        <w:snapToGrid w:val="0"/>
        <w:spacing w:line="360" w:lineRule="auto"/>
        <w:ind w:firstLine="720" w:firstLineChars="300"/>
        <w:rPr>
          <w:rFonts w:hint="eastAsia" w:ascii="仿宋" w:hAnsi="仿宋" w:eastAsia="仿宋" w:cs="仿宋"/>
          <w:color w:val="auto"/>
          <w:sz w:val="24"/>
          <w:szCs w:val="24"/>
          <w:u w:val="single"/>
        </w:rPr>
      </w:pPr>
      <w:r>
        <w:rPr>
          <w:rFonts w:hint="eastAsia" w:ascii="仿宋" w:hAnsi="仿宋" w:eastAsia="仿宋" w:cs="仿宋"/>
          <w:color w:val="auto"/>
          <w:sz w:val="24"/>
          <w:szCs w:val="24"/>
        </w:rPr>
        <w:t>地点</w:t>
      </w:r>
      <w:r>
        <w:rPr>
          <w:rFonts w:hint="eastAsia" w:ascii="仿宋" w:hAnsi="仿宋" w:eastAsia="仿宋" w:cs="仿宋"/>
          <w:b/>
          <w:color w:val="auto"/>
          <w:sz w:val="24"/>
          <w:szCs w:val="24"/>
        </w:rPr>
        <w:t>：</w:t>
      </w:r>
      <w:r>
        <w:rPr>
          <w:rFonts w:hint="eastAsia" w:ascii="仿宋" w:hAnsi="仿宋" w:eastAsia="仿宋" w:cs="仿宋"/>
          <w:color w:val="auto"/>
          <w:sz w:val="24"/>
          <w:szCs w:val="24"/>
          <w:u w:val="single"/>
        </w:rPr>
        <w:t xml:space="preserve">                             </w:t>
      </w:r>
    </w:p>
    <w:p w14:paraId="7A54133A">
      <w:pPr>
        <w:adjustRightInd w:val="0"/>
        <w:snapToGrid w:val="0"/>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方式：</w:t>
      </w:r>
      <w:r>
        <w:rPr>
          <w:rFonts w:hint="eastAsia" w:ascii="仿宋" w:hAnsi="仿宋" w:eastAsia="仿宋" w:cs="仿宋"/>
          <w:color w:val="auto"/>
          <w:sz w:val="24"/>
          <w:szCs w:val="24"/>
          <w:u w:val="single"/>
        </w:rPr>
        <w:t xml:space="preserve">                             </w:t>
      </w:r>
    </w:p>
    <w:p w14:paraId="2C23D12F">
      <w:pPr>
        <w:adjustRightInd w:val="0"/>
        <w:snapToGrid w:val="0"/>
        <w:spacing w:line="360" w:lineRule="auto"/>
        <w:ind w:firstLine="482" w:firstLineChars="200"/>
        <w:rPr>
          <w:rFonts w:hint="eastAsia" w:ascii="仿宋" w:hAnsi="仿宋" w:eastAsia="仿宋" w:cs="仿宋"/>
          <w:b/>
          <w:color w:val="auto"/>
          <w:sz w:val="24"/>
          <w:szCs w:val="24"/>
        </w:rPr>
      </w:pPr>
      <w:r>
        <w:rPr>
          <w:rFonts w:hint="eastAsia" w:ascii="仿宋" w:hAnsi="仿宋" w:eastAsia="仿宋" w:cs="仿宋"/>
          <w:b/>
          <w:color w:val="auto"/>
          <w:sz w:val="24"/>
          <w:szCs w:val="24"/>
        </w:rPr>
        <w:t>4.付款：</w:t>
      </w:r>
    </w:p>
    <w:p w14:paraId="233C353D">
      <w:pPr>
        <w:adjustRightInd w:val="0"/>
        <w:snapToGrid w:val="0"/>
        <w:spacing w:line="360" w:lineRule="auto"/>
        <w:ind w:firstLine="720" w:firstLineChars="300"/>
        <w:rPr>
          <w:rFonts w:hint="eastAsia" w:ascii="仿宋" w:hAnsi="仿宋" w:eastAsia="仿宋" w:cs="仿宋"/>
          <w:bCs/>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w:t>
      </w:r>
    </w:p>
    <w:p w14:paraId="5DA25AB1">
      <w:pPr>
        <w:adjustRightInd w:val="0"/>
        <w:snapToGrid w:val="0"/>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bCs/>
          <w:color w:val="auto"/>
          <w:sz w:val="24"/>
          <w:szCs w:val="24"/>
        </w:rPr>
        <w:t>2、预付款根据采购文件的约定，在合同签订前提交不超过合同金额10%的履约担保。</w:t>
      </w:r>
    </w:p>
    <w:p w14:paraId="3C5015FF">
      <w:pPr>
        <w:adjustRightInd w:val="0"/>
        <w:snapToGrid w:val="0"/>
        <w:spacing w:line="360" w:lineRule="auto"/>
        <w:ind w:firstLine="482" w:firstLineChars="200"/>
        <w:rPr>
          <w:rFonts w:hint="eastAsia" w:ascii="仿宋" w:hAnsi="仿宋" w:eastAsia="仿宋" w:cs="仿宋"/>
          <w:b/>
          <w:color w:val="auto"/>
          <w:sz w:val="24"/>
          <w:szCs w:val="24"/>
        </w:rPr>
      </w:pPr>
      <w:r>
        <w:rPr>
          <w:rFonts w:hint="eastAsia" w:ascii="仿宋" w:hAnsi="仿宋" w:eastAsia="仿宋" w:cs="仿宋"/>
          <w:b/>
          <w:color w:val="auto"/>
          <w:sz w:val="24"/>
          <w:szCs w:val="24"/>
        </w:rPr>
        <w:t>5.解决合同纠纷方式</w:t>
      </w:r>
    </w:p>
    <w:p w14:paraId="2786FE48">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首先通过双方协商解决，协商解决不成，则通过以下途径之一解决纠纷：</w:t>
      </w:r>
    </w:p>
    <w:p w14:paraId="6759495A">
      <w:pPr>
        <w:adjustRightInd w:val="0"/>
        <w:snapToGrid w:val="0"/>
        <w:spacing w:line="360" w:lineRule="auto"/>
        <w:ind w:firstLine="960" w:firstLineChars="400"/>
        <w:rPr>
          <w:rFonts w:hint="eastAsia" w:ascii="仿宋" w:hAnsi="仿宋" w:eastAsia="仿宋" w:cs="仿宋"/>
          <w:color w:val="auto"/>
          <w:sz w:val="24"/>
          <w:szCs w:val="24"/>
        </w:rPr>
      </w:pPr>
      <w:r>
        <w:rPr>
          <w:rFonts w:hint="eastAsia" w:ascii="仿宋" w:hAnsi="仿宋" w:eastAsia="仿宋" w:cs="仿宋"/>
          <w:color w:val="auto"/>
          <w:sz w:val="24"/>
          <w:szCs w:val="24"/>
        </w:rPr>
        <w:t xml:space="preserve">□ 提请仲裁       </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向人民法院提起诉讼</w:t>
      </w:r>
    </w:p>
    <w:p w14:paraId="012CE87A">
      <w:pPr>
        <w:adjustRightInd w:val="0"/>
        <w:snapToGrid w:val="0"/>
        <w:spacing w:line="360" w:lineRule="auto"/>
        <w:ind w:firstLine="482" w:firstLineChars="200"/>
        <w:rPr>
          <w:rFonts w:hint="eastAsia" w:ascii="仿宋" w:hAnsi="仿宋" w:eastAsia="仿宋" w:cs="仿宋"/>
          <w:b/>
          <w:color w:val="auto"/>
          <w:sz w:val="24"/>
          <w:szCs w:val="24"/>
        </w:rPr>
      </w:pPr>
      <w:r>
        <w:rPr>
          <w:rFonts w:hint="eastAsia" w:ascii="仿宋" w:hAnsi="仿宋" w:eastAsia="仿宋" w:cs="仿宋"/>
          <w:b/>
          <w:color w:val="auto"/>
          <w:sz w:val="24"/>
          <w:szCs w:val="24"/>
        </w:rPr>
        <w:t>6.组成合同的文件</w:t>
      </w:r>
    </w:p>
    <w:p w14:paraId="70C24EE1">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本协议书与下列文件一起构成合同文件，如下述文件之间有任何抵触、矛盾或歧义，应按以下顺序解释：</w:t>
      </w:r>
    </w:p>
    <w:p w14:paraId="11676CC4">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（1）在采购或合同履行过程中乙方作出的承诺以及双方协商达成的变更或补充协议</w:t>
      </w:r>
    </w:p>
    <w:p w14:paraId="5BE7EBEA">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（2）成交通知书</w:t>
      </w:r>
    </w:p>
    <w:p w14:paraId="5A86F195">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（3）响应文件</w:t>
      </w:r>
    </w:p>
    <w:p w14:paraId="13959398">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（4）政府采购合同格式条款及其附件</w:t>
      </w:r>
    </w:p>
    <w:p w14:paraId="334241E5">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（5）专用合同条款</w:t>
      </w:r>
    </w:p>
    <w:p w14:paraId="4FBB126B">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（6）通用合同条款（如果有）</w:t>
      </w:r>
    </w:p>
    <w:p w14:paraId="1C199EB0">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（7）标准、规范及有关技术文件，图纸，已标价工程量清单或预算书（如果有）</w:t>
      </w:r>
    </w:p>
    <w:p w14:paraId="58002F4A">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（8）其他合同文件。</w:t>
      </w:r>
    </w:p>
    <w:p w14:paraId="3869811E">
      <w:pPr>
        <w:adjustRightInd w:val="0"/>
        <w:snapToGrid w:val="0"/>
        <w:spacing w:line="360" w:lineRule="auto"/>
        <w:ind w:firstLine="354" w:firstLineChars="147"/>
        <w:rPr>
          <w:rFonts w:hint="eastAsia" w:ascii="仿宋" w:hAnsi="仿宋" w:eastAsia="仿宋" w:cs="仿宋"/>
          <w:b/>
          <w:color w:val="auto"/>
          <w:sz w:val="24"/>
          <w:szCs w:val="24"/>
        </w:rPr>
      </w:pPr>
      <w:r>
        <w:rPr>
          <w:rFonts w:hint="eastAsia" w:ascii="仿宋" w:hAnsi="仿宋" w:eastAsia="仿宋" w:cs="仿宋"/>
          <w:b/>
          <w:color w:val="auto"/>
          <w:sz w:val="24"/>
          <w:szCs w:val="24"/>
        </w:rPr>
        <w:t>7.合同生效</w:t>
      </w:r>
    </w:p>
    <w:p w14:paraId="39AD9451">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本合同自</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生效。</w:t>
      </w:r>
    </w:p>
    <w:p w14:paraId="44F43933">
      <w:pPr>
        <w:adjustRightInd w:val="0"/>
        <w:snapToGrid w:val="0"/>
        <w:spacing w:line="360" w:lineRule="auto"/>
        <w:ind w:firstLine="354" w:firstLineChars="147"/>
        <w:rPr>
          <w:rFonts w:hint="eastAsia" w:ascii="仿宋" w:hAnsi="仿宋" w:eastAsia="仿宋" w:cs="仿宋"/>
          <w:b/>
          <w:color w:val="auto"/>
          <w:sz w:val="24"/>
          <w:szCs w:val="24"/>
        </w:rPr>
      </w:pPr>
      <w:r>
        <w:rPr>
          <w:rFonts w:hint="eastAsia" w:ascii="仿宋" w:hAnsi="仿宋" w:eastAsia="仿宋" w:cs="仿宋"/>
          <w:b/>
          <w:color w:val="auto"/>
          <w:sz w:val="24"/>
          <w:szCs w:val="24"/>
        </w:rPr>
        <w:t>8.合同份数</w:t>
      </w:r>
    </w:p>
    <w:p w14:paraId="26156CE1">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本合同一式</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份，采购人执</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份，供应商执</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份，均具有同等法律效力。</w:t>
      </w:r>
    </w:p>
    <w:p w14:paraId="28D1FF51">
      <w:pPr>
        <w:adjustRightInd w:val="0"/>
        <w:snapToGrid w:val="0"/>
        <w:spacing w:line="360" w:lineRule="auto"/>
        <w:rPr>
          <w:rFonts w:hint="eastAsia" w:ascii="仿宋" w:hAnsi="仿宋" w:eastAsia="仿宋" w:cs="仿宋"/>
          <w:color w:val="auto"/>
          <w:sz w:val="24"/>
          <w:szCs w:val="24"/>
        </w:rPr>
      </w:pPr>
    </w:p>
    <w:p w14:paraId="5AEBF294">
      <w:pPr>
        <w:adjustRightInd w:val="0"/>
        <w:snapToGrid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合同订立时间：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w:t>
      </w:r>
    </w:p>
    <w:p w14:paraId="3C9BD63A">
      <w:pPr>
        <w:adjustRightInd w:val="0"/>
        <w:snapToGrid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合同订立地点：</w:t>
      </w:r>
      <w:r>
        <w:rPr>
          <w:rFonts w:hint="eastAsia" w:ascii="仿宋" w:hAnsi="仿宋" w:eastAsia="仿宋" w:cs="仿宋"/>
          <w:color w:val="auto"/>
          <w:sz w:val="24"/>
          <w:szCs w:val="24"/>
          <w:u w:val="single"/>
        </w:rPr>
        <w:t xml:space="preserve">                           </w:t>
      </w:r>
    </w:p>
    <w:p w14:paraId="6E3590E5">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p>
    <w:p w14:paraId="38572B39">
      <w:pPr>
        <w:adjustRightInd w:val="0"/>
        <w:snapToGrid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方：（公章）                     乙      方：（公章）</w:t>
      </w:r>
    </w:p>
    <w:p w14:paraId="77E9019E">
      <w:pPr>
        <w:adjustRightInd w:val="0"/>
        <w:snapToGrid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法定代表人：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法定代表人：</w:t>
      </w:r>
      <w:r>
        <w:rPr>
          <w:rFonts w:hint="eastAsia" w:ascii="仿宋" w:hAnsi="仿宋" w:eastAsia="仿宋" w:cs="仿宋"/>
          <w:color w:val="auto"/>
          <w:sz w:val="24"/>
          <w:szCs w:val="24"/>
          <w:u w:val="single"/>
        </w:rPr>
        <w:t xml:space="preserve">                   </w:t>
      </w:r>
    </w:p>
    <w:p w14:paraId="17737CDC">
      <w:pPr>
        <w:adjustRightInd w:val="0"/>
        <w:snapToGrid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委托代理人：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委托代理人：</w:t>
      </w:r>
      <w:r>
        <w:rPr>
          <w:rFonts w:hint="eastAsia" w:ascii="仿宋" w:hAnsi="仿宋" w:eastAsia="仿宋" w:cs="仿宋"/>
          <w:color w:val="auto"/>
          <w:sz w:val="24"/>
          <w:szCs w:val="24"/>
          <w:u w:val="single"/>
        </w:rPr>
        <w:t xml:space="preserve">                   </w:t>
      </w:r>
    </w:p>
    <w:p w14:paraId="3D4AED6C">
      <w:pPr>
        <w:adjustRightInd w:val="0"/>
        <w:snapToGrid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电      话：</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电      话：</w:t>
      </w:r>
      <w:r>
        <w:rPr>
          <w:rFonts w:hint="eastAsia" w:ascii="仿宋" w:hAnsi="仿宋" w:eastAsia="仿宋" w:cs="仿宋"/>
          <w:color w:val="auto"/>
          <w:sz w:val="24"/>
          <w:szCs w:val="24"/>
          <w:u w:val="single"/>
        </w:rPr>
        <w:t xml:space="preserve">                   </w:t>
      </w:r>
    </w:p>
    <w:p w14:paraId="03ED082E">
      <w:pPr>
        <w:adjustRightInd w:val="0"/>
        <w:snapToGrid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传      真：</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传      真：</w:t>
      </w:r>
      <w:r>
        <w:rPr>
          <w:rFonts w:hint="eastAsia" w:ascii="仿宋" w:hAnsi="仿宋" w:eastAsia="仿宋" w:cs="仿宋"/>
          <w:color w:val="auto"/>
          <w:sz w:val="24"/>
          <w:szCs w:val="24"/>
          <w:u w:val="single"/>
        </w:rPr>
        <w:t xml:space="preserve">                   </w:t>
      </w:r>
    </w:p>
    <w:p w14:paraId="4C9F5BCA">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                                    开 户 银 行：</w:t>
      </w:r>
      <w:r>
        <w:rPr>
          <w:rFonts w:hint="eastAsia" w:ascii="仿宋" w:hAnsi="仿宋" w:eastAsia="仿宋" w:cs="仿宋"/>
          <w:color w:val="auto"/>
          <w:sz w:val="24"/>
          <w:szCs w:val="24"/>
          <w:u w:val="single"/>
        </w:rPr>
        <w:t xml:space="preserve">                   </w:t>
      </w:r>
    </w:p>
    <w:p w14:paraId="1C3B87C5">
      <w:pPr>
        <w:adjustRightInd w:val="0"/>
        <w:snapToGrid w:val="0"/>
        <w:spacing w:line="360" w:lineRule="auto"/>
        <w:jc w:val="center"/>
        <w:rPr>
          <w:rFonts w:hint="eastAsia" w:ascii="仿宋" w:hAnsi="仿宋" w:eastAsia="仿宋" w:cs="仿宋"/>
          <w:b/>
          <w:color w:val="auto"/>
          <w:sz w:val="24"/>
          <w:szCs w:val="24"/>
        </w:rPr>
      </w:pPr>
      <w:r>
        <w:rPr>
          <w:rFonts w:hint="eastAsia" w:ascii="仿宋" w:hAnsi="仿宋" w:eastAsia="仿宋" w:cs="仿宋"/>
          <w:color w:val="auto"/>
          <w:sz w:val="24"/>
          <w:szCs w:val="24"/>
        </w:rPr>
        <w:t xml:space="preserve">         帐       号：</w:t>
      </w:r>
      <w:r>
        <w:rPr>
          <w:rFonts w:hint="eastAsia" w:ascii="仿宋" w:hAnsi="仿宋" w:eastAsia="仿宋" w:cs="仿宋"/>
          <w:color w:val="auto"/>
          <w:sz w:val="24"/>
          <w:szCs w:val="24"/>
          <w:u w:val="single"/>
        </w:rPr>
        <w:t xml:space="preserve">                 </w:t>
      </w:r>
    </w:p>
    <w:p w14:paraId="7B2EC632">
      <w:pPr>
        <w:adjustRightInd w:val="0"/>
        <w:snapToGrid w:val="0"/>
        <w:spacing w:line="360" w:lineRule="auto"/>
        <w:jc w:val="center"/>
        <w:rPr>
          <w:rFonts w:hint="eastAsia" w:ascii="仿宋" w:hAnsi="仿宋" w:eastAsia="仿宋" w:cs="仿宋"/>
          <w:b/>
          <w:color w:val="auto"/>
          <w:sz w:val="24"/>
          <w:szCs w:val="24"/>
        </w:rPr>
      </w:pPr>
    </w:p>
    <w:p w14:paraId="0DE8BD3F">
      <w:pPr>
        <w:adjustRightInd w:val="0"/>
        <w:snapToGrid w:val="0"/>
        <w:spacing w:line="360" w:lineRule="auto"/>
        <w:jc w:val="center"/>
        <w:rPr>
          <w:rFonts w:hint="eastAsia" w:ascii="仿宋" w:hAnsi="仿宋" w:eastAsia="仿宋" w:cs="仿宋"/>
          <w:b/>
          <w:color w:val="auto"/>
          <w:sz w:val="24"/>
          <w:szCs w:val="24"/>
        </w:rPr>
      </w:pPr>
    </w:p>
    <w:p w14:paraId="2C530D0C">
      <w:pPr>
        <w:adjustRightInd w:val="0"/>
        <w:snapToGrid w:val="0"/>
        <w:spacing w:line="360" w:lineRule="auto"/>
        <w:jc w:val="center"/>
        <w:rPr>
          <w:rFonts w:hint="eastAsia" w:ascii="仿宋" w:hAnsi="仿宋" w:eastAsia="仿宋" w:cs="仿宋"/>
          <w:b/>
          <w:color w:val="auto"/>
          <w:sz w:val="24"/>
          <w:szCs w:val="24"/>
        </w:rPr>
      </w:pPr>
    </w:p>
    <w:p w14:paraId="6BA29374">
      <w:pPr>
        <w:adjustRightInd w:val="0"/>
        <w:snapToGrid w:val="0"/>
        <w:spacing w:line="360" w:lineRule="auto"/>
        <w:jc w:val="center"/>
        <w:rPr>
          <w:rFonts w:hint="eastAsia" w:ascii="仿宋" w:hAnsi="仿宋" w:eastAsia="仿宋" w:cs="仿宋"/>
          <w:b/>
          <w:color w:val="auto"/>
          <w:sz w:val="24"/>
          <w:szCs w:val="24"/>
        </w:rPr>
      </w:pPr>
    </w:p>
    <w:p w14:paraId="08773A68">
      <w:pPr>
        <w:adjustRightInd w:val="0"/>
        <w:snapToGrid w:val="0"/>
        <w:spacing w:line="360" w:lineRule="auto"/>
        <w:jc w:val="center"/>
        <w:rPr>
          <w:rFonts w:hint="eastAsia" w:ascii="仿宋" w:hAnsi="仿宋" w:eastAsia="仿宋" w:cs="仿宋"/>
          <w:b/>
          <w:color w:val="auto"/>
          <w:sz w:val="24"/>
          <w:szCs w:val="24"/>
        </w:rPr>
      </w:pPr>
    </w:p>
    <w:p w14:paraId="1D951CDA">
      <w:pPr>
        <w:tabs>
          <w:tab w:val="left" w:pos="8820"/>
          <w:tab w:val="left" w:pos="9345"/>
          <w:tab w:val="left" w:pos="9765"/>
        </w:tabs>
        <w:adjustRightInd w:val="0"/>
        <w:snapToGrid w:val="0"/>
        <w:spacing w:before="156" w:beforeLines="50" w:line="360" w:lineRule="auto"/>
        <w:ind w:right="384" w:rightChars="183"/>
        <w:jc w:val="center"/>
        <w:rPr>
          <w:rFonts w:hint="eastAsia" w:ascii="仿宋" w:hAnsi="仿宋" w:eastAsia="仿宋" w:cs="仿宋"/>
          <w:bCs/>
          <w:color w:val="auto"/>
          <w:sz w:val="24"/>
          <w:szCs w:val="24"/>
        </w:rPr>
      </w:pPr>
      <w:r>
        <w:rPr>
          <w:rFonts w:hint="eastAsia" w:ascii="仿宋" w:hAnsi="仿宋" w:eastAsia="仿宋" w:cs="仿宋"/>
          <w:bCs/>
          <w:color w:val="auto"/>
          <w:sz w:val="24"/>
          <w:szCs w:val="24"/>
        </w:rPr>
        <w:br w:type="page"/>
      </w:r>
      <w:r>
        <w:rPr>
          <w:rFonts w:hint="eastAsia" w:ascii="仿宋" w:hAnsi="仿宋" w:eastAsia="仿宋" w:cs="仿宋"/>
          <w:bCs/>
          <w:color w:val="auto"/>
          <w:sz w:val="24"/>
          <w:szCs w:val="24"/>
        </w:rPr>
        <w:t>二、政府采购合同通用条款</w:t>
      </w:r>
    </w:p>
    <w:p w14:paraId="5232AB94">
      <w:pPr>
        <w:tabs>
          <w:tab w:val="left" w:pos="8820"/>
          <w:tab w:val="left" w:pos="9345"/>
          <w:tab w:val="left" w:pos="9765"/>
        </w:tabs>
        <w:adjustRightInd w:val="0"/>
        <w:snapToGrid w:val="0"/>
        <w:spacing w:before="156" w:beforeLines="50" w:line="360" w:lineRule="auto"/>
        <w:ind w:right="384" w:rightChars="183"/>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政府采购合同通用条款（货物类）</w:t>
      </w:r>
    </w:p>
    <w:p w14:paraId="1718A6B3">
      <w:pPr>
        <w:tabs>
          <w:tab w:val="left" w:pos="8820"/>
          <w:tab w:val="left" w:pos="9345"/>
          <w:tab w:val="left" w:pos="9765"/>
        </w:tabs>
        <w:adjustRightInd w:val="0"/>
        <w:snapToGrid w:val="0"/>
        <w:spacing w:line="360" w:lineRule="auto"/>
        <w:ind w:right="384" w:rightChars="183"/>
        <w:rPr>
          <w:rFonts w:hint="eastAsia" w:ascii="仿宋" w:hAnsi="仿宋" w:eastAsia="仿宋" w:cs="仿宋"/>
          <w:b/>
          <w:bCs/>
          <w:color w:val="auto"/>
          <w:sz w:val="24"/>
          <w:szCs w:val="24"/>
        </w:rPr>
      </w:pPr>
      <w:r>
        <w:rPr>
          <w:rFonts w:hint="eastAsia" w:ascii="仿宋" w:hAnsi="仿宋" w:eastAsia="仿宋" w:cs="仿宋"/>
          <w:b/>
          <w:color w:val="auto"/>
          <w:sz w:val="24"/>
          <w:szCs w:val="24"/>
        </w:rPr>
        <w:t>1.</w:t>
      </w:r>
      <w:r>
        <w:rPr>
          <w:rFonts w:hint="eastAsia" w:ascii="仿宋" w:hAnsi="仿宋" w:eastAsia="仿宋" w:cs="仿宋"/>
          <w:b/>
          <w:bCs/>
          <w:color w:val="auto"/>
          <w:sz w:val="24"/>
          <w:szCs w:val="24"/>
        </w:rPr>
        <w:t>定义</w:t>
      </w:r>
    </w:p>
    <w:p w14:paraId="566DABFA">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1.1合同当事人</w:t>
      </w:r>
    </w:p>
    <w:p w14:paraId="1C161871">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（1）采购人(以下称甲方)是指使用财政性资金，通过政府采购程序向供应商购买货物、服务的国家机关、事业单位、团体组织。</w:t>
      </w:r>
    </w:p>
    <w:p w14:paraId="07808F71">
      <w:pPr>
        <w:autoSpaceDE w:val="0"/>
        <w:autoSpaceDN w:val="0"/>
        <w:adjustRightInd w:val="0"/>
        <w:snapToGrid w:val="0"/>
        <w:spacing w:line="360" w:lineRule="auto"/>
        <w:ind w:firstLine="480" w:firstLineChars="200"/>
        <w:rPr>
          <w:rFonts w:hint="eastAsia" w:ascii="仿宋" w:hAnsi="仿宋" w:eastAsia="仿宋" w:cs="仿宋"/>
          <w:b/>
          <w:color w:val="auto"/>
          <w:sz w:val="24"/>
          <w:szCs w:val="24"/>
        </w:rPr>
      </w:pPr>
      <w:r>
        <w:rPr>
          <w:rFonts w:hint="eastAsia" w:ascii="仿宋" w:hAnsi="仿宋" w:eastAsia="仿宋" w:cs="仿宋"/>
          <w:color w:val="auto"/>
          <w:sz w:val="24"/>
          <w:szCs w:val="24"/>
        </w:rPr>
        <w:t>（2）供应商(以下称乙方)是指参加政府采购活动而取得成交资格，并向采购人提供货物、服务的法人、其他组织或者自然人。</w:t>
      </w:r>
    </w:p>
    <w:p w14:paraId="7D5485D0">
      <w:pPr>
        <w:tabs>
          <w:tab w:val="left" w:pos="570"/>
          <w:tab w:val="left" w:pos="9240"/>
          <w:tab w:val="left" w:pos="9555"/>
        </w:tabs>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1.2本合同下列术语应解释为：</w:t>
      </w:r>
    </w:p>
    <w:p w14:paraId="4E1C858A">
      <w:pPr>
        <w:tabs>
          <w:tab w:val="left" w:pos="570"/>
          <w:tab w:val="left" w:pos="9240"/>
          <w:tab w:val="left" w:pos="9555"/>
        </w:tabs>
        <w:adjustRightInd w:val="0"/>
        <w:snapToGrid w:val="0"/>
        <w:spacing w:line="360" w:lineRule="auto"/>
        <w:ind w:right="-92" w:rightChars="-44"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（1）“合同”系指甲乙双方签署的、政府采购合同协议书中载明的甲乙双方所达成的协议，包括所有的附件、附录和上述文件所提到的构成合同的所有文件。</w:t>
      </w:r>
    </w:p>
    <w:p w14:paraId="22B1ACFE">
      <w:pPr>
        <w:tabs>
          <w:tab w:val="left" w:pos="570"/>
          <w:tab w:val="left" w:pos="9240"/>
          <w:tab w:val="left" w:pos="9555"/>
        </w:tabs>
        <w:adjustRightInd w:val="0"/>
        <w:snapToGrid w:val="0"/>
        <w:spacing w:line="360" w:lineRule="auto"/>
        <w:ind w:right="-92" w:rightChars="-44"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（2）“合同价”系指根据本合同规定乙方在正确地完全履行合同义务后甲方应支付给乙方的价款。</w:t>
      </w:r>
    </w:p>
    <w:p w14:paraId="00076736">
      <w:pPr>
        <w:tabs>
          <w:tab w:val="left" w:pos="570"/>
          <w:tab w:val="left" w:pos="9240"/>
          <w:tab w:val="left" w:pos="9555"/>
        </w:tabs>
        <w:adjustRightInd w:val="0"/>
        <w:snapToGrid w:val="0"/>
        <w:spacing w:line="360" w:lineRule="auto"/>
        <w:ind w:right="-92" w:rightChars="-44"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（3）“货物”系指乙方根据本合同规定须向甲方提供的各种形态和种类的物品，包括原资料、设备、产品(包括软件)及相关的其备品备件、工具、手册及其它技术资料和资料。</w:t>
      </w:r>
    </w:p>
    <w:p w14:paraId="5341BA72">
      <w:pPr>
        <w:tabs>
          <w:tab w:val="left" w:pos="570"/>
          <w:tab w:val="left" w:pos="8880"/>
          <w:tab w:val="left" w:pos="9555"/>
        </w:tabs>
        <w:adjustRightInd w:val="0"/>
        <w:snapToGrid w:val="0"/>
        <w:spacing w:line="360" w:lineRule="auto"/>
        <w:ind w:right="-92" w:rightChars="-44"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（4）“伴随服务”系指根据本合同规定乙方承担与供货有关的辅助服务，如运输、保</w:t>
      </w:r>
      <w:r>
        <w:rPr>
          <w:rFonts w:hint="eastAsia" w:ascii="仿宋" w:hAnsi="仿宋" w:eastAsia="仿宋" w:cs="仿宋"/>
          <w:color w:val="auto"/>
          <w:spacing w:val="2"/>
          <w:sz w:val="24"/>
          <w:szCs w:val="24"/>
        </w:rPr>
        <w:t>险以及其它的伴随服务，例如安装、调试、提供技术</w:t>
      </w:r>
      <w:r>
        <w:rPr>
          <w:rFonts w:hint="eastAsia" w:ascii="仿宋" w:hAnsi="仿宋" w:eastAsia="仿宋" w:cs="仿宋"/>
          <w:color w:val="auto"/>
          <w:sz w:val="24"/>
          <w:szCs w:val="24"/>
        </w:rPr>
        <w:t>协</w:t>
      </w:r>
      <w:r>
        <w:rPr>
          <w:rFonts w:hint="eastAsia" w:ascii="仿宋" w:hAnsi="仿宋" w:eastAsia="仿宋" w:cs="仿宋"/>
          <w:color w:val="auto"/>
          <w:spacing w:val="2"/>
          <w:sz w:val="24"/>
          <w:szCs w:val="24"/>
        </w:rPr>
        <w:t>助、培训和合同中规定</w:t>
      </w:r>
      <w:r>
        <w:rPr>
          <w:rFonts w:hint="eastAsia" w:ascii="仿宋" w:hAnsi="仿宋" w:eastAsia="仿宋" w:cs="仿宋"/>
          <w:color w:val="auto"/>
          <w:sz w:val="24"/>
          <w:szCs w:val="24"/>
        </w:rPr>
        <w:t>乙方应承担的其它义务。</w:t>
      </w:r>
    </w:p>
    <w:p w14:paraId="775D7A67">
      <w:pPr>
        <w:tabs>
          <w:tab w:val="left" w:pos="570"/>
          <w:tab w:val="left" w:pos="9240"/>
          <w:tab w:val="left" w:pos="9555"/>
        </w:tabs>
        <w:adjustRightInd w:val="0"/>
        <w:snapToGrid w:val="0"/>
        <w:spacing w:line="360" w:lineRule="auto"/>
        <w:ind w:right="-92" w:rightChars="-44"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（5）“合同条款”系指本合同条款。</w:t>
      </w:r>
    </w:p>
    <w:p w14:paraId="17D9324A">
      <w:pPr>
        <w:tabs>
          <w:tab w:val="left" w:pos="570"/>
          <w:tab w:val="left" w:pos="9240"/>
          <w:tab w:val="left" w:pos="9555"/>
        </w:tabs>
        <w:adjustRightInd w:val="0"/>
        <w:snapToGrid w:val="0"/>
        <w:spacing w:line="360" w:lineRule="auto"/>
        <w:ind w:right="-92" w:rightChars="-44"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（6）“项目现场”系指本合同项下货物安装、运行的现场，其名称在</w:t>
      </w:r>
      <w:r>
        <w:rPr>
          <w:rFonts w:hint="eastAsia" w:ascii="仿宋" w:hAnsi="仿宋" w:eastAsia="仿宋" w:cs="仿宋"/>
          <w:b/>
          <w:bCs/>
          <w:color w:val="auto"/>
          <w:sz w:val="24"/>
          <w:szCs w:val="24"/>
        </w:rPr>
        <w:t>政府采购合同专用条款</w:t>
      </w:r>
      <w:r>
        <w:rPr>
          <w:rFonts w:hint="eastAsia" w:ascii="仿宋" w:hAnsi="仿宋" w:eastAsia="仿宋" w:cs="仿宋"/>
          <w:color w:val="auto"/>
          <w:sz w:val="24"/>
          <w:szCs w:val="24"/>
        </w:rPr>
        <w:t>指明。</w:t>
      </w:r>
    </w:p>
    <w:p w14:paraId="0BDDD6BE">
      <w:pPr>
        <w:autoSpaceDE w:val="0"/>
        <w:autoSpaceDN w:val="0"/>
        <w:adjustRightInd w:val="0"/>
        <w:snapToGrid w:val="0"/>
        <w:spacing w:line="360" w:lineRule="auto"/>
        <w:rPr>
          <w:rFonts w:hint="eastAsia" w:ascii="仿宋" w:hAnsi="仿宋" w:eastAsia="仿宋" w:cs="仿宋"/>
          <w:b/>
          <w:color w:val="auto"/>
          <w:sz w:val="24"/>
          <w:szCs w:val="24"/>
        </w:rPr>
      </w:pPr>
      <w:r>
        <w:rPr>
          <w:rFonts w:hint="eastAsia" w:ascii="仿宋" w:hAnsi="仿宋" w:eastAsia="仿宋" w:cs="仿宋"/>
          <w:b/>
          <w:color w:val="auto"/>
          <w:sz w:val="24"/>
          <w:szCs w:val="24"/>
        </w:rPr>
        <w:t>2.合同的适用范围</w:t>
      </w:r>
    </w:p>
    <w:p w14:paraId="6A970633">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2.1 本合同条款适用于没有被本合同其他部分的条款所取代的范围。</w:t>
      </w:r>
    </w:p>
    <w:p w14:paraId="1C06E2FF">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2.2 合同内容根据磋商文件、响应文件而确定。</w:t>
      </w:r>
    </w:p>
    <w:p w14:paraId="38E8661C">
      <w:pPr>
        <w:autoSpaceDE w:val="0"/>
        <w:autoSpaceDN w:val="0"/>
        <w:adjustRightInd w:val="0"/>
        <w:snapToGrid w:val="0"/>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3.</w:t>
      </w:r>
      <w:r>
        <w:rPr>
          <w:rFonts w:hint="eastAsia" w:ascii="仿宋" w:hAnsi="仿宋" w:eastAsia="仿宋" w:cs="仿宋"/>
          <w:b/>
          <w:color w:val="auto"/>
          <w:sz w:val="24"/>
          <w:szCs w:val="24"/>
        </w:rPr>
        <w:t>合同标的及金额</w:t>
      </w:r>
    </w:p>
    <w:p w14:paraId="3D1B6971">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3.1 合同标的及金额应与成交结果一致，具体的货物名称、规格、型号、数量和价格见</w:t>
      </w:r>
      <w:r>
        <w:rPr>
          <w:rFonts w:hint="eastAsia" w:ascii="仿宋" w:hAnsi="仿宋" w:eastAsia="仿宋" w:cs="仿宋"/>
          <w:b/>
          <w:bCs/>
          <w:color w:val="auto"/>
          <w:sz w:val="24"/>
          <w:szCs w:val="24"/>
        </w:rPr>
        <w:t>政府采购合同专用条款</w:t>
      </w:r>
      <w:r>
        <w:rPr>
          <w:rFonts w:hint="eastAsia" w:ascii="仿宋" w:hAnsi="仿宋" w:eastAsia="仿宋" w:cs="仿宋"/>
          <w:color w:val="auto"/>
          <w:sz w:val="24"/>
          <w:szCs w:val="24"/>
        </w:rPr>
        <w:t>。</w:t>
      </w:r>
    </w:p>
    <w:p w14:paraId="5D80C0DE">
      <w:pPr>
        <w:autoSpaceDE w:val="0"/>
        <w:autoSpaceDN w:val="0"/>
        <w:adjustRightInd w:val="0"/>
        <w:snapToGrid w:val="0"/>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4.</w:t>
      </w:r>
      <w:r>
        <w:rPr>
          <w:rFonts w:hint="eastAsia" w:ascii="仿宋" w:hAnsi="仿宋" w:eastAsia="仿宋" w:cs="仿宋"/>
          <w:b/>
          <w:color w:val="auto"/>
          <w:sz w:val="24"/>
          <w:szCs w:val="24"/>
        </w:rPr>
        <w:t>合同价款</w:t>
      </w:r>
    </w:p>
    <w:p w14:paraId="76F28925">
      <w:pPr>
        <w:adjustRightInd w:val="0"/>
        <w:snapToGrid w:val="0"/>
        <w:spacing w:line="360" w:lineRule="auto"/>
        <w:ind w:firstLine="560"/>
        <w:rPr>
          <w:rFonts w:hint="eastAsia" w:ascii="仿宋" w:hAnsi="仿宋" w:eastAsia="仿宋" w:cs="仿宋"/>
          <w:b/>
          <w:bCs/>
          <w:i/>
          <w:iCs/>
          <w:color w:val="auto"/>
          <w:sz w:val="24"/>
          <w:szCs w:val="24"/>
        </w:rPr>
      </w:pPr>
      <w:r>
        <w:rPr>
          <w:rFonts w:hint="eastAsia" w:ascii="仿宋" w:hAnsi="仿宋" w:eastAsia="仿宋" w:cs="仿宋"/>
          <w:color w:val="auto"/>
          <w:sz w:val="24"/>
          <w:szCs w:val="24"/>
        </w:rPr>
        <w:t>4.1具体合同价款见本合同第3.1项。乙方为履行本合同而发生的所有费用均应包含在合同价款中，甲方不再另行支付其它任何费用。</w:t>
      </w:r>
    </w:p>
    <w:p w14:paraId="3D0195D6">
      <w:pPr>
        <w:adjustRightInd w:val="0"/>
        <w:snapToGrid w:val="0"/>
        <w:spacing w:line="360" w:lineRule="auto"/>
        <w:rPr>
          <w:rFonts w:hint="eastAsia" w:ascii="仿宋" w:hAnsi="仿宋" w:eastAsia="仿宋" w:cs="仿宋"/>
          <w:b/>
          <w:color w:val="auto"/>
          <w:sz w:val="24"/>
          <w:szCs w:val="24"/>
        </w:rPr>
      </w:pPr>
      <w:r>
        <w:rPr>
          <w:rFonts w:hint="eastAsia" w:ascii="仿宋" w:hAnsi="仿宋" w:eastAsia="仿宋" w:cs="仿宋"/>
          <w:b/>
          <w:color w:val="auto"/>
          <w:sz w:val="24"/>
          <w:szCs w:val="24"/>
        </w:rPr>
        <w:t>5.履行合同的时间、地点和方式</w:t>
      </w:r>
    </w:p>
    <w:p w14:paraId="0D207FEE">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5.1 乙方应当在甲方确定的时间、指定的地点履行合同，具体的交货时间、地点和方式见</w:t>
      </w:r>
      <w:r>
        <w:rPr>
          <w:rFonts w:hint="eastAsia" w:ascii="仿宋" w:hAnsi="仿宋" w:eastAsia="仿宋" w:cs="仿宋"/>
          <w:b/>
          <w:bCs/>
          <w:color w:val="auto"/>
          <w:sz w:val="24"/>
          <w:szCs w:val="24"/>
        </w:rPr>
        <w:t>政府采购合同专用条款</w:t>
      </w:r>
      <w:r>
        <w:rPr>
          <w:rFonts w:hint="eastAsia" w:ascii="仿宋" w:hAnsi="仿宋" w:eastAsia="仿宋" w:cs="仿宋"/>
          <w:color w:val="auto"/>
          <w:sz w:val="24"/>
          <w:szCs w:val="24"/>
        </w:rPr>
        <w:t>。</w:t>
      </w:r>
    </w:p>
    <w:p w14:paraId="2E21CFA9">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5.2 乙方提供服务的应当在甲方指定的地点完成服务项目。</w:t>
      </w:r>
    </w:p>
    <w:p w14:paraId="5D71BCB4">
      <w:pPr>
        <w:adjustRightInd w:val="0"/>
        <w:snapToGrid w:val="0"/>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6.</w:t>
      </w:r>
      <w:r>
        <w:rPr>
          <w:rFonts w:hint="eastAsia" w:ascii="仿宋" w:hAnsi="仿宋" w:eastAsia="仿宋" w:cs="仿宋"/>
          <w:b/>
          <w:color w:val="auto"/>
          <w:sz w:val="24"/>
          <w:szCs w:val="24"/>
        </w:rPr>
        <w:t>货物的验收</w:t>
      </w:r>
    </w:p>
    <w:p w14:paraId="769F6FBA">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6.1 甲方在收到乙方交付的货物后应当及时组织验收。</w:t>
      </w:r>
    </w:p>
    <w:p w14:paraId="310AE2B4">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6.2 货物的表面瑕疵，甲方应在验收时当面提出；对质量问题有异议的应在安装调试后十个工作日内提出。</w:t>
      </w:r>
    </w:p>
    <w:p w14:paraId="72A03B28">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6.3 在验收过程中发现数量不足或有质量、技术等问题，乙方应负责按照甲方的要求采取补足、更换或退货等处理措施，并承担由此发生的一切费用和损失。</w:t>
      </w:r>
    </w:p>
    <w:p w14:paraId="3541B9D1">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6.4 甲方在乙方按合同规定交货或安装、调试后，无正当理由而拖延接收、验收或拒绝接收、验收的，应承担因此给乙方造成的直接损失。</w:t>
      </w:r>
    </w:p>
    <w:p w14:paraId="4024263B">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6.5 甲方对货物进行检查验收合格后，应当收取发票并在《交货验收单》上签署验收意见及加盖单位印章。</w:t>
      </w:r>
    </w:p>
    <w:p w14:paraId="72FB233B">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6.6 大型或者复杂的货物采购项目，甲方可以邀请国家认可的质量检测机构参加验收工作，并由其出具验收报告单。</w:t>
      </w:r>
    </w:p>
    <w:p w14:paraId="3C3A1580">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6.7 乙方提供的进口产品，乙方应出示中华人民共和国进出口商品检验部门出具的检验证书（采购文件另有约定的除外）。</w:t>
      </w:r>
    </w:p>
    <w:p w14:paraId="1C0F73BF">
      <w:pPr>
        <w:adjustRightInd w:val="0"/>
        <w:snapToGrid w:val="0"/>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7.货物包装要求</w:t>
      </w:r>
    </w:p>
    <w:p w14:paraId="03AB72BB">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4D7A8937">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7.2 每一个包装箱内应附一份详细装箱单、质量证书和保修保养证书。</w:t>
      </w:r>
    </w:p>
    <w:p w14:paraId="75AE51B6">
      <w:pPr>
        <w:pStyle w:val="5"/>
        <w:keepNext w:val="0"/>
        <w:keepLines w:val="0"/>
        <w:adjustRightInd w:val="0"/>
        <w:snapToGrid w:val="0"/>
        <w:spacing w:before="0" w:after="0" w:line="360" w:lineRule="auto"/>
        <w:rPr>
          <w:rFonts w:hint="eastAsia" w:ascii="仿宋" w:hAnsi="仿宋" w:eastAsia="仿宋" w:cs="仿宋"/>
          <w:bCs w:val="0"/>
          <w:color w:val="auto"/>
          <w:sz w:val="24"/>
          <w:szCs w:val="24"/>
        </w:rPr>
      </w:pPr>
      <w:r>
        <w:rPr>
          <w:rFonts w:hint="eastAsia" w:ascii="仿宋" w:hAnsi="仿宋" w:eastAsia="仿宋" w:cs="仿宋"/>
          <w:bCs w:val="0"/>
          <w:color w:val="auto"/>
          <w:sz w:val="24"/>
          <w:szCs w:val="24"/>
        </w:rPr>
        <w:t>8.</w:t>
      </w:r>
      <w:r>
        <w:rPr>
          <w:rFonts w:hint="eastAsia" w:ascii="仿宋" w:hAnsi="仿宋" w:eastAsia="仿宋" w:cs="仿宋"/>
          <w:color w:val="auto"/>
          <w:sz w:val="24"/>
          <w:szCs w:val="24"/>
        </w:rPr>
        <w:t>运输和保险</w:t>
      </w:r>
    </w:p>
    <w:p w14:paraId="25870CE5">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8.1乙方负责办理将货物运抵本合同第五条规定的交货地点的一切运输事项，相关费用应包括在合同总价中。</w:t>
      </w:r>
    </w:p>
    <w:p w14:paraId="00BEDC86">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8.2乙方应向保险公司投保以甲方为受益人的发运合同货物发票金额的110％运输一切险。</w:t>
      </w:r>
    </w:p>
    <w:p w14:paraId="7F90B211">
      <w:pPr>
        <w:adjustRightInd w:val="0"/>
        <w:snapToGrid w:val="0"/>
        <w:spacing w:line="360" w:lineRule="auto"/>
        <w:rPr>
          <w:rFonts w:hint="eastAsia" w:ascii="仿宋" w:hAnsi="仿宋" w:eastAsia="仿宋" w:cs="仿宋"/>
          <w:b/>
          <w:color w:val="auto"/>
          <w:sz w:val="24"/>
          <w:szCs w:val="24"/>
        </w:rPr>
      </w:pPr>
      <w:r>
        <w:rPr>
          <w:rFonts w:hint="eastAsia" w:ascii="仿宋" w:hAnsi="仿宋" w:eastAsia="仿宋" w:cs="仿宋"/>
          <w:b/>
          <w:color w:val="auto"/>
          <w:sz w:val="24"/>
          <w:szCs w:val="24"/>
        </w:rPr>
        <w:t>9.质量标准和保证</w:t>
      </w:r>
    </w:p>
    <w:p w14:paraId="130ACE61">
      <w:pPr>
        <w:pStyle w:val="22"/>
        <w:adjustRightInd w:val="0"/>
        <w:snapToGrid w:val="0"/>
        <w:spacing w:line="360" w:lineRule="auto"/>
        <w:ind w:firstLine="480" w:firstLineChars="200"/>
        <w:rPr>
          <w:rFonts w:hint="eastAsia" w:ascii="仿宋" w:hAnsi="仿宋" w:eastAsia="仿宋" w:cs="仿宋"/>
          <w:b/>
          <w:color w:val="auto"/>
          <w:sz w:val="24"/>
          <w:szCs w:val="24"/>
        </w:rPr>
      </w:pPr>
      <w:r>
        <w:rPr>
          <w:rFonts w:hint="eastAsia" w:ascii="仿宋" w:hAnsi="仿宋" w:eastAsia="仿宋" w:cs="仿宋"/>
          <w:color w:val="auto"/>
          <w:sz w:val="24"/>
          <w:szCs w:val="24"/>
        </w:rPr>
        <w:t>9.1 质量标准</w:t>
      </w:r>
    </w:p>
    <w:p w14:paraId="4383D0FA">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（1）本合同下交付的货物应符合第七章采购需求所述的标准。如果没有提及适用标准，则应符合中华人民共和国有关机构发布的最新版本的标准。</w:t>
      </w:r>
    </w:p>
    <w:p w14:paraId="694AFAA5">
      <w:pPr>
        <w:pStyle w:val="22"/>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（2）采用中华人民共和国法定计量单位。</w:t>
      </w:r>
    </w:p>
    <w:p w14:paraId="66F70AA3">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（3）乙方所出售的货物还应符合国家有关安全、环保、卫生之规定。</w:t>
      </w:r>
    </w:p>
    <w:p w14:paraId="01F3B351">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9.2 保证</w:t>
      </w:r>
    </w:p>
    <w:p w14:paraId="0D98B96D">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仿宋" w:hAnsi="仿宋" w:eastAsia="仿宋" w:cs="仿宋"/>
          <w:b/>
          <w:bCs/>
          <w:color w:val="auto"/>
          <w:sz w:val="24"/>
          <w:szCs w:val="24"/>
        </w:rPr>
        <w:t>政府采购合同专用条款</w:t>
      </w:r>
      <w:r>
        <w:rPr>
          <w:rFonts w:hint="eastAsia" w:ascii="仿宋" w:hAnsi="仿宋" w:eastAsia="仿宋" w:cs="仿宋"/>
          <w:color w:val="auto"/>
          <w:sz w:val="24"/>
          <w:szCs w:val="24"/>
        </w:rPr>
        <w:t>规定或乙方承诺（两者以较长的为准）的质量保证期内，本保证保持有效。</w:t>
      </w:r>
    </w:p>
    <w:p w14:paraId="33C3A053">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（2）在质量保证期内所发现的缺陷，甲方应尽快以书面形式通知乙方。</w:t>
      </w:r>
    </w:p>
    <w:p w14:paraId="70B13C74">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（3）乙方收到通知后应在</w:t>
      </w:r>
      <w:r>
        <w:rPr>
          <w:rFonts w:hint="eastAsia" w:ascii="仿宋" w:hAnsi="仿宋" w:eastAsia="仿宋" w:cs="仿宋"/>
          <w:b/>
          <w:bCs/>
          <w:color w:val="auto"/>
          <w:sz w:val="24"/>
          <w:szCs w:val="24"/>
        </w:rPr>
        <w:t>政府采购合同专用条款</w:t>
      </w:r>
      <w:r>
        <w:rPr>
          <w:rFonts w:hint="eastAsia" w:ascii="仿宋" w:hAnsi="仿宋" w:eastAsia="仿宋" w:cs="仿宋"/>
          <w:color w:val="auto"/>
          <w:sz w:val="24"/>
          <w:szCs w:val="24"/>
        </w:rPr>
        <w:t>规定的响应时间内以合理的速度免费维修或更换有缺陷的货物或部件。</w:t>
      </w:r>
    </w:p>
    <w:p w14:paraId="48501515">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（4）在质量保证期内，如果货物的质量或规格与合同不符，或证实货物是有缺陷的，包括潜在的缺陷或使用不符合要求的资料等，甲方可以根据本合同第15.1项规定以书面形式向乙方提出补救措施或索赔。</w:t>
      </w:r>
    </w:p>
    <w:p w14:paraId="6CB367C2">
      <w:pPr>
        <w:adjustRightInd w:val="0"/>
        <w:snapToGrid w:val="0"/>
        <w:spacing w:line="360" w:lineRule="auto"/>
        <w:ind w:firstLine="480" w:firstLineChars="200"/>
        <w:rPr>
          <w:rFonts w:hint="eastAsia" w:ascii="仿宋" w:hAnsi="仿宋" w:eastAsia="仿宋" w:cs="仿宋"/>
          <w:b/>
          <w:color w:val="auto"/>
          <w:sz w:val="24"/>
          <w:szCs w:val="24"/>
        </w:rPr>
      </w:pPr>
      <w:r>
        <w:rPr>
          <w:rFonts w:hint="eastAsia" w:ascii="仿宋" w:hAnsi="仿宋" w:eastAsia="仿宋" w:cs="仿宋"/>
          <w:color w:val="auto"/>
          <w:sz w:val="24"/>
          <w:szCs w:val="24"/>
        </w:rPr>
        <w:t>（5）乙方在约定的时间内未能弥补缺陷，甲方可采取必要的补救措施，但其风险和费用将由乙方承担，甲方根据合同规定对乙方行使的其他权利不受影响。</w:t>
      </w:r>
    </w:p>
    <w:p w14:paraId="57515A4D">
      <w:pPr>
        <w:adjustRightInd w:val="0"/>
        <w:snapToGrid w:val="0"/>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10.权利瑕疵担保</w:t>
      </w:r>
    </w:p>
    <w:p w14:paraId="30D98D73">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10.1 乙方保证对其出售的货物享有合法的权利。</w:t>
      </w:r>
    </w:p>
    <w:p w14:paraId="75FD6368">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10.2 乙方保证在其出售的货物上不存在任何未曾向甲方透露的担保物权，如抵押权、质押权、留置权等。</w:t>
      </w:r>
    </w:p>
    <w:p w14:paraId="5043B233">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10.3 如甲方使用该货物构成上述侵权的，则由乙方承担全部责任。</w:t>
      </w:r>
    </w:p>
    <w:p w14:paraId="010747D6">
      <w:pPr>
        <w:autoSpaceDE w:val="0"/>
        <w:autoSpaceDN w:val="0"/>
        <w:adjustRightInd w:val="0"/>
        <w:snapToGrid w:val="0"/>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11.知识产权保护</w:t>
      </w:r>
    </w:p>
    <w:p w14:paraId="456B582E">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11.1 乙方对其所销售的货物应当享有知识产权或经权利人合法授权，保证没有侵犯任何第三人的知识产权和商业秘密等权利。</w:t>
      </w:r>
    </w:p>
    <w:p w14:paraId="05EE98D7">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11.2 甲方使用乙方提供的货物对第三人构成侵权的，应当由乙方承担全部法律责任，给甲方造成损害的，乙方应当承担赔偿责任。</w:t>
      </w:r>
    </w:p>
    <w:p w14:paraId="7D9A0C59">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11.3 甲方委托乙方开发的产品，甲方享有知识产权，未经甲方许可不得转让任何第三人。</w:t>
      </w:r>
    </w:p>
    <w:p w14:paraId="762CF130">
      <w:pPr>
        <w:autoSpaceDE w:val="0"/>
        <w:autoSpaceDN w:val="0"/>
        <w:adjustRightInd w:val="0"/>
        <w:snapToGrid w:val="0"/>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12.保密义务</w:t>
      </w:r>
    </w:p>
    <w:p w14:paraId="5855D77F">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12.1 甲、乙双方在采购和履行合同过程中所获悉的对方属于保密的内容，甲乙双方均有保密义务。</w:t>
      </w:r>
    </w:p>
    <w:p w14:paraId="63C230F7">
      <w:pPr>
        <w:autoSpaceDE w:val="0"/>
        <w:autoSpaceDN w:val="0"/>
        <w:adjustRightInd w:val="0"/>
        <w:snapToGrid w:val="0"/>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13.合同价款支付</w:t>
      </w:r>
    </w:p>
    <w:p w14:paraId="22AFD1DE">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13.1验收合格后，乙方出具正规发票给甲方，凭甲方开具的《政府采购合同验收报告单》办理合同价</w:t>
      </w:r>
      <w:r>
        <w:rPr>
          <w:rFonts w:hint="eastAsia" w:ascii="仿宋" w:hAnsi="仿宋" w:eastAsia="仿宋" w:cs="仿宋"/>
          <w:bCs/>
          <w:color w:val="auto"/>
          <w:sz w:val="24"/>
          <w:szCs w:val="24"/>
        </w:rPr>
        <w:t>款</w:t>
      </w:r>
      <w:r>
        <w:rPr>
          <w:rFonts w:hint="eastAsia" w:ascii="仿宋" w:hAnsi="仿宋" w:eastAsia="仿宋" w:cs="仿宋"/>
          <w:color w:val="auto"/>
          <w:sz w:val="24"/>
          <w:szCs w:val="24"/>
        </w:rPr>
        <w:t>结算手续。</w:t>
      </w:r>
    </w:p>
    <w:p w14:paraId="3AFADD68">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13.2 合同价款构成中应当由财政支付的部分，甲方应当在货物验收合格后的十五个工作日内向国库管理部门申请支付，经国库管理部门审核后直接支付给乙方。</w:t>
      </w:r>
    </w:p>
    <w:p w14:paraId="501C9F0F">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13.3 合同价款构成中应当由甲方自行支付的部分，甲方应当在货物验收合格后十五个工作内支付。</w:t>
      </w:r>
    </w:p>
    <w:p w14:paraId="6B423B17">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13.4支付合同价</w:t>
      </w:r>
      <w:r>
        <w:rPr>
          <w:rFonts w:hint="eastAsia" w:ascii="仿宋" w:hAnsi="仿宋" w:eastAsia="仿宋" w:cs="仿宋"/>
          <w:bCs/>
          <w:color w:val="auto"/>
          <w:sz w:val="24"/>
          <w:szCs w:val="24"/>
        </w:rPr>
        <w:t>款</w:t>
      </w:r>
      <w:r>
        <w:rPr>
          <w:rFonts w:hint="eastAsia" w:ascii="仿宋" w:hAnsi="仿宋" w:eastAsia="仿宋" w:cs="仿宋"/>
          <w:color w:val="auto"/>
          <w:sz w:val="24"/>
          <w:szCs w:val="24"/>
        </w:rPr>
        <w:t>时，一律不向乙方以外的任何第三方办理付款手续。开户行和帐号以签订的政府采购合同为准，如果乙方要求变更，则乙方必须提供加盖财务专用章、法人代表签字的证明文件，报经甲方审查核准，并报财政部门备案。</w:t>
      </w:r>
    </w:p>
    <w:p w14:paraId="592E4003">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13.5 合同价款支付方式</w:t>
      </w:r>
      <w:r>
        <w:rPr>
          <w:rFonts w:hint="eastAsia" w:ascii="仿宋" w:hAnsi="仿宋" w:eastAsia="仿宋" w:cs="仿宋"/>
          <w:bCs/>
          <w:color w:val="auto"/>
          <w:sz w:val="24"/>
          <w:szCs w:val="24"/>
        </w:rPr>
        <w:t>和条件在</w:t>
      </w:r>
      <w:r>
        <w:rPr>
          <w:rFonts w:hint="eastAsia" w:ascii="仿宋" w:hAnsi="仿宋" w:eastAsia="仿宋" w:cs="仿宋"/>
          <w:b/>
          <w:bCs/>
          <w:color w:val="auto"/>
          <w:sz w:val="24"/>
          <w:szCs w:val="24"/>
        </w:rPr>
        <w:t>政府采购合同专用条款</w:t>
      </w:r>
      <w:r>
        <w:rPr>
          <w:rFonts w:hint="eastAsia" w:ascii="仿宋" w:hAnsi="仿宋" w:eastAsia="仿宋" w:cs="仿宋"/>
          <w:color w:val="auto"/>
          <w:sz w:val="24"/>
          <w:szCs w:val="24"/>
        </w:rPr>
        <w:t>中另有规定。</w:t>
      </w:r>
    </w:p>
    <w:p w14:paraId="358172FD">
      <w:pPr>
        <w:autoSpaceDE w:val="0"/>
        <w:autoSpaceDN w:val="0"/>
        <w:adjustRightInd w:val="0"/>
        <w:snapToGrid w:val="0"/>
        <w:spacing w:line="360" w:lineRule="auto"/>
        <w:rPr>
          <w:rFonts w:hint="eastAsia" w:ascii="仿宋" w:hAnsi="仿宋" w:eastAsia="仿宋" w:cs="仿宋"/>
          <w:b/>
          <w:color w:val="auto"/>
          <w:sz w:val="24"/>
          <w:szCs w:val="24"/>
        </w:rPr>
      </w:pPr>
      <w:r>
        <w:rPr>
          <w:rFonts w:hint="eastAsia" w:ascii="仿宋" w:hAnsi="仿宋" w:eastAsia="仿宋" w:cs="仿宋"/>
          <w:b/>
          <w:bCs/>
          <w:color w:val="auto"/>
          <w:sz w:val="24"/>
          <w:szCs w:val="24"/>
        </w:rPr>
        <w:t>14.</w:t>
      </w:r>
      <w:r>
        <w:rPr>
          <w:rFonts w:hint="eastAsia" w:ascii="仿宋" w:hAnsi="仿宋" w:eastAsia="仿宋" w:cs="仿宋"/>
          <w:b/>
          <w:color w:val="auto"/>
          <w:sz w:val="24"/>
          <w:szCs w:val="24"/>
        </w:rPr>
        <w:t>伴随服务</w:t>
      </w:r>
    </w:p>
    <w:p w14:paraId="4254ECBA">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14.1 乙方应向甲方提交所提供货物的技术文件，包括相应的中文技术文件，如：产品目录、图纸、操作手册、使用说明、维护手册或服务指南。这些文件应包装好随同货物一起发运。</w:t>
      </w:r>
    </w:p>
    <w:p w14:paraId="5E04DE1B">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14.2 乙方还应提供下列服务：</w:t>
      </w:r>
    </w:p>
    <w:p w14:paraId="1B8DEC72">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（1）货物的现场移动、安装、调试、启动监督及技术支持；</w:t>
      </w:r>
    </w:p>
    <w:p w14:paraId="44E60732">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（2）提供货物组装和维修所需的专用工具和辅助资料；</w:t>
      </w:r>
    </w:p>
    <w:p w14:paraId="4445F04C">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（3）在合同各方商定的一定期限内对所有的货物实施运行监督、维修，但前提条件是该服务并不能免除乙方在质量保证期内所承担的义务；</w:t>
      </w:r>
    </w:p>
    <w:p w14:paraId="2A5D6DD7">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（4）在制造商或项目现场就货物的安装、启动、运营、维护对甲方操作人员进行培训。</w:t>
      </w:r>
    </w:p>
    <w:p w14:paraId="3045CF52">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w:t>
      </w:r>
      <w:r>
        <w:rPr>
          <w:rFonts w:hint="eastAsia" w:ascii="仿宋" w:hAnsi="仿宋" w:eastAsia="仿宋" w:cs="仿宋"/>
          <w:b/>
          <w:bCs/>
          <w:color w:val="auto"/>
          <w:sz w:val="24"/>
          <w:szCs w:val="24"/>
        </w:rPr>
        <w:t>政府采购合同专用条款</w:t>
      </w:r>
      <w:r>
        <w:rPr>
          <w:rFonts w:hint="eastAsia" w:ascii="仿宋" w:hAnsi="仿宋" w:eastAsia="仿宋" w:cs="仿宋"/>
          <w:color w:val="auto"/>
          <w:sz w:val="24"/>
          <w:szCs w:val="24"/>
        </w:rPr>
        <w:t>与第四章采购需求规定的其他伴随服务</w:t>
      </w:r>
    </w:p>
    <w:p w14:paraId="689D6BCC">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14.3 乙方提供的伴随服务的费用应包含在合同价款中，甲方不再另行支付。</w:t>
      </w:r>
    </w:p>
    <w:p w14:paraId="48F4308B">
      <w:pPr>
        <w:adjustRightInd w:val="0"/>
        <w:snapToGrid w:val="0"/>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15.违约责任</w:t>
      </w:r>
    </w:p>
    <w:p w14:paraId="7AEA17C9">
      <w:pPr>
        <w:adjustRightInd w:val="0"/>
        <w:snapToGrid w:val="0"/>
        <w:spacing w:line="360" w:lineRule="auto"/>
        <w:ind w:firstLine="360" w:firstLineChars="150"/>
        <w:rPr>
          <w:rFonts w:hint="eastAsia" w:ascii="仿宋" w:hAnsi="仿宋" w:eastAsia="仿宋" w:cs="仿宋"/>
          <w:bCs/>
          <w:color w:val="auto"/>
          <w:sz w:val="24"/>
          <w:szCs w:val="24"/>
        </w:rPr>
      </w:pPr>
      <w:r>
        <w:rPr>
          <w:rFonts w:hint="eastAsia" w:ascii="仿宋" w:hAnsi="仿宋" w:eastAsia="仿宋" w:cs="仿宋"/>
          <w:bCs/>
          <w:color w:val="auto"/>
          <w:sz w:val="24"/>
          <w:szCs w:val="24"/>
        </w:rPr>
        <w:t>15.1质量瑕疵的补救措施和索赔</w:t>
      </w:r>
    </w:p>
    <w:p w14:paraId="6F5A818C">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3092A286">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①乙方同意退货并将货款退还给甲方，由此发生的一切费用和损失由乙方承担。</w:t>
      </w:r>
    </w:p>
    <w:p w14:paraId="1AD3375E">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②根据货物的质量状况以及甲方所遭受的损失，经过甲乙双方商定降低货物的价格。</w:t>
      </w:r>
    </w:p>
    <w:p w14:paraId="2A8FA503">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6C90BC21">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3B1CF8D4">
      <w:pPr>
        <w:autoSpaceDE w:val="0"/>
        <w:autoSpaceDN w:val="0"/>
        <w:adjustRightInd w:val="0"/>
        <w:snapToGrid w:val="0"/>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15.2 迟延交货的违约责任</w:t>
      </w:r>
    </w:p>
    <w:p w14:paraId="3DF09C6F">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66748307">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（2）除本合同</w:t>
      </w:r>
      <w:r>
        <w:rPr>
          <w:rFonts w:hint="eastAsia" w:ascii="仿宋" w:hAnsi="仿宋" w:eastAsia="仿宋" w:cs="仿宋"/>
          <w:bCs/>
          <w:color w:val="auto"/>
          <w:sz w:val="24"/>
          <w:szCs w:val="24"/>
        </w:rPr>
        <w:t>第19条</w:t>
      </w:r>
      <w:r>
        <w:rPr>
          <w:rFonts w:hint="eastAsia" w:ascii="仿宋" w:hAnsi="仿宋" w:eastAsia="仿宋" w:cs="仿宋"/>
          <w:color w:val="auto"/>
          <w:sz w:val="24"/>
          <w:szCs w:val="24"/>
        </w:rPr>
        <w:t>规定情况外，如果乙方没有按照合同规定的时间交货和提供服务，甲方有权从货款中扣除误期赔偿费而不影响合同项下的其他补救方法，赔偿费按每周（一周按七日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5EF2982D">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6364CA0E">
      <w:pPr>
        <w:autoSpaceDE w:val="0"/>
        <w:autoSpaceDN w:val="0"/>
        <w:adjustRightInd w:val="0"/>
        <w:snapToGrid w:val="0"/>
        <w:spacing w:line="360" w:lineRule="auto"/>
        <w:rPr>
          <w:rFonts w:hint="eastAsia" w:ascii="仿宋" w:hAnsi="仿宋" w:eastAsia="仿宋" w:cs="仿宋"/>
          <w:b/>
          <w:color w:val="auto"/>
          <w:sz w:val="24"/>
          <w:szCs w:val="24"/>
        </w:rPr>
      </w:pPr>
      <w:r>
        <w:rPr>
          <w:rFonts w:hint="eastAsia" w:ascii="仿宋" w:hAnsi="仿宋" w:eastAsia="仿宋" w:cs="仿宋"/>
          <w:b/>
          <w:color w:val="auto"/>
          <w:sz w:val="24"/>
          <w:szCs w:val="24"/>
        </w:rPr>
        <w:t>16.合同的变更</w:t>
      </w:r>
    </w:p>
    <w:p w14:paraId="7EB830D0">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16.1 在合同履行过程中，甲、乙双方可就合同履行的时间、地点和方式等协商进行变更。协商一致后，双方应签订书面的补充协议。</w:t>
      </w:r>
    </w:p>
    <w:p w14:paraId="13FCE6FB">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16.2 在不改变合同其他条款的前提下，甲方有权在合同价款百分之十的范围内追加与合同标的相同的货物或服务，并就此与乙方签订补充合同，乙方不得拒绝。</w:t>
      </w:r>
    </w:p>
    <w:p w14:paraId="37A5CDD4">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16.3 除双方签署书面协议，并成为合同不可分割的一部分外，本合同条件不得有任何变更。</w:t>
      </w:r>
    </w:p>
    <w:p w14:paraId="6774F3FE">
      <w:pPr>
        <w:autoSpaceDE w:val="0"/>
        <w:autoSpaceDN w:val="0"/>
        <w:adjustRightInd w:val="0"/>
        <w:snapToGrid w:val="0"/>
        <w:spacing w:line="360" w:lineRule="auto"/>
        <w:rPr>
          <w:rFonts w:hint="eastAsia" w:ascii="仿宋" w:hAnsi="仿宋" w:eastAsia="仿宋" w:cs="仿宋"/>
          <w:b/>
          <w:color w:val="auto"/>
          <w:sz w:val="24"/>
          <w:szCs w:val="24"/>
        </w:rPr>
      </w:pPr>
      <w:r>
        <w:rPr>
          <w:rFonts w:hint="eastAsia" w:ascii="仿宋" w:hAnsi="仿宋" w:eastAsia="仿宋" w:cs="仿宋"/>
          <w:b/>
          <w:color w:val="auto"/>
          <w:sz w:val="24"/>
          <w:szCs w:val="24"/>
        </w:rPr>
        <w:t>17.合同中止与终止</w:t>
      </w:r>
    </w:p>
    <w:p w14:paraId="5DB3252A">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17.1合同的中止</w:t>
      </w:r>
    </w:p>
    <w:p w14:paraId="70D62ACF">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（1）合同在履行过程中，因采购计划调整，甲方可以要求中止履行，待计划确定后继续履行；</w:t>
      </w:r>
    </w:p>
    <w:p w14:paraId="3CF1A7D9">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（2）合同履行过程中因供应商就采购过程或结果提起投诉的，甲方认为有必要或财政部门责令中止的，应当中止合同的履行。</w:t>
      </w:r>
    </w:p>
    <w:p w14:paraId="214DF880">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17.2合同的终止</w:t>
      </w:r>
    </w:p>
    <w:p w14:paraId="6F8B0275">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（1）合同因有效期限届满而终止；</w:t>
      </w:r>
    </w:p>
    <w:p w14:paraId="17328F9A">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（2）乙方未能依照本合同约定条件履行合同，已构成根本性违约的，甲方有权终止本合同，并追究乙方的违约责任。</w:t>
      </w:r>
    </w:p>
    <w:p w14:paraId="1177F50B">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（3）如果乙方丧失履约能力或被宣告破产，甲方可在任何时候以书面形式通知乙方终止合同而不给乙方补偿。</w:t>
      </w:r>
    </w:p>
    <w:p w14:paraId="3C395336">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（4）如果乙方在履行合同过程中有不正当竞争行为，甲方有权解除合同，并按《中华人民共和国反不正当竞争法》规定由有关部门追究其法律责任。</w:t>
      </w:r>
    </w:p>
    <w:p w14:paraId="4AB0D785">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（5）如果合同的履行将损害国家利益或社会公共利益，甲方有权终止合同的履行，给乙方造成损失的予以相应补偿。</w:t>
      </w:r>
    </w:p>
    <w:p w14:paraId="6E6B51E5">
      <w:pPr>
        <w:autoSpaceDE w:val="0"/>
        <w:autoSpaceDN w:val="0"/>
        <w:adjustRightInd w:val="0"/>
        <w:snapToGrid w:val="0"/>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18.合同转让和分包</w:t>
      </w:r>
    </w:p>
    <w:p w14:paraId="4D336DA6">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18.1 乙方不得以任何形式将合同转包。</w:t>
      </w:r>
    </w:p>
    <w:p w14:paraId="4B0085A7">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18.2 乙方未在响应文件中说明，且未经甲方书面同意，乙方不得将</w:t>
      </w:r>
      <w:r>
        <w:rPr>
          <w:rFonts w:hint="eastAsia" w:ascii="仿宋" w:hAnsi="仿宋" w:eastAsia="仿宋" w:cs="仿宋"/>
          <w:bCs/>
          <w:color w:val="auto"/>
          <w:sz w:val="24"/>
          <w:szCs w:val="24"/>
        </w:rPr>
        <w:t>合同</w:t>
      </w:r>
      <w:r>
        <w:rPr>
          <w:rFonts w:hint="eastAsia" w:ascii="仿宋" w:hAnsi="仿宋" w:eastAsia="仿宋" w:cs="仿宋"/>
          <w:color w:val="auto"/>
          <w:sz w:val="24"/>
          <w:szCs w:val="24"/>
        </w:rPr>
        <w:t>的主体、关键性工作分包给他人。</w:t>
      </w:r>
    </w:p>
    <w:p w14:paraId="7300DEFA">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18.3 根据政府采购</w:t>
      </w:r>
      <w:r>
        <w:rPr>
          <w:rFonts w:hint="eastAsia" w:ascii="仿宋" w:hAnsi="仿宋" w:eastAsia="仿宋" w:cs="仿宋"/>
          <w:bCs/>
          <w:color w:val="auto"/>
          <w:kern w:val="0"/>
          <w:sz w:val="24"/>
          <w:szCs w:val="24"/>
        </w:rPr>
        <w:t>支持</w:t>
      </w:r>
      <w:r>
        <w:rPr>
          <w:rFonts w:hint="eastAsia" w:ascii="仿宋" w:hAnsi="仿宋" w:eastAsia="仿宋" w:cs="仿宋"/>
          <w:color w:val="auto"/>
          <w:sz w:val="24"/>
          <w:szCs w:val="24"/>
        </w:rPr>
        <w:t>中小企业发展政策规定，经甲方同意，获得政府采购合同的大型企业可依法向中小企业分包。</w:t>
      </w:r>
    </w:p>
    <w:p w14:paraId="2A102A2B">
      <w:pPr>
        <w:autoSpaceDE w:val="0"/>
        <w:autoSpaceDN w:val="0"/>
        <w:adjustRightInd w:val="0"/>
        <w:snapToGrid w:val="0"/>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19.不可抗力</w:t>
      </w:r>
    </w:p>
    <w:p w14:paraId="3D6DDA7D">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19.1 不可抗力是指合同双方不可预见、不可避免、不可克服的自然灾害和社会事件。</w:t>
      </w:r>
    </w:p>
    <w:p w14:paraId="39A28430">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19.2 任何一方对由于不可抗力造成的部分或全部不能履行合同不承担违约责任。但迟延履行后发生不可抗力的，不能免除责任。</w:t>
      </w:r>
    </w:p>
    <w:p w14:paraId="7770B500">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19.3 遇有不可抗力的一方，应在三日内将事件的情况以书面形式通知另一方，并在事件发生后十日内，向另一方提交合同不能履行或部分不能履行或需要延期履行理由的报告。</w:t>
      </w:r>
    </w:p>
    <w:p w14:paraId="1A9B702F">
      <w:pPr>
        <w:autoSpaceDE w:val="0"/>
        <w:autoSpaceDN w:val="0"/>
        <w:adjustRightInd w:val="0"/>
        <w:snapToGrid w:val="0"/>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20.解决争议的方法</w:t>
      </w:r>
    </w:p>
    <w:p w14:paraId="77FDCDA9">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20.1 合同各方应通过友好协商，解决在执行合同过程中所发生的或与合同有关的一切争端。如从协商开始后十日内仍不能解决，可以向财政部门提请调解。</w:t>
      </w:r>
    </w:p>
    <w:p w14:paraId="12788280">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20.2 调解不成可以按</w:t>
      </w:r>
      <w:r>
        <w:rPr>
          <w:rFonts w:hint="eastAsia" w:ascii="仿宋" w:hAnsi="仿宋" w:eastAsia="仿宋" w:cs="仿宋"/>
          <w:b/>
          <w:bCs/>
          <w:color w:val="auto"/>
          <w:sz w:val="24"/>
          <w:szCs w:val="24"/>
        </w:rPr>
        <w:t>政府采购合同专用条款</w:t>
      </w:r>
      <w:r>
        <w:rPr>
          <w:rFonts w:hint="eastAsia" w:ascii="仿宋" w:hAnsi="仿宋" w:eastAsia="仿宋" w:cs="仿宋"/>
          <w:color w:val="auto"/>
          <w:sz w:val="24"/>
          <w:szCs w:val="24"/>
        </w:rPr>
        <w:t>中规定下列方式之一提起仲裁或诉讼：</w:t>
      </w:r>
    </w:p>
    <w:p w14:paraId="2D83093B">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（1）向甲方所在地仲裁机构提起仲裁；</w:t>
      </w:r>
    </w:p>
    <w:p w14:paraId="62DED328">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（2）向甲方所在地人民法院提起诉讼。</w:t>
      </w:r>
    </w:p>
    <w:p w14:paraId="1A731AEF">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20.3 如仲裁或诉讼事项不影响合同其它部分的履行，则在仲裁或诉讼期间，除正在进行仲裁或诉讼的部分外，合同的其它部分应继续执行。</w:t>
      </w:r>
    </w:p>
    <w:p w14:paraId="592765E9">
      <w:pPr>
        <w:autoSpaceDE w:val="0"/>
        <w:autoSpaceDN w:val="0"/>
        <w:adjustRightInd w:val="0"/>
        <w:snapToGrid w:val="0"/>
        <w:spacing w:line="360" w:lineRule="auto"/>
        <w:rPr>
          <w:rFonts w:hint="eastAsia" w:ascii="仿宋" w:hAnsi="仿宋" w:eastAsia="仿宋" w:cs="仿宋"/>
          <w:b/>
          <w:color w:val="auto"/>
          <w:sz w:val="24"/>
          <w:szCs w:val="24"/>
        </w:rPr>
      </w:pPr>
      <w:r>
        <w:rPr>
          <w:rFonts w:hint="eastAsia" w:ascii="仿宋" w:hAnsi="仿宋" w:eastAsia="仿宋" w:cs="仿宋"/>
          <w:b/>
          <w:color w:val="auto"/>
          <w:sz w:val="24"/>
          <w:szCs w:val="24"/>
        </w:rPr>
        <w:t>21.法律适用</w:t>
      </w:r>
    </w:p>
    <w:p w14:paraId="2C5453A2">
      <w:pPr>
        <w:autoSpaceDE w:val="0"/>
        <w:autoSpaceDN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21.1 本合同适用中华人民共和国现行法律、行政法规和规章，如合同条款与法律、行政法规和规章不一致的，按照法律、行政法规和规章修改本合同。</w:t>
      </w:r>
    </w:p>
    <w:p w14:paraId="4CEB3A7F">
      <w:pPr>
        <w:autoSpaceDE w:val="0"/>
        <w:autoSpaceDN w:val="0"/>
        <w:adjustRightInd w:val="0"/>
        <w:snapToGrid w:val="0"/>
        <w:spacing w:line="360" w:lineRule="auto"/>
        <w:rPr>
          <w:rFonts w:hint="eastAsia" w:ascii="仿宋" w:hAnsi="仿宋" w:eastAsia="仿宋" w:cs="仿宋"/>
          <w:b/>
          <w:color w:val="auto"/>
          <w:sz w:val="24"/>
          <w:szCs w:val="24"/>
        </w:rPr>
      </w:pPr>
      <w:r>
        <w:rPr>
          <w:rFonts w:hint="eastAsia" w:ascii="仿宋" w:hAnsi="仿宋" w:eastAsia="仿宋" w:cs="仿宋"/>
          <w:b/>
          <w:bCs/>
          <w:color w:val="auto"/>
          <w:sz w:val="24"/>
          <w:szCs w:val="24"/>
        </w:rPr>
        <w:t>22.</w:t>
      </w:r>
      <w:r>
        <w:rPr>
          <w:rFonts w:hint="eastAsia" w:ascii="仿宋" w:hAnsi="仿宋" w:eastAsia="仿宋" w:cs="仿宋"/>
          <w:b/>
          <w:color w:val="auto"/>
          <w:sz w:val="24"/>
          <w:szCs w:val="24"/>
        </w:rPr>
        <w:t>通知</w:t>
      </w:r>
    </w:p>
    <w:p w14:paraId="33493B9C">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22.1本合同一方给另一方的通知均应采用书面形式，传真或快递送到本合同中规定的对方的地址和办理签收手续，</w:t>
      </w:r>
    </w:p>
    <w:p w14:paraId="7F71896F">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22.2通知以送到之日或通知书中规定的生效之日起生效，两者中以较迟之日为准。</w:t>
      </w:r>
    </w:p>
    <w:p w14:paraId="3EAC9283">
      <w:pPr>
        <w:adjustRightInd w:val="0"/>
        <w:snapToGrid w:val="0"/>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23.合同生效</w:t>
      </w:r>
    </w:p>
    <w:p w14:paraId="224548AD">
      <w:pPr>
        <w:adjustRightInd w:val="0"/>
        <w:snapToGrid w:val="0"/>
        <w:spacing w:line="360" w:lineRule="auto"/>
        <w:ind w:firstLine="480" w:firstLineChars="200"/>
        <w:rPr>
          <w:rFonts w:hint="eastAsia" w:ascii="仿宋" w:hAnsi="仿宋" w:eastAsia="仿宋" w:cs="仿宋"/>
          <w:b/>
          <w:color w:val="auto"/>
          <w:sz w:val="24"/>
          <w:szCs w:val="24"/>
        </w:rPr>
      </w:pPr>
      <w:r>
        <w:rPr>
          <w:rFonts w:hint="eastAsia" w:ascii="仿宋" w:hAnsi="仿宋" w:eastAsia="仿宋" w:cs="仿宋"/>
          <w:color w:val="auto"/>
          <w:sz w:val="24"/>
          <w:szCs w:val="24"/>
        </w:rPr>
        <w:t>23.1 本合同在合同各方签字盖章后生效</w:t>
      </w:r>
    </w:p>
    <w:p w14:paraId="28A8305C">
      <w:pPr>
        <w:pStyle w:val="22"/>
        <w:adjustRightInd w:val="0"/>
        <w:snapToGrid w:val="0"/>
        <w:spacing w:line="360" w:lineRule="auto"/>
        <w:rPr>
          <w:rFonts w:hint="eastAsia" w:ascii="仿宋" w:hAnsi="仿宋" w:eastAsia="仿宋" w:cs="仿宋"/>
          <w:b/>
          <w:color w:val="auto"/>
          <w:sz w:val="24"/>
          <w:szCs w:val="24"/>
        </w:rPr>
      </w:pPr>
      <w:r>
        <w:rPr>
          <w:rFonts w:hint="eastAsia" w:ascii="仿宋" w:hAnsi="仿宋" w:eastAsia="仿宋" w:cs="仿宋"/>
          <w:b/>
          <w:color w:val="auto"/>
          <w:sz w:val="24"/>
          <w:szCs w:val="24"/>
        </w:rPr>
        <w:t>24.附则</w:t>
      </w:r>
    </w:p>
    <w:p w14:paraId="26489699">
      <w:pPr>
        <w:adjustRightInd w:val="0"/>
        <w:snapToGrid w:val="0"/>
        <w:spacing w:line="360" w:lineRule="auto"/>
        <w:ind w:firstLine="480" w:firstLineChars="200"/>
        <w:rPr>
          <w:rFonts w:hint="eastAsia" w:ascii="仿宋" w:hAnsi="仿宋" w:eastAsia="仿宋" w:cs="仿宋"/>
          <w:b/>
          <w:color w:val="auto"/>
          <w:sz w:val="24"/>
          <w:szCs w:val="24"/>
        </w:rPr>
      </w:pPr>
      <w:r>
        <w:rPr>
          <w:rFonts w:hint="eastAsia" w:ascii="仿宋" w:hAnsi="仿宋" w:eastAsia="仿宋" w:cs="仿宋"/>
          <w:color w:val="auto"/>
          <w:sz w:val="24"/>
          <w:szCs w:val="24"/>
        </w:rPr>
        <w:t>24.1本合同未尽事宜，见</w:t>
      </w:r>
      <w:r>
        <w:rPr>
          <w:rFonts w:hint="eastAsia" w:ascii="仿宋" w:hAnsi="仿宋" w:eastAsia="仿宋" w:cs="仿宋"/>
          <w:b/>
          <w:bCs/>
          <w:color w:val="auto"/>
          <w:sz w:val="24"/>
          <w:szCs w:val="24"/>
        </w:rPr>
        <w:t>政府采购合同专用条款</w:t>
      </w:r>
      <w:r>
        <w:rPr>
          <w:rFonts w:hint="eastAsia" w:ascii="仿宋" w:hAnsi="仿宋" w:eastAsia="仿宋" w:cs="仿宋"/>
          <w:b/>
          <w:color w:val="auto"/>
          <w:sz w:val="24"/>
          <w:szCs w:val="24"/>
        </w:rPr>
        <w:t>。</w:t>
      </w:r>
    </w:p>
    <w:p w14:paraId="5928022F">
      <w:pPr>
        <w:tabs>
          <w:tab w:val="left" w:pos="8820"/>
          <w:tab w:val="left" w:pos="9345"/>
          <w:tab w:val="left" w:pos="9765"/>
        </w:tabs>
        <w:adjustRightInd w:val="0"/>
        <w:snapToGrid w:val="0"/>
        <w:spacing w:before="156" w:beforeLines="50" w:line="360" w:lineRule="auto"/>
        <w:ind w:right="384" w:rightChars="183"/>
        <w:rPr>
          <w:rFonts w:hint="eastAsia" w:ascii="仿宋" w:hAnsi="仿宋" w:eastAsia="仿宋" w:cs="仿宋"/>
          <w:bCs/>
          <w:color w:val="auto"/>
          <w:sz w:val="30"/>
          <w:szCs w:val="30"/>
        </w:rPr>
      </w:pPr>
    </w:p>
    <w:p w14:paraId="21EC55FC">
      <w:pPr>
        <w:tabs>
          <w:tab w:val="left" w:pos="8820"/>
          <w:tab w:val="left" w:pos="9345"/>
          <w:tab w:val="left" w:pos="9765"/>
        </w:tabs>
        <w:adjustRightInd w:val="0"/>
        <w:snapToGrid w:val="0"/>
        <w:spacing w:before="156" w:beforeLines="50" w:line="360" w:lineRule="auto"/>
        <w:ind w:right="384" w:rightChars="183"/>
        <w:rPr>
          <w:rFonts w:hint="eastAsia" w:ascii="仿宋" w:hAnsi="仿宋" w:eastAsia="仿宋" w:cs="仿宋"/>
          <w:bCs/>
          <w:color w:val="auto"/>
          <w:sz w:val="30"/>
          <w:szCs w:val="30"/>
        </w:rPr>
      </w:pPr>
    </w:p>
    <w:p w14:paraId="581085D5">
      <w:pPr>
        <w:tabs>
          <w:tab w:val="left" w:pos="8820"/>
          <w:tab w:val="left" w:pos="9345"/>
          <w:tab w:val="left" w:pos="9765"/>
        </w:tabs>
        <w:adjustRightInd w:val="0"/>
        <w:snapToGrid w:val="0"/>
        <w:spacing w:before="156" w:beforeLines="50" w:line="360" w:lineRule="auto"/>
        <w:ind w:right="384" w:rightChars="183"/>
        <w:rPr>
          <w:rFonts w:hint="eastAsia" w:ascii="仿宋" w:hAnsi="仿宋" w:eastAsia="仿宋" w:cs="仿宋"/>
          <w:bCs/>
          <w:color w:val="auto"/>
          <w:sz w:val="30"/>
          <w:szCs w:val="30"/>
        </w:rPr>
      </w:pPr>
    </w:p>
    <w:p w14:paraId="401C9913">
      <w:pPr>
        <w:tabs>
          <w:tab w:val="left" w:pos="8820"/>
          <w:tab w:val="left" w:pos="9345"/>
          <w:tab w:val="left" w:pos="9765"/>
        </w:tabs>
        <w:adjustRightInd w:val="0"/>
        <w:snapToGrid w:val="0"/>
        <w:spacing w:before="156" w:beforeLines="50" w:line="360" w:lineRule="auto"/>
        <w:ind w:right="384" w:rightChars="183"/>
        <w:rPr>
          <w:rFonts w:hint="eastAsia" w:ascii="仿宋" w:hAnsi="仿宋" w:eastAsia="仿宋" w:cs="仿宋"/>
          <w:bCs/>
          <w:color w:val="auto"/>
          <w:sz w:val="30"/>
          <w:szCs w:val="30"/>
        </w:rPr>
      </w:pPr>
    </w:p>
    <w:p w14:paraId="3752EC32">
      <w:pPr>
        <w:tabs>
          <w:tab w:val="left" w:pos="8820"/>
          <w:tab w:val="left" w:pos="9345"/>
          <w:tab w:val="left" w:pos="9765"/>
        </w:tabs>
        <w:adjustRightInd w:val="0"/>
        <w:snapToGrid w:val="0"/>
        <w:spacing w:before="156" w:beforeLines="50" w:line="360" w:lineRule="auto"/>
        <w:ind w:right="384" w:rightChars="183"/>
        <w:rPr>
          <w:rFonts w:hint="eastAsia" w:ascii="仿宋" w:hAnsi="仿宋" w:eastAsia="仿宋" w:cs="仿宋"/>
          <w:bCs/>
          <w:color w:val="auto"/>
          <w:sz w:val="30"/>
          <w:szCs w:val="30"/>
        </w:rPr>
      </w:pPr>
      <w:r>
        <w:rPr>
          <w:rFonts w:hint="eastAsia" w:ascii="仿宋" w:hAnsi="仿宋" w:eastAsia="仿宋" w:cs="仿宋"/>
          <w:bCs/>
          <w:color w:val="auto"/>
          <w:sz w:val="30"/>
          <w:szCs w:val="30"/>
        </w:rPr>
        <w:br w:type="page"/>
      </w:r>
      <w:r>
        <w:rPr>
          <w:rFonts w:hint="eastAsia" w:ascii="仿宋" w:hAnsi="仿宋" w:eastAsia="仿宋" w:cs="仿宋"/>
          <w:bCs/>
          <w:color w:val="auto"/>
          <w:sz w:val="30"/>
          <w:szCs w:val="30"/>
        </w:rPr>
        <w:t>三、政府采购合同专用条款</w:t>
      </w:r>
    </w:p>
    <w:p w14:paraId="3E9D1699">
      <w:pPr>
        <w:pStyle w:val="2"/>
        <w:snapToGrid w:val="0"/>
        <w:ind w:left="105" w:leftChars="50"/>
        <w:jc w:val="center"/>
        <w:rPr>
          <w:rFonts w:hint="eastAsia" w:ascii="仿宋" w:hAnsi="仿宋" w:eastAsia="仿宋" w:cs="仿宋"/>
          <w:b/>
          <w:bCs/>
          <w:color w:val="auto"/>
          <w:sz w:val="36"/>
          <w:szCs w:val="36"/>
        </w:rPr>
      </w:pPr>
      <w:r>
        <w:rPr>
          <w:rFonts w:hint="eastAsia" w:ascii="仿宋" w:hAnsi="仿宋" w:eastAsia="仿宋" w:cs="仿宋"/>
          <w:b/>
          <w:bCs/>
          <w:color w:val="auto"/>
          <w:sz w:val="36"/>
          <w:szCs w:val="36"/>
        </w:rPr>
        <w:t>政府采购合同专用条款（</w:t>
      </w:r>
      <w:r>
        <w:rPr>
          <w:rFonts w:hint="eastAsia" w:ascii="仿宋" w:hAnsi="仿宋" w:eastAsia="仿宋" w:cs="仿宋"/>
          <w:b/>
          <w:bCs/>
          <w:color w:val="auto"/>
          <w:sz w:val="36"/>
          <w:szCs w:val="36"/>
          <w:lang w:eastAsia="zh-CN"/>
        </w:rPr>
        <w:t>货物</w:t>
      </w:r>
      <w:r>
        <w:rPr>
          <w:rFonts w:hint="eastAsia" w:ascii="仿宋" w:hAnsi="仿宋" w:eastAsia="仿宋" w:cs="仿宋"/>
          <w:b/>
          <w:bCs/>
          <w:color w:val="auto"/>
          <w:sz w:val="36"/>
          <w:szCs w:val="36"/>
        </w:rPr>
        <w:t>类）</w:t>
      </w:r>
    </w:p>
    <w:p w14:paraId="25D2FDC4">
      <w:pPr>
        <w:pStyle w:val="2"/>
        <w:snapToGrid w:val="0"/>
        <w:ind w:left="105" w:leftChars="50" w:firstLine="240" w:firstLineChars="100"/>
        <w:rPr>
          <w:rFonts w:hint="eastAsia" w:ascii="仿宋" w:hAnsi="仿宋" w:eastAsia="仿宋" w:cs="仿宋"/>
          <w:bCs/>
          <w:color w:val="auto"/>
          <w:sz w:val="24"/>
          <w:szCs w:val="24"/>
        </w:rPr>
      </w:pPr>
      <w:r>
        <w:rPr>
          <w:rFonts w:hint="eastAsia" w:ascii="仿宋" w:hAnsi="仿宋" w:eastAsia="仿宋" w:cs="仿宋"/>
          <w:bCs/>
          <w:color w:val="auto"/>
          <w:sz w:val="24"/>
          <w:szCs w:val="24"/>
        </w:rPr>
        <w:t>服务类政府采购合同专用条款参照（货物类）专用条款的格式和相关内容，根据项目的实际情况，按照服务内容、服务要求、服务期限、服务流程、考核方式等内容进行编制。</w:t>
      </w:r>
    </w:p>
    <w:p w14:paraId="70D3E28D">
      <w:pPr>
        <w:pStyle w:val="4"/>
        <w:jc w:val="center"/>
        <w:rPr>
          <w:rFonts w:hint="eastAsia" w:ascii="仿宋" w:hAnsi="仿宋" w:eastAsia="仿宋" w:cs="仿宋"/>
          <w:color w:val="auto"/>
          <w:sz w:val="24"/>
          <w:szCs w:val="24"/>
        </w:rPr>
      </w:pPr>
      <w:r>
        <w:rPr>
          <w:rFonts w:hint="eastAsia" w:ascii="仿宋" w:hAnsi="仿宋" w:eastAsia="仿宋" w:cs="仿宋"/>
          <w:color w:val="auto"/>
          <w:sz w:val="24"/>
          <w:szCs w:val="24"/>
          <w:u w:val="single"/>
        </w:rPr>
        <w:br w:type="page"/>
      </w:r>
      <w:bookmarkStart w:id="44" w:name="_Toc19628646"/>
      <w:bookmarkStart w:id="45" w:name="_Toc6251"/>
      <w:r>
        <w:rPr>
          <w:rFonts w:hint="eastAsia" w:ascii="仿宋" w:hAnsi="仿宋" w:eastAsia="仿宋" w:cs="仿宋"/>
          <w:color w:val="auto"/>
          <w:sz w:val="24"/>
          <w:szCs w:val="24"/>
        </w:rPr>
        <w:t>第五章 响应文件组成</w:t>
      </w:r>
      <w:bookmarkEnd w:id="44"/>
      <w:bookmarkEnd w:id="45"/>
    </w:p>
    <w:p w14:paraId="1EC189C5">
      <w:pPr>
        <w:widowControl/>
        <w:tabs>
          <w:tab w:val="left" w:pos="753"/>
        </w:tabs>
        <w:adjustRightInd w:val="0"/>
        <w:snapToGrid w:val="0"/>
        <w:spacing w:before="156" w:beforeLines="50" w:line="360" w:lineRule="auto"/>
        <w:ind w:firstLine="480" w:firstLineChars="200"/>
        <w:jc w:val="center"/>
        <w:rPr>
          <w:rFonts w:hint="eastAsia" w:ascii="仿宋" w:hAnsi="仿宋" w:eastAsia="仿宋" w:cs="仿宋"/>
          <w:color w:val="auto"/>
          <w:sz w:val="24"/>
          <w:szCs w:val="24"/>
        </w:rPr>
      </w:pPr>
      <w:r>
        <w:rPr>
          <w:rFonts w:hint="eastAsia" w:ascii="仿宋" w:hAnsi="仿宋" w:eastAsia="仿宋" w:cs="仿宋"/>
          <w:color w:val="auto"/>
          <w:sz w:val="24"/>
          <w:szCs w:val="24"/>
        </w:rPr>
        <w:t>目录</w:t>
      </w:r>
    </w:p>
    <w:p w14:paraId="1A53AD8F">
      <w:pPr>
        <w:adjustRightInd w:val="0"/>
        <w:snapToGrid w:val="0"/>
        <w:spacing w:before="156" w:beforeLines="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供应商的响应文件应包含以下部分：</w:t>
      </w:r>
    </w:p>
    <w:p w14:paraId="09AD9391">
      <w:pPr>
        <w:widowControl/>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一、谈判响应声明(格式)</w:t>
      </w:r>
    </w:p>
    <w:p w14:paraId="23466F8C">
      <w:pPr>
        <w:widowControl/>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二、法定代表人（单位负责人）身份证明(格式)</w:t>
      </w:r>
    </w:p>
    <w:p w14:paraId="41F447C1">
      <w:pPr>
        <w:widowControl/>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三、授权委托书(格式)</w:t>
      </w:r>
    </w:p>
    <w:p w14:paraId="251C2E1A">
      <w:pPr>
        <w:widowControl/>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四、保证金</w:t>
      </w:r>
    </w:p>
    <w:p w14:paraId="1B5E575E">
      <w:pPr>
        <w:widowControl/>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五、报价表及报价文件(格式)</w:t>
      </w:r>
    </w:p>
    <w:p w14:paraId="54072376">
      <w:pPr>
        <w:widowControl/>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六、采购需求响应</w:t>
      </w:r>
    </w:p>
    <w:p w14:paraId="4BA8A91B">
      <w:pPr>
        <w:widowControl/>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七、合同条款偏离表</w:t>
      </w:r>
    </w:p>
    <w:p w14:paraId="2EEA26B9">
      <w:pPr>
        <w:widowControl/>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八、采购需求偏离表</w:t>
      </w:r>
    </w:p>
    <w:p w14:paraId="6C90E03B">
      <w:pPr>
        <w:widowControl/>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九、享受政府采购政策优惠的证明资料</w:t>
      </w:r>
    </w:p>
    <w:p w14:paraId="68E2D2EB">
      <w:pPr>
        <w:widowControl/>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十、</w:t>
      </w:r>
      <w:r>
        <w:rPr>
          <w:rFonts w:hint="eastAsia" w:ascii="仿宋" w:hAnsi="仿宋" w:eastAsia="仿宋" w:cs="仿宋"/>
          <w:color w:val="auto"/>
          <w:kern w:val="32"/>
          <w:sz w:val="24"/>
          <w:szCs w:val="24"/>
        </w:rPr>
        <w:t>关于资格的声明(格式)</w:t>
      </w:r>
    </w:p>
    <w:p w14:paraId="6F269594">
      <w:pPr>
        <w:widowControl/>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十一、响应标的符合谈判文件规定的证明文件</w:t>
      </w:r>
    </w:p>
    <w:p w14:paraId="404F7E15">
      <w:pPr>
        <w:widowControl/>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十二、供应商认为需提供的其他资料</w:t>
      </w:r>
    </w:p>
    <w:p w14:paraId="7AC93875">
      <w:pPr>
        <w:widowControl/>
        <w:tabs>
          <w:tab w:val="left" w:pos="753"/>
        </w:tabs>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十</w:t>
      </w:r>
      <w:r>
        <w:rPr>
          <w:rFonts w:hint="eastAsia" w:ascii="仿宋" w:hAnsi="仿宋" w:eastAsia="仿宋" w:cs="仿宋"/>
          <w:color w:val="auto"/>
          <w:sz w:val="24"/>
          <w:szCs w:val="24"/>
          <w:lang w:eastAsia="zh-CN"/>
        </w:rPr>
        <w:t>三</w:t>
      </w:r>
      <w:r>
        <w:rPr>
          <w:rFonts w:hint="eastAsia" w:ascii="仿宋" w:hAnsi="仿宋" w:eastAsia="仿宋" w:cs="仿宋"/>
          <w:color w:val="auto"/>
          <w:sz w:val="24"/>
          <w:szCs w:val="24"/>
        </w:rPr>
        <w:t>、最终报价</w:t>
      </w:r>
    </w:p>
    <w:p w14:paraId="2E6451F5">
      <w:pPr>
        <w:adjustRightInd w:val="0"/>
        <w:snapToGrid w:val="0"/>
        <w:spacing w:before="156" w:beforeLines="50" w:line="360" w:lineRule="auto"/>
        <w:rPr>
          <w:rFonts w:hint="eastAsia" w:ascii="仿宋" w:hAnsi="仿宋" w:eastAsia="仿宋" w:cs="仿宋"/>
          <w:color w:val="auto"/>
        </w:rPr>
      </w:pPr>
    </w:p>
    <w:p w14:paraId="1CF8F95F">
      <w:pPr>
        <w:spacing w:line="360" w:lineRule="exact"/>
        <w:jc w:val="center"/>
        <w:rPr>
          <w:rFonts w:hint="eastAsia" w:ascii="仿宋" w:hAnsi="仿宋" w:eastAsia="仿宋" w:cs="仿宋"/>
          <w:b/>
          <w:color w:val="auto"/>
          <w:sz w:val="32"/>
          <w:szCs w:val="32"/>
        </w:rPr>
      </w:pPr>
    </w:p>
    <w:p w14:paraId="6EB77D06">
      <w:pPr>
        <w:spacing w:line="360" w:lineRule="exact"/>
        <w:jc w:val="center"/>
        <w:rPr>
          <w:rFonts w:hint="eastAsia" w:ascii="仿宋" w:hAnsi="仿宋" w:eastAsia="仿宋" w:cs="仿宋"/>
          <w:b/>
          <w:color w:val="auto"/>
          <w:sz w:val="32"/>
          <w:szCs w:val="32"/>
        </w:rPr>
      </w:pPr>
    </w:p>
    <w:p w14:paraId="3C850982">
      <w:pPr>
        <w:spacing w:line="360" w:lineRule="exact"/>
        <w:jc w:val="center"/>
        <w:rPr>
          <w:rFonts w:hint="eastAsia" w:ascii="仿宋" w:hAnsi="仿宋" w:eastAsia="仿宋" w:cs="仿宋"/>
          <w:b/>
          <w:color w:val="auto"/>
          <w:sz w:val="32"/>
          <w:szCs w:val="32"/>
        </w:rPr>
      </w:pPr>
    </w:p>
    <w:p w14:paraId="0C52763D">
      <w:pPr>
        <w:spacing w:line="360" w:lineRule="exact"/>
        <w:jc w:val="center"/>
        <w:rPr>
          <w:rFonts w:hint="eastAsia" w:ascii="仿宋" w:hAnsi="仿宋" w:eastAsia="仿宋" w:cs="仿宋"/>
          <w:b/>
          <w:color w:val="auto"/>
          <w:sz w:val="32"/>
          <w:szCs w:val="32"/>
        </w:rPr>
      </w:pPr>
    </w:p>
    <w:p w14:paraId="1FC4CF99">
      <w:pPr>
        <w:spacing w:line="360" w:lineRule="exact"/>
        <w:jc w:val="center"/>
        <w:rPr>
          <w:rFonts w:hint="eastAsia" w:ascii="仿宋" w:hAnsi="仿宋" w:eastAsia="仿宋" w:cs="仿宋"/>
          <w:b/>
          <w:color w:val="auto"/>
          <w:sz w:val="32"/>
          <w:szCs w:val="32"/>
        </w:rPr>
      </w:pPr>
    </w:p>
    <w:p w14:paraId="1198AFCF">
      <w:pPr>
        <w:spacing w:line="360" w:lineRule="exact"/>
        <w:jc w:val="center"/>
        <w:rPr>
          <w:rFonts w:hint="eastAsia" w:ascii="仿宋" w:hAnsi="仿宋" w:eastAsia="仿宋" w:cs="仿宋"/>
          <w:b/>
          <w:color w:val="auto"/>
          <w:sz w:val="32"/>
          <w:szCs w:val="32"/>
        </w:rPr>
      </w:pPr>
    </w:p>
    <w:p w14:paraId="79C71629">
      <w:pPr>
        <w:spacing w:line="360" w:lineRule="exact"/>
        <w:jc w:val="center"/>
        <w:rPr>
          <w:rFonts w:hint="eastAsia" w:ascii="仿宋" w:hAnsi="仿宋" w:eastAsia="仿宋" w:cs="仿宋"/>
          <w:b/>
          <w:color w:val="auto"/>
          <w:sz w:val="32"/>
          <w:szCs w:val="32"/>
        </w:rPr>
      </w:pPr>
    </w:p>
    <w:p w14:paraId="6581B433">
      <w:pPr>
        <w:spacing w:line="360" w:lineRule="exact"/>
        <w:jc w:val="center"/>
        <w:rPr>
          <w:rFonts w:hint="eastAsia" w:ascii="仿宋" w:hAnsi="仿宋" w:eastAsia="仿宋" w:cs="仿宋"/>
          <w:b/>
          <w:color w:val="auto"/>
          <w:sz w:val="32"/>
          <w:szCs w:val="32"/>
        </w:rPr>
      </w:pPr>
    </w:p>
    <w:p w14:paraId="5308D3B9">
      <w:pPr>
        <w:adjustRightInd w:val="0"/>
        <w:snapToGrid w:val="0"/>
        <w:spacing w:line="360" w:lineRule="auto"/>
        <w:jc w:val="center"/>
        <w:rPr>
          <w:rFonts w:hint="eastAsia" w:ascii="仿宋" w:hAnsi="仿宋" w:eastAsia="仿宋" w:cs="仿宋"/>
          <w:color w:val="auto"/>
          <w:sz w:val="32"/>
          <w:szCs w:val="32"/>
        </w:rPr>
      </w:pPr>
      <w:r>
        <w:rPr>
          <w:rFonts w:hint="eastAsia" w:ascii="仿宋" w:hAnsi="仿宋" w:eastAsia="仿宋" w:cs="仿宋"/>
          <w:color w:val="auto"/>
        </w:rPr>
        <w:br w:type="page"/>
      </w:r>
    </w:p>
    <w:p w14:paraId="779C1094">
      <w:pPr>
        <w:adjustRightInd w:val="0"/>
        <w:snapToGrid w:val="0"/>
        <w:spacing w:line="360" w:lineRule="auto"/>
        <w:jc w:val="center"/>
        <w:rPr>
          <w:rFonts w:hint="eastAsia" w:ascii="仿宋" w:hAnsi="仿宋" w:eastAsia="仿宋" w:cs="仿宋"/>
          <w:color w:val="auto"/>
          <w:sz w:val="32"/>
          <w:szCs w:val="32"/>
        </w:rPr>
      </w:pPr>
    </w:p>
    <w:p w14:paraId="2E2686AE">
      <w:pPr>
        <w:pStyle w:val="22"/>
        <w:adjustRightInd w:val="0"/>
        <w:snapToGrid w:val="0"/>
        <w:spacing w:line="360" w:lineRule="auto"/>
        <w:jc w:val="center"/>
        <w:rPr>
          <w:rFonts w:hint="eastAsia" w:ascii="仿宋" w:hAnsi="仿宋" w:eastAsia="仿宋" w:cs="仿宋"/>
          <w:b/>
          <w:bCs/>
          <w:color w:val="auto"/>
          <w:sz w:val="72"/>
          <w:szCs w:val="72"/>
        </w:rPr>
      </w:pPr>
      <w:r>
        <w:rPr>
          <w:rFonts w:hint="eastAsia" w:ascii="仿宋" w:hAnsi="仿宋" w:eastAsia="仿宋" w:cs="仿宋"/>
          <w:b/>
          <w:bCs/>
          <w:color w:val="auto"/>
          <w:sz w:val="72"/>
          <w:szCs w:val="72"/>
        </w:rPr>
        <w:t>政府采购</w:t>
      </w:r>
    </w:p>
    <w:p w14:paraId="7452C7ED">
      <w:pPr>
        <w:adjustRightInd w:val="0"/>
        <w:snapToGrid w:val="0"/>
        <w:spacing w:line="360" w:lineRule="auto"/>
        <w:jc w:val="center"/>
        <w:rPr>
          <w:rFonts w:hint="eastAsia" w:ascii="仿宋" w:hAnsi="仿宋" w:eastAsia="仿宋" w:cs="仿宋"/>
          <w:b/>
          <w:bCs/>
          <w:color w:val="auto"/>
          <w:sz w:val="84"/>
          <w:szCs w:val="84"/>
        </w:rPr>
      </w:pPr>
      <w:r>
        <w:rPr>
          <w:rFonts w:hint="eastAsia" w:ascii="仿宋" w:hAnsi="仿宋" w:eastAsia="仿宋" w:cs="仿宋"/>
          <w:b/>
          <w:bCs/>
          <w:color w:val="auto"/>
          <w:sz w:val="84"/>
          <w:szCs w:val="84"/>
        </w:rPr>
        <w:t>响 应 文 件</w:t>
      </w:r>
    </w:p>
    <w:p w14:paraId="6C6B1B9F">
      <w:pPr>
        <w:adjustRightInd w:val="0"/>
        <w:snapToGrid w:val="0"/>
        <w:spacing w:line="360" w:lineRule="auto"/>
        <w:rPr>
          <w:rFonts w:hint="eastAsia" w:ascii="仿宋" w:hAnsi="仿宋" w:eastAsia="仿宋" w:cs="仿宋"/>
          <w:b/>
          <w:color w:val="auto"/>
          <w:sz w:val="32"/>
          <w:szCs w:val="32"/>
        </w:rPr>
      </w:pPr>
    </w:p>
    <w:p w14:paraId="45C0C508">
      <w:pPr>
        <w:adjustRightInd w:val="0"/>
        <w:snapToGrid w:val="0"/>
        <w:spacing w:line="360" w:lineRule="auto"/>
        <w:rPr>
          <w:rFonts w:hint="eastAsia" w:ascii="仿宋" w:hAnsi="仿宋" w:eastAsia="仿宋" w:cs="仿宋"/>
          <w:b/>
          <w:color w:val="auto"/>
          <w:sz w:val="30"/>
          <w:szCs w:val="30"/>
        </w:rPr>
      </w:pPr>
      <w:r>
        <w:rPr>
          <w:rFonts w:hint="eastAsia" w:ascii="仿宋" w:hAnsi="仿宋" w:eastAsia="仿宋" w:cs="仿宋"/>
          <w:b/>
          <w:color w:val="auto"/>
          <w:sz w:val="32"/>
          <w:szCs w:val="32"/>
        </w:rPr>
        <w:t xml:space="preserve">                     </w:t>
      </w:r>
    </w:p>
    <w:p w14:paraId="6FD119D7">
      <w:pPr>
        <w:pStyle w:val="22"/>
        <w:adjustRightInd w:val="0"/>
        <w:snapToGrid w:val="0"/>
        <w:spacing w:line="360" w:lineRule="auto"/>
        <w:ind w:firstLine="1988" w:firstLineChars="660"/>
        <w:rPr>
          <w:rFonts w:hint="eastAsia" w:ascii="仿宋" w:hAnsi="仿宋" w:eastAsia="仿宋" w:cs="仿宋"/>
          <w:b/>
          <w:bCs/>
          <w:color w:val="auto"/>
          <w:sz w:val="30"/>
          <w:szCs w:val="30"/>
          <w:u w:val="single"/>
        </w:rPr>
      </w:pPr>
      <w:r>
        <w:rPr>
          <w:rFonts w:hint="eastAsia" w:ascii="仿宋" w:hAnsi="仿宋" w:eastAsia="仿宋" w:cs="仿宋"/>
          <w:b/>
          <w:bCs/>
          <w:color w:val="auto"/>
          <w:sz w:val="30"/>
          <w:szCs w:val="30"/>
        </w:rPr>
        <w:t>采购项目名称:</w:t>
      </w:r>
      <w:r>
        <w:rPr>
          <w:rFonts w:hint="eastAsia" w:ascii="仿宋" w:hAnsi="仿宋" w:eastAsia="仿宋" w:cs="仿宋"/>
          <w:b/>
          <w:bCs/>
          <w:color w:val="auto"/>
          <w:sz w:val="30"/>
          <w:szCs w:val="30"/>
          <w:u w:val="single"/>
        </w:rPr>
        <w:t xml:space="preserve">                       </w:t>
      </w:r>
    </w:p>
    <w:p w14:paraId="09C4A261">
      <w:pPr>
        <w:pStyle w:val="22"/>
        <w:adjustRightInd w:val="0"/>
        <w:snapToGrid w:val="0"/>
        <w:spacing w:line="360" w:lineRule="auto"/>
        <w:ind w:firstLine="1988" w:firstLineChars="660"/>
        <w:rPr>
          <w:rFonts w:hint="eastAsia" w:ascii="仿宋" w:hAnsi="仿宋" w:eastAsia="仿宋" w:cs="仿宋"/>
          <w:b/>
          <w:bCs/>
          <w:color w:val="auto"/>
          <w:sz w:val="30"/>
          <w:szCs w:val="30"/>
        </w:rPr>
      </w:pPr>
      <w:r>
        <w:rPr>
          <w:rFonts w:hint="eastAsia" w:ascii="仿宋" w:hAnsi="仿宋" w:eastAsia="仿宋" w:cs="仿宋"/>
          <w:b/>
          <w:bCs/>
          <w:color w:val="auto"/>
          <w:sz w:val="30"/>
          <w:szCs w:val="30"/>
        </w:rPr>
        <w:t>采   购   人：</w:t>
      </w:r>
      <w:r>
        <w:rPr>
          <w:rFonts w:hint="eastAsia" w:ascii="仿宋" w:hAnsi="仿宋" w:eastAsia="仿宋" w:cs="仿宋"/>
          <w:b/>
          <w:bCs/>
          <w:color w:val="auto"/>
          <w:sz w:val="30"/>
          <w:szCs w:val="30"/>
          <w:u w:val="single"/>
        </w:rPr>
        <w:t xml:space="preserve">                       </w:t>
      </w:r>
    </w:p>
    <w:p w14:paraId="5A8A307C">
      <w:pPr>
        <w:pStyle w:val="22"/>
        <w:adjustRightInd w:val="0"/>
        <w:snapToGrid w:val="0"/>
        <w:spacing w:line="360" w:lineRule="auto"/>
        <w:ind w:firstLine="1928" w:firstLineChars="600"/>
        <w:rPr>
          <w:rFonts w:hint="eastAsia" w:ascii="仿宋" w:hAnsi="仿宋" w:eastAsia="仿宋" w:cs="仿宋"/>
          <w:b/>
          <w:color w:val="auto"/>
          <w:sz w:val="32"/>
          <w:szCs w:val="32"/>
          <w:lang w:val="en-US" w:eastAsia="zh-CN"/>
        </w:rPr>
      </w:pPr>
      <w:r>
        <w:rPr>
          <w:rFonts w:hint="eastAsia" w:ascii="仿宋" w:hAnsi="仿宋" w:eastAsia="仿宋" w:cs="仿宋"/>
          <w:b/>
          <w:color w:val="auto"/>
          <w:sz w:val="32"/>
          <w:szCs w:val="32"/>
          <w:lang w:val="en-US" w:eastAsia="zh-CN"/>
        </w:rPr>
        <w:t>采购项目编号：</w:t>
      </w:r>
      <w:r>
        <w:rPr>
          <w:rFonts w:hint="eastAsia" w:ascii="仿宋" w:hAnsi="仿宋" w:eastAsia="仿宋" w:cs="仿宋"/>
          <w:b/>
          <w:bCs/>
          <w:color w:val="auto"/>
          <w:sz w:val="30"/>
          <w:szCs w:val="30"/>
          <w:u w:val="single"/>
        </w:rPr>
        <w:t xml:space="preserve">                       </w:t>
      </w:r>
    </w:p>
    <w:p w14:paraId="5EA1A387">
      <w:pPr>
        <w:pStyle w:val="22"/>
        <w:adjustRightInd w:val="0"/>
        <w:snapToGrid w:val="0"/>
        <w:spacing w:line="360" w:lineRule="auto"/>
        <w:ind w:firstLine="1928" w:firstLineChars="600"/>
        <w:rPr>
          <w:rFonts w:hint="eastAsia" w:ascii="仿宋" w:hAnsi="仿宋" w:eastAsia="仿宋" w:cs="仿宋"/>
          <w:b/>
          <w:color w:val="auto"/>
          <w:sz w:val="32"/>
          <w:szCs w:val="32"/>
        </w:rPr>
      </w:pPr>
      <w:r>
        <w:rPr>
          <w:rFonts w:hint="eastAsia" w:ascii="仿宋" w:hAnsi="仿宋" w:eastAsia="仿宋" w:cs="仿宋"/>
          <w:b/>
          <w:color w:val="auto"/>
          <w:sz w:val="32"/>
          <w:szCs w:val="32"/>
        </w:rPr>
        <w:t>政府采购</w:t>
      </w:r>
      <w:r>
        <w:rPr>
          <w:rFonts w:hint="eastAsia" w:ascii="仿宋" w:hAnsi="仿宋" w:eastAsia="仿宋" w:cs="仿宋"/>
          <w:b/>
          <w:color w:val="auto"/>
          <w:sz w:val="32"/>
          <w:szCs w:val="32"/>
          <w:lang w:eastAsia="zh-CN"/>
        </w:rPr>
        <w:t>计划</w:t>
      </w:r>
      <w:r>
        <w:rPr>
          <w:rFonts w:hint="eastAsia" w:ascii="仿宋" w:hAnsi="仿宋" w:eastAsia="仿宋" w:cs="仿宋"/>
          <w:b/>
          <w:color w:val="auto"/>
          <w:sz w:val="32"/>
          <w:szCs w:val="32"/>
        </w:rPr>
        <w:t>编号：</w:t>
      </w:r>
      <w:r>
        <w:rPr>
          <w:rFonts w:hint="eastAsia" w:ascii="仿宋" w:hAnsi="仿宋" w:eastAsia="仿宋" w:cs="仿宋"/>
          <w:b/>
          <w:bCs/>
          <w:color w:val="auto"/>
          <w:sz w:val="30"/>
          <w:szCs w:val="30"/>
          <w:u w:val="single"/>
        </w:rPr>
        <w:t xml:space="preserve">                   </w:t>
      </w:r>
    </w:p>
    <w:p w14:paraId="3675E56B">
      <w:pPr>
        <w:pStyle w:val="22"/>
        <w:adjustRightInd w:val="0"/>
        <w:snapToGrid w:val="0"/>
        <w:spacing w:line="360" w:lineRule="auto"/>
        <w:ind w:firstLine="1807" w:firstLineChars="600"/>
        <w:rPr>
          <w:rFonts w:hint="eastAsia" w:ascii="仿宋" w:hAnsi="仿宋" w:eastAsia="仿宋" w:cs="仿宋"/>
          <w:b/>
          <w:bCs/>
          <w:color w:val="auto"/>
          <w:sz w:val="30"/>
          <w:szCs w:val="30"/>
          <w:u w:val="single"/>
        </w:rPr>
      </w:pPr>
      <w:r>
        <w:rPr>
          <w:rFonts w:hint="eastAsia" w:ascii="仿宋" w:hAnsi="仿宋" w:eastAsia="仿宋" w:cs="仿宋"/>
          <w:b/>
          <w:bCs/>
          <w:color w:val="auto"/>
          <w:sz w:val="30"/>
          <w:szCs w:val="30"/>
        </w:rPr>
        <w:t>采购代理编号:</w:t>
      </w:r>
      <w:r>
        <w:rPr>
          <w:rFonts w:hint="eastAsia" w:ascii="仿宋" w:hAnsi="仿宋" w:eastAsia="仿宋" w:cs="仿宋"/>
          <w:b/>
          <w:bCs/>
          <w:color w:val="auto"/>
          <w:sz w:val="30"/>
          <w:szCs w:val="30"/>
          <w:u w:val="single"/>
        </w:rPr>
        <w:t xml:space="preserve">                       </w:t>
      </w:r>
    </w:p>
    <w:p w14:paraId="79DBB6B7">
      <w:pPr>
        <w:pStyle w:val="22"/>
        <w:adjustRightInd w:val="0"/>
        <w:snapToGrid w:val="0"/>
        <w:spacing w:line="360" w:lineRule="auto"/>
        <w:ind w:firstLine="1807" w:firstLineChars="600"/>
        <w:rPr>
          <w:rFonts w:hint="eastAsia" w:ascii="仿宋" w:hAnsi="仿宋" w:eastAsia="仿宋" w:cs="仿宋"/>
          <w:b/>
          <w:bCs/>
          <w:color w:val="auto"/>
          <w:sz w:val="30"/>
          <w:szCs w:val="30"/>
          <w:u w:val="single"/>
        </w:rPr>
      </w:pPr>
      <w:r>
        <w:rPr>
          <w:rFonts w:hint="eastAsia" w:ascii="仿宋" w:hAnsi="仿宋" w:eastAsia="仿宋" w:cs="仿宋"/>
          <w:b/>
          <w:bCs/>
          <w:color w:val="auto"/>
          <w:sz w:val="30"/>
          <w:szCs w:val="30"/>
        </w:rPr>
        <w:t>采购代理机构：</w:t>
      </w:r>
      <w:r>
        <w:rPr>
          <w:rFonts w:hint="eastAsia" w:ascii="仿宋" w:hAnsi="仿宋" w:eastAsia="仿宋" w:cs="仿宋"/>
          <w:b/>
          <w:bCs/>
          <w:color w:val="auto"/>
          <w:sz w:val="30"/>
          <w:szCs w:val="30"/>
          <w:u w:val="single"/>
        </w:rPr>
        <w:t xml:space="preserve">                      </w:t>
      </w:r>
    </w:p>
    <w:p w14:paraId="2F2B33E5">
      <w:pPr>
        <w:adjustRightInd w:val="0"/>
        <w:snapToGrid w:val="0"/>
        <w:spacing w:line="360" w:lineRule="auto"/>
        <w:rPr>
          <w:rFonts w:hint="eastAsia" w:ascii="仿宋" w:hAnsi="仿宋" w:eastAsia="仿宋" w:cs="仿宋"/>
          <w:color w:val="auto"/>
          <w:sz w:val="30"/>
          <w:szCs w:val="30"/>
        </w:rPr>
      </w:pPr>
    </w:p>
    <w:p w14:paraId="2B2DCBDA">
      <w:pPr>
        <w:adjustRightInd w:val="0"/>
        <w:snapToGrid w:val="0"/>
        <w:rPr>
          <w:rFonts w:hint="eastAsia" w:ascii="仿宋" w:hAnsi="仿宋" w:eastAsia="仿宋" w:cs="仿宋"/>
          <w:color w:val="auto"/>
          <w:sz w:val="30"/>
          <w:szCs w:val="30"/>
        </w:rPr>
      </w:pPr>
    </w:p>
    <w:p w14:paraId="25D907C1">
      <w:pPr>
        <w:adjustRightInd w:val="0"/>
        <w:snapToGrid w:val="0"/>
        <w:spacing w:line="360" w:lineRule="auto"/>
        <w:rPr>
          <w:rFonts w:hint="eastAsia" w:ascii="仿宋" w:hAnsi="仿宋" w:eastAsia="仿宋" w:cs="仿宋"/>
          <w:color w:val="auto"/>
          <w:sz w:val="30"/>
          <w:szCs w:val="30"/>
        </w:rPr>
      </w:pPr>
    </w:p>
    <w:p w14:paraId="324BB37F">
      <w:pPr>
        <w:adjustRightInd w:val="0"/>
        <w:snapToGrid w:val="0"/>
        <w:spacing w:line="360" w:lineRule="auto"/>
        <w:rPr>
          <w:rFonts w:hint="eastAsia" w:ascii="仿宋" w:hAnsi="仿宋" w:eastAsia="仿宋" w:cs="仿宋"/>
          <w:color w:val="auto"/>
          <w:sz w:val="30"/>
          <w:szCs w:val="30"/>
        </w:rPr>
      </w:pPr>
    </w:p>
    <w:p w14:paraId="6C6FACE6">
      <w:pPr>
        <w:adjustRightInd w:val="0"/>
        <w:snapToGrid w:val="0"/>
        <w:spacing w:line="360" w:lineRule="auto"/>
        <w:rPr>
          <w:rFonts w:hint="eastAsia" w:ascii="仿宋" w:hAnsi="仿宋" w:eastAsia="仿宋" w:cs="仿宋"/>
          <w:color w:val="auto"/>
          <w:sz w:val="30"/>
          <w:szCs w:val="30"/>
        </w:rPr>
      </w:pPr>
    </w:p>
    <w:p w14:paraId="1B4EBF2B">
      <w:pPr>
        <w:adjustRightInd w:val="0"/>
        <w:snapToGrid w:val="0"/>
        <w:spacing w:line="360" w:lineRule="auto"/>
        <w:ind w:firstLine="1984" w:firstLineChars="620"/>
        <w:rPr>
          <w:rFonts w:hint="eastAsia" w:ascii="仿宋" w:hAnsi="仿宋" w:eastAsia="仿宋" w:cs="仿宋"/>
          <w:color w:val="auto"/>
          <w:sz w:val="32"/>
          <w:szCs w:val="32"/>
          <w:u w:val="single"/>
        </w:rPr>
      </w:pPr>
      <w:r>
        <w:rPr>
          <w:rFonts w:hint="eastAsia" w:ascii="仿宋" w:hAnsi="仿宋" w:eastAsia="仿宋" w:cs="仿宋"/>
          <w:color w:val="auto"/>
          <w:sz w:val="32"/>
          <w:szCs w:val="32"/>
        </w:rPr>
        <w:t>供应商</w:t>
      </w:r>
      <w:r>
        <w:rPr>
          <w:rFonts w:hint="eastAsia" w:ascii="仿宋" w:hAnsi="仿宋" w:eastAsia="仿宋" w:cs="仿宋"/>
          <w:color w:val="auto"/>
          <w:sz w:val="32"/>
          <w:szCs w:val="32"/>
          <w:u w:val="single"/>
        </w:rPr>
        <w:t xml:space="preserve">                         </w:t>
      </w:r>
    </w:p>
    <w:p w14:paraId="79F2262B">
      <w:pPr>
        <w:jc w:val="center"/>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5E2E1A5C">
      <w:pPr>
        <w:pStyle w:val="4"/>
        <w:jc w:val="center"/>
        <w:rPr>
          <w:rFonts w:hint="eastAsia" w:ascii="仿宋" w:hAnsi="仿宋" w:eastAsia="仿宋" w:cs="仿宋"/>
          <w:color w:val="auto"/>
          <w:sz w:val="28"/>
          <w:szCs w:val="28"/>
        </w:rPr>
      </w:pPr>
      <w:r>
        <w:rPr>
          <w:rFonts w:hint="eastAsia" w:ascii="仿宋" w:hAnsi="仿宋" w:eastAsia="仿宋" w:cs="仿宋"/>
          <w:color w:val="auto"/>
        </w:rPr>
        <w:br w:type="page"/>
      </w:r>
      <w:bookmarkStart w:id="46" w:name="_Toc10099"/>
      <w:r>
        <w:rPr>
          <w:rFonts w:hint="eastAsia" w:ascii="仿宋" w:hAnsi="仿宋" w:eastAsia="仿宋" w:cs="仿宋"/>
          <w:color w:val="auto"/>
          <w:sz w:val="28"/>
          <w:szCs w:val="28"/>
        </w:rPr>
        <w:t>一、谈判响应声明(格式)</w:t>
      </w:r>
      <w:bookmarkEnd w:id="46"/>
    </w:p>
    <w:p w14:paraId="0F5FF0B6">
      <w:pPr>
        <w:adjustRightInd w:val="0"/>
        <w:snapToGrid w:val="0"/>
        <w:spacing w:before="156" w:beforeLines="50" w:line="360" w:lineRule="auto"/>
        <w:rPr>
          <w:rFonts w:hint="eastAsia" w:ascii="仿宋" w:hAnsi="仿宋" w:eastAsia="仿宋" w:cs="仿宋"/>
          <w:color w:val="auto"/>
          <w:szCs w:val="21"/>
        </w:rPr>
      </w:pPr>
      <w:r>
        <w:rPr>
          <w:rFonts w:hint="eastAsia" w:ascii="仿宋" w:hAnsi="仿宋" w:eastAsia="仿宋" w:cs="仿宋"/>
          <w:color w:val="auto"/>
          <w:szCs w:val="21"/>
        </w:rPr>
        <w:t>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(采购人、采购代理机构)：</w:t>
      </w:r>
    </w:p>
    <w:p w14:paraId="6BB3F94C">
      <w:pPr>
        <w:adjustRightInd w:val="0"/>
        <w:snapToGrid w:val="0"/>
        <w:spacing w:before="156" w:beforeLines="50" w:line="360" w:lineRule="auto"/>
        <w:ind w:firstLine="435"/>
        <w:rPr>
          <w:rFonts w:hint="eastAsia" w:ascii="仿宋" w:hAnsi="仿宋" w:eastAsia="仿宋" w:cs="仿宋"/>
          <w:color w:val="auto"/>
          <w:szCs w:val="21"/>
        </w:rPr>
      </w:pPr>
      <w:r>
        <w:rPr>
          <w:rFonts w:hint="eastAsia" w:ascii="仿宋" w:hAnsi="仿宋" w:eastAsia="仿宋" w:cs="仿宋"/>
          <w:color w:val="auto"/>
          <w:szCs w:val="21"/>
        </w:rPr>
        <w:t>根据贵方为</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（项目名称）的谈判邀请（</w:t>
      </w:r>
      <w:r>
        <w:rPr>
          <w:rFonts w:hint="eastAsia" w:ascii="仿宋" w:hAnsi="仿宋" w:eastAsia="仿宋" w:cs="仿宋"/>
          <w:color w:val="auto"/>
        </w:rPr>
        <w:t>政府</w:t>
      </w:r>
      <w:r>
        <w:rPr>
          <w:rFonts w:hint="eastAsia" w:ascii="仿宋" w:hAnsi="仿宋" w:eastAsia="仿宋" w:cs="仿宋"/>
          <w:iCs/>
          <w:color w:val="auto"/>
        </w:rPr>
        <w:t>采购编号：</w:t>
      </w:r>
      <w:r>
        <w:rPr>
          <w:rFonts w:hint="eastAsia" w:ascii="仿宋" w:hAnsi="仿宋" w:eastAsia="仿宋" w:cs="仿宋"/>
          <w:iCs/>
          <w:color w:val="auto"/>
          <w:u w:val="single"/>
        </w:rPr>
        <w:t xml:space="preserve">      </w:t>
      </w:r>
      <w:r>
        <w:rPr>
          <w:rFonts w:hint="eastAsia" w:ascii="仿宋" w:hAnsi="仿宋" w:eastAsia="仿宋" w:cs="仿宋"/>
          <w:iCs/>
          <w:color w:val="auto"/>
        </w:rPr>
        <w:t xml:space="preserve"> ，</w:t>
      </w:r>
      <w:r>
        <w:rPr>
          <w:rFonts w:hint="eastAsia" w:ascii="仿宋" w:hAnsi="仿宋" w:eastAsia="仿宋" w:cs="仿宋"/>
          <w:color w:val="auto"/>
          <w:szCs w:val="21"/>
        </w:rPr>
        <w:t>采购代理编号：</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），签字代表 </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（姓名、职务）经正式授权并代表供应商</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（供应商名称）提交响应文件正本一份,副本</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份；响应文件电子文档：</w:t>
      </w:r>
      <w:r>
        <w:rPr>
          <w:rFonts w:hint="eastAsia" w:ascii="仿宋" w:hAnsi="仿宋" w:eastAsia="仿宋" w:cs="仿宋"/>
          <w:color w:val="auto"/>
          <w:szCs w:val="21"/>
          <w:lang w:eastAsia="zh-CN"/>
        </w:rPr>
        <w:t>一</w:t>
      </w:r>
      <w:r>
        <w:rPr>
          <w:rFonts w:hint="eastAsia" w:ascii="仿宋" w:hAnsi="仿宋" w:eastAsia="仿宋" w:cs="仿宋"/>
          <w:color w:val="auto"/>
          <w:szCs w:val="21"/>
        </w:rPr>
        <w:t>份，参加采购项目第</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包谈判，并在此声明，所递交的响应文件内容完整、真实。</w:t>
      </w:r>
    </w:p>
    <w:p w14:paraId="5721E7F5">
      <w:pPr>
        <w:pStyle w:val="22"/>
        <w:adjustRightInd w:val="0"/>
        <w:snapToGrid w:val="0"/>
        <w:spacing w:before="156" w:beforeLines="50" w:line="360" w:lineRule="auto"/>
        <w:ind w:firstLine="420" w:firstLineChars="200"/>
        <w:rPr>
          <w:rFonts w:hint="eastAsia" w:ascii="仿宋" w:hAnsi="仿宋" w:eastAsia="仿宋" w:cs="仿宋"/>
          <w:color w:val="auto"/>
        </w:rPr>
      </w:pPr>
      <w:r>
        <w:rPr>
          <w:rFonts w:hint="eastAsia" w:ascii="仿宋" w:hAnsi="仿宋" w:eastAsia="仿宋" w:cs="仿宋"/>
          <w:color w:val="auto"/>
        </w:rPr>
        <w:t>一、我方已详细审查谈判文件。我们完全理解并同意放弃对这方面有不明及误解的权力。</w:t>
      </w:r>
    </w:p>
    <w:p w14:paraId="515665E0">
      <w:pPr>
        <w:pStyle w:val="22"/>
        <w:adjustRightInd w:val="0"/>
        <w:snapToGrid w:val="0"/>
        <w:spacing w:before="156" w:beforeLines="50" w:line="360" w:lineRule="auto"/>
        <w:ind w:firstLine="420" w:firstLineChars="200"/>
        <w:rPr>
          <w:rFonts w:hint="eastAsia" w:ascii="仿宋" w:hAnsi="仿宋" w:eastAsia="仿宋" w:cs="仿宋"/>
          <w:bCs/>
          <w:color w:val="auto"/>
        </w:rPr>
      </w:pPr>
      <w:r>
        <w:rPr>
          <w:rFonts w:hint="eastAsia" w:ascii="仿宋" w:hAnsi="仿宋" w:eastAsia="仿宋" w:cs="仿宋"/>
          <w:color w:val="auto"/>
        </w:rPr>
        <w:t>二、我方愿意向贵方提供任何与本项采购有关的数据、情况和技术资料。若贵方需要，我方愿意提供我方作出的一切承诺的证明材料。</w:t>
      </w:r>
    </w:p>
    <w:p w14:paraId="1C1407E8">
      <w:pPr>
        <w:pStyle w:val="22"/>
        <w:adjustRightInd w:val="0"/>
        <w:snapToGrid w:val="0"/>
        <w:spacing w:before="156" w:beforeLines="50" w:line="360" w:lineRule="auto"/>
        <w:ind w:firstLine="420" w:firstLineChars="200"/>
        <w:rPr>
          <w:rFonts w:hint="eastAsia" w:ascii="仿宋" w:hAnsi="仿宋" w:eastAsia="仿宋" w:cs="仿宋"/>
          <w:color w:val="auto"/>
        </w:rPr>
      </w:pPr>
      <w:r>
        <w:rPr>
          <w:rFonts w:hint="eastAsia" w:ascii="仿宋" w:hAnsi="仿宋" w:eastAsia="仿宋" w:cs="仿宋"/>
          <w:color w:val="auto"/>
        </w:rPr>
        <w:t>三、我方愿意按谈判文件规定和谈判小组要求重新提交响应文件和最后报价。</w:t>
      </w:r>
    </w:p>
    <w:p w14:paraId="240334D5">
      <w:pPr>
        <w:pStyle w:val="22"/>
        <w:adjustRightInd w:val="0"/>
        <w:snapToGrid w:val="0"/>
        <w:spacing w:before="156" w:beforeLines="50" w:line="360" w:lineRule="auto"/>
        <w:ind w:firstLine="420" w:firstLineChars="200"/>
        <w:rPr>
          <w:rFonts w:hint="eastAsia" w:ascii="仿宋" w:hAnsi="仿宋" w:eastAsia="仿宋" w:cs="仿宋"/>
          <w:color w:val="auto"/>
        </w:rPr>
      </w:pPr>
      <w:r>
        <w:rPr>
          <w:rFonts w:hint="eastAsia" w:ascii="仿宋" w:hAnsi="仿宋" w:eastAsia="仿宋" w:cs="仿宋"/>
          <w:color w:val="auto"/>
        </w:rPr>
        <w:t>四、我方同意在谈判文件中规定的提交首次响应文件截止时间起</w:t>
      </w:r>
      <w:r>
        <w:rPr>
          <w:rFonts w:hint="eastAsia" w:ascii="仿宋" w:hAnsi="仿宋" w:eastAsia="仿宋" w:cs="仿宋"/>
          <w:color w:val="auto"/>
          <w:u w:val="single"/>
        </w:rPr>
        <w:t xml:space="preserve">    </w:t>
      </w:r>
      <w:r>
        <w:rPr>
          <w:rFonts w:hint="eastAsia" w:ascii="仿宋" w:hAnsi="仿宋" w:eastAsia="仿宋" w:cs="仿宋"/>
          <w:color w:val="auto"/>
        </w:rPr>
        <w:t>日内(响应文件有效期)遵守本响应文件中的承诺且在此期限期满之前均具有法律约束力。</w:t>
      </w:r>
    </w:p>
    <w:p w14:paraId="16E80F83">
      <w:pPr>
        <w:pStyle w:val="22"/>
        <w:adjustRightInd w:val="0"/>
        <w:snapToGrid w:val="0"/>
        <w:spacing w:before="156" w:beforeLines="50" w:line="360" w:lineRule="auto"/>
        <w:ind w:firstLine="420" w:firstLineChars="200"/>
        <w:rPr>
          <w:rFonts w:hint="eastAsia" w:ascii="仿宋" w:hAnsi="仿宋" w:eastAsia="仿宋" w:cs="仿宋"/>
          <w:color w:val="auto"/>
        </w:rPr>
      </w:pPr>
      <w:r>
        <w:rPr>
          <w:rFonts w:hint="eastAsia" w:ascii="仿宋" w:hAnsi="仿宋" w:eastAsia="仿宋" w:cs="仿宋"/>
          <w:color w:val="auto"/>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78CA3B64">
      <w:pPr>
        <w:pStyle w:val="22"/>
        <w:adjustRightInd w:val="0"/>
        <w:snapToGrid w:val="0"/>
        <w:spacing w:before="156" w:beforeLines="50" w:line="360" w:lineRule="auto"/>
        <w:ind w:firstLine="420" w:firstLineChars="200"/>
        <w:rPr>
          <w:rFonts w:hint="eastAsia" w:ascii="仿宋" w:hAnsi="仿宋" w:eastAsia="仿宋" w:cs="仿宋"/>
          <w:color w:val="auto"/>
        </w:rPr>
      </w:pPr>
      <w:r>
        <w:rPr>
          <w:rFonts w:hint="eastAsia" w:ascii="仿宋" w:hAnsi="仿宋" w:eastAsia="仿宋" w:cs="仿宋"/>
          <w:color w:val="auto"/>
        </w:rPr>
        <w:t>六、我方承诺在参与竞争性谈判过程中，若出现《政府采购法》第七十七条、《政府采购法实施条例》第七十二条和《政府采购非招标方式管理办法》第五十四条规定之情形，我方同意接受条款规定作出的处罚。</w:t>
      </w:r>
    </w:p>
    <w:p w14:paraId="1DEE43AD">
      <w:pPr>
        <w:adjustRightInd w:val="0"/>
        <w:snapToGrid w:val="0"/>
        <w:spacing w:before="156" w:beforeLines="50"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七、我方的联系方式：</w:t>
      </w:r>
    </w:p>
    <w:p w14:paraId="2C3042EF">
      <w:pPr>
        <w:adjustRightInd w:val="0"/>
        <w:snapToGrid w:val="0"/>
        <w:spacing w:before="156" w:beforeLines="50"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地址：</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；邮编：</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；电话：</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；电子邮箱：</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w:t>
      </w:r>
    </w:p>
    <w:p w14:paraId="2B2AC4BB">
      <w:pPr>
        <w:pStyle w:val="22"/>
        <w:adjustRightInd w:val="0"/>
        <w:snapToGrid w:val="0"/>
        <w:spacing w:before="156" w:beforeLines="50" w:line="360" w:lineRule="auto"/>
        <w:rPr>
          <w:rFonts w:hint="eastAsia" w:ascii="仿宋" w:hAnsi="仿宋" w:eastAsia="仿宋" w:cs="仿宋"/>
          <w:color w:val="auto"/>
        </w:rPr>
      </w:pPr>
    </w:p>
    <w:p w14:paraId="2DDDE634">
      <w:pPr>
        <w:pStyle w:val="22"/>
        <w:adjustRightInd w:val="0"/>
        <w:snapToGrid w:val="0"/>
        <w:spacing w:before="156" w:beforeLines="50" w:line="360" w:lineRule="auto"/>
        <w:rPr>
          <w:rFonts w:hint="eastAsia" w:ascii="仿宋" w:hAnsi="仿宋" w:eastAsia="仿宋" w:cs="仿宋"/>
          <w:color w:val="auto"/>
        </w:rPr>
      </w:pPr>
      <w:r>
        <w:rPr>
          <w:rFonts w:hint="eastAsia" w:ascii="仿宋" w:hAnsi="仿宋" w:eastAsia="仿宋" w:cs="仿宋"/>
          <w:color w:val="auto"/>
        </w:rPr>
        <w:t>供应商名称(盖单位公章)：</w:t>
      </w:r>
    </w:p>
    <w:p w14:paraId="39D1BA5D">
      <w:pPr>
        <w:adjustRightInd w:val="0"/>
        <w:snapToGrid w:val="0"/>
        <w:spacing w:before="156" w:beforeLines="50" w:line="360" w:lineRule="auto"/>
        <w:rPr>
          <w:rFonts w:hint="eastAsia" w:ascii="仿宋" w:hAnsi="仿宋" w:eastAsia="仿宋" w:cs="仿宋"/>
          <w:color w:val="auto"/>
          <w:szCs w:val="21"/>
          <w:u w:val="single"/>
        </w:rPr>
      </w:pPr>
      <w:r>
        <w:rPr>
          <w:rFonts w:hint="eastAsia" w:ascii="仿宋" w:hAnsi="仿宋" w:eastAsia="仿宋" w:cs="仿宋"/>
          <w:color w:val="auto"/>
          <w:spacing w:val="-2"/>
          <w:kern w:val="0"/>
          <w:szCs w:val="21"/>
        </w:rPr>
        <w:t>法</w:t>
      </w:r>
      <w:r>
        <w:rPr>
          <w:rFonts w:hint="eastAsia" w:ascii="仿宋" w:hAnsi="仿宋" w:eastAsia="仿宋" w:cs="仿宋"/>
          <w:color w:val="auto"/>
          <w:kern w:val="0"/>
          <w:szCs w:val="21"/>
        </w:rPr>
        <w:t>定</w:t>
      </w:r>
      <w:r>
        <w:rPr>
          <w:rFonts w:hint="eastAsia" w:ascii="仿宋" w:hAnsi="仿宋" w:eastAsia="仿宋" w:cs="仿宋"/>
          <w:color w:val="auto"/>
          <w:spacing w:val="-2"/>
          <w:kern w:val="0"/>
          <w:szCs w:val="21"/>
        </w:rPr>
        <w:t>代</w:t>
      </w:r>
      <w:r>
        <w:rPr>
          <w:rFonts w:hint="eastAsia" w:ascii="仿宋" w:hAnsi="仿宋" w:eastAsia="仿宋" w:cs="仿宋"/>
          <w:color w:val="auto"/>
          <w:kern w:val="0"/>
          <w:szCs w:val="21"/>
        </w:rPr>
        <w:t>表</w:t>
      </w:r>
      <w:r>
        <w:rPr>
          <w:rFonts w:hint="eastAsia" w:ascii="仿宋" w:hAnsi="仿宋" w:eastAsia="仿宋" w:cs="仿宋"/>
          <w:color w:val="auto"/>
          <w:spacing w:val="-2"/>
          <w:kern w:val="0"/>
          <w:szCs w:val="21"/>
        </w:rPr>
        <w:t>人</w:t>
      </w:r>
      <w:r>
        <w:rPr>
          <w:rFonts w:hint="eastAsia" w:ascii="仿宋" w:hAnsi="仿宋" w:eastAsia="仿宋" w:cs="仿宋"/>
          <w:color w:val="auto"/>
          <w:kern w:val="0"/>
          <w:szCs w:val="21"/>
        </w:rPr>
        <w:t>（</w:t>
      </w:r>
      <w:r>
        <w:rPr>
          <w:rFonts w:hint="eastAsia" w:ascii="仿宋" w:hAnsi="仿宋" w:eastAsia="仿宋" w:cs="仿宋"/>
          <w:color w:val="auto"/>
          <w:spacing w:val="-2"/>
          <w:kern w:val="0"/>
          <w:szCs w:val="21"/>
        </w:rPr>
        <w:t>单</w:t>
      </w:r>
      <w:r>
        <w:rPr>
          <w:rFonts w:hint="eastAsia" w:ascii="仿宋" w:hAnsi="仿宋" w:eastAsia="仿宋" w:cs="仿宋"/>
          <w:color w:val="auto"/>
          <w:kern w:val="0"/>
          <w:szCs w:val="21"/>
        </w:rPr>
        <w:t>位</w:t>
      </w:r>
      <w:r>
        <w:rPr>
          <w:rFonts w:hint="eastAsia" w:ascii="仿宋" w:hAnsi="仿宋" w:eastAsia="仿宋" w:cs="仿宋"/>
          <w:color w:val="auto"/>
          <w:spacing w:val="-2"/>
          <w:kern w:val="0"/>
          <w:szCs w:val="21"/>
        </w:rPr>
        <w:t>负</w:t>
      </w:r>
      <w:r>
        <w:rPr>
          <w:rFonts w:hint="eastAsia" w:ascii="仿宋" w:hAnsi="仿宋" w:eastAsia="仿宋" w:cs="仿宋"/>
          <w:color w:val="auto"/>
          <w:kern w:val="0"/>
          <w:szCs w:val="21"/>
        </w:rPr>
        <w:t>责人</w:t>
      </w:r>
      <w:r>
        <w:rPr>
          <w:rFonts w:hint="eastAsia" w:ascii="仿宋" w:hAnsi="仿宋" w:eastAsia="仿宋" w:cs="仿宋"/>
          <w:color w:val="auto"/>
          <w:spacing w:val="-2"/>
          <w:kern w:val="0"/>
          <w:szCs w:val="21"/>
        </w:rPr>
        <w:t>）</w:t>
      </w:r>
      <w:r>
        <w:rPr>
          <w:rFonts w:hint="eastAsia" w:ascii="仿宋" w:hAnsi="仿宋" w:eastAsia="仿宋" w:cs="仿宋"/>
          <w:color w:val="auto"/>
          <w:szCs w:val="21"/>
        </w:rPr>
        <w:t>或其授权的代理人（签字或印章）：</w:t>
      </w:r>
      <w:r>
        <w:rPr>
          <w:rFonts w:hint="eastAsia" w:ascii="仿宋" w:hAnsi="仿宋" w:eastAsia="仿宋" w:cs="仿宋"/>
          <w:color w:val="auto"/>
          <w:szCs w:val="21"/>
          <w:u w:val="single"/>
        </w:rPr>
        <w:t xml:space="preserve">               </w:t>
      </w:r>
    </w:p>
    <w:p w14:paraId="62A6D084">
      <w:pPr>
        <w:adjustRightInd w:val="0"/>
        <w:snapToGrid w:val="0"/>
        <w:spacing w:before="156" w:beforeLines="50" w:line="360" w:lineRule="auto"/>
        <w:rPr>
          <w:rFonts w:hint="eastAsia" w:ascii="仿宋" w:hAnsi="仿宋" w:eastAsia="仿宋" w:cs="仿宋"/>
          <w:color w:val="auto"/>
          <w:szCs w:val="21"/>
        </w:rPr>
      </w:pPr>
      <w:r>
        <w:rPr>
          <w:rFonts w:hint="eastAsia" w:ascii="仿宋" w:hAnsi="仿宋" w:eastAsia="仿宋" w:cs="仿宋"/>
          <w:color w:val="auto"/>
          <w:szCs w:val="21"/>
        </w:rPr>
        <w:t>日期：</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14:paraId="1188E67D">
      <w:pPr>
        <w:pStyle w:val="4"/>
        <w:jc w:val="center"/>
        <w:rPr>
          <w:rFonts w:hint="eastAsia" w:ascii="仿宋" w:hAnsi="仿宋" w:eastAsia="仿宋" w:cs="仿宋"/>
          <w:color w:val="auto"/>
          <w:sz w:val="28"/>
          <w:szCs w:val="28"/>
        </w:rPr>
      </w:pPr>
      <w:r>
        <w:rPr>
          <w:rFonts w:hint="eastAsia" w:ascii="仿宋" w:hAnsi="仿宋" w:eastAsia="仿宋" w:cs="仿宋"/>
          <w:color w:val="auto"/>
          <w:szCs w:val="21"/>
        </w:rPr>
        <w:br w:type="page"/>
      </w:r>
      <w:bookmarkStart w:id="47" w:name="_Toc9682"/>
      <w:r>
        <w:rPr>
          <w:rFonts w:hint="eastAsia" w:ascii="仿宋" w:hAnsi="仿宋" w:eastAsia="仿宋" w:cs="仿宋"/>
          <w:color w:val="auto"/>
          <w:sz w:val="28"/>
          <w:szCs w:val="28"/>
        </w:rPr>
        <w:t>二、法定代表人（单位负责人）身份证明(格式)</w:t>
      </w:r>
      <w:bookmarkEnd w:id="47"/>
    </w:p>
    <w:p w14:paraId="713B14AC">
      <w:pPr>
        <w:tabs>
          <w:tab w:val="left" w:pos="3880"/>
        </w:tabs>
        <w:autoSpaceDE w:val="0"/>
        <w:autoSpaceDN w:val="0"/>
        <w:adjustRightInd w:val="0"/>
        <w:snapToGrid w:val="0"/>
        <w:spacing w:before="156" w:beforeLines="50" w:line="360" w:lineRule="auto"/>
        <w:ind w:left="100" w:right="-20"/>
        <w:jc w:val="left"/>
        <w:rPr>
          <w:rFonts w:hint="eastAsia" w:ascii="仿宋" w:hAnsi="仿宋" w:eastAsia="仿宋" w:cs="仿宋"/>
          <w:color w:val="auto"/>
          <w:kern w:val="0"/>
          <w:position w:val="-4"/>
          <w:szCs w:val="21"/>
        </w:rPr>
      </w:pPr>
    </w:p>
    <w:p w14:paraId="098F23BB">
      <w:pPr>
        <w:tabs>
          <w:tab w:val="left" w:pos="3880"/>
        </w:tabs>
        <w:autoSpaceDE w:val="0"/>
        <w:autoSpaceDN w:val="0"/>
        <w:adjustRightInd w:val="0"/>
        <w:snapToGrid w:val="0"/>
        <w:spacing w:before="156" w:beforeLines="50" w:line="360" w:lineRule="auto"/>
        <w:ind w:left="100" w:right="-20"/>
        <w:jc w:val="left"/>
        <w:rPr>
          <w:rFonts w:hint="eastAsia" w:ascii="仿宋" w:hAnsi="仿宋" w:eastAsia="仿宋" w:cs="仿宋"/>
          <w:color w:val="auto"/>
          <w:kern w:val="0"/>
          <w:szCs w:val="21"/>
        </w:rPr>
      </w:pPr>
      <w:r>
        <w:rPr>
          <w:rFonts w:hint="eastAsia" w:ascii="仿宋" w:hAnsi="仿宋" w:eastAsia="仿宋" w:cs="仿宋"/>
          <w:color w:val="auto"/>
          <w:kern w:val="0"/>
          <w:position w:val="-4"/>
          <w:szCs w:val="21"/>
        </w:rPr>
        <w:t>供应商名</w:t>
      </w:r>
      <w:r>
        <w:rPr>
          <w:rFonts w:hint="eastAsia" w:ascii="仿宋" w:hAnsi="仿宋" w:eastAsia="仿宋" w:cs="仿宋"/>
          <w:color w:val="auto"/>
          <w:spacing w:val="-2"/>
          <w:kern w:val="0"/>
          <w:position w:val="-4"/>
          <w:szCs w:val="21"/>
        </w:rPr>
        <w:t>称</w:t>
      </w:r>
      <w:r>
        <w:rPr>
          <w:rFonts w:hint="eastAsia" w:ascii="仿宋" w:hAnsi="仿宋" w:eastAsia="仿宋" w:cs="仿宋"/>
          <w:color w:val="auto"/>
          <w:kern w:val="0"/>
          <w:position w:val="-4"/>
          <w:szCs w:val="21"/>
        </w:rPr>
        <w:t>：</w:t>
      </w:r>
      <w:r>
        <w:rPr>
          <w:rFonts w:hint="eastAsia" w:ascii="仿宋" w:hAnsi="仿宋" w:eastAsia="仿宋" w:cs="仿宋"/>
          <w:color w:val="auto"/>
          <w:szCs w:val="21"/>
          <w:u w:val="single"/>
        </w:rPr>
        <w:t xml:space="preserve">                 </w:t>
      </w:r>
    </w:p>
    <w:p w14:paraId="502737D5">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仿宋" w:hAnsi="仿宋" w:eastAsia="仿宋" w:cs="仿宋"/>
          <w:color w:val="auto"/>
          <w:kern w:val="0"/>
          <w:position w:val="-2"/>
          <w:szCs w:val="21"/>
        </w:rPr>
      </w:pPr>
      <w:r>
        <w:rPr>
          <w:rFonts w:hint="eastAsia" w:ascii="仿宋" w:hAnsi="仿宋" w:eastAsia="仿宋" w:cs="仿宋"/>
          <w:color w:val="auto"/>
          <w:kern w:val="0"/>
          <w:position w:val="-2"/>
          <w:szCs w:val="21"/>
        </w:rPr>
        <w:t>统一社会信用代码：</w:t>
      </w:r>
      <w:r>
        <w:rPr>
          <w:rFonts w:hint="eastAsia" w:ascii="仿宋" w:hAnsi="仿宋" w:eastAsia="仿宋" w:cs="仿宋"/>
          <w:color w:val="auto"/>
          <w:szCs w:val="21"/>
          <w:u w:val="single"/>
        </w:rPr>
        <w:t xml:space="preserve">                 </w:t>
      </w:r>
    </w:p>
    <w:p w14:paraId="654FDE94">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仿宋" w:hAnsi="仿宋" w:eastAsia="仿宋" w:cs="仿宋"/>
          <w:color w:val="auto"/>
          <w:kern w:val="0"/>
          <w:position w:val="-2"/>
          <w:szCs w:val="21"/>
        </w:rPr>
      </w:pPr>
      <w:r>
        <w:rPr>
          <w:rFonts w:hint="eastAsia" w:ascii="仿宋" w:hAnsi="仿宋" w:eastAsia="仿宋" w:cs="仿宋"/>
          <w:color w:val="auto"/>
          <w:kern w:val="0"/>
          <w:position w:val="-2"/>
          <w:szCs w:val="21"/>
        </w:rPr>
        <w:t>注册地址：</w:t>
      </w:r>
      <w:r>
        <w:rPr>
          <w:rFonts w:hint="eastAsia" w:ascii="仿宋" w:hAnsi="仿宋" w:eastAsia="仿宋" w:cs="仿宋"/>
          <w:color w:val="auto"/>
          <w:szCs w:val="21"/>
          <w:u w:val="single"/>
        </w:rPr>
        <w:t xml:space="preserve">                 </w:t>
      </w:r>
    </w:p>
    <w:p w14:paraId="67D15B7B">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hint="eastAsia" w:ascii="仿宋" w:hAnsi="仿宋" w:eastAsia="仿宋" w:cs="仿宋"/>
          <w:color w:val="auto"/>
          <w:kern w:val="0"/>
          <w:szCs w:val="21"/>
        </w:rPr>
      </w:pPr>
      <w:r>
        <w:rPr>
          <w:rFonts w:hint="eastAsia" w:ascii="仿宋" w:hAnsi="仿宋" w:eastAsia="仿宋" w:cs="仿宋"/>
          <w:color w:val="auto"/>
          <w:kern w:val="0"/>
          <w:position w:val="-2"/>
          <w:szCs w:val="21"/>
        </w:rPr>
        <w:t>姓名</w:t>
      </w:r>
      <w:r>
        <w:rPr>
          <w:rFonts w:hint="eastAsia" w:ascii="仿宋" w:hAnsi="仿宋" w:eastAsia="仿宋" w:cs="仿宋"/>
          <w:color w:val="auto"/>
          <w:spacing w:val="-2"/>
          <w:kern w:val="0"/>
          <w:position w:val="-2"/>
          <w:szCs w:val="21"/>
        </w:rPr>
        <w:t>：</w:t>
      </w:r>
      <w:r>
        <w:rPr>
          <w:rFonts w:hint="eastAsia" w:ascii="仿宋" w:hAnsi="仿宋" w:eastAsia="仿宋" w:cs="仿宋"/>
          <w:color w:val="auto"/>
          <w:szCs w:val="21"/>
          <w:u w:val="single"/>
        </w:rPr>
        <w:t xml:space="preserve">         </w:t>
      </w:r>
      <w:r>
        <w:rPr>
          <w:rFonts w:hint="eastAsia" w:ascii="仿宋" w:hAnsi="仿宋" w:eastAsia="仿宋" w:cs="仿宋"/>
          <w:color w:val="auto"/>
          <w:kern w:val="0"/>
          <w:position w:val="-2"/>
          <w:szCs w:val="21"/>
        </w:rPr>
        <w:t>性别</w:t>
      </w:r>
      <w:r>
        <w:rPr>
          <w:rFonts w:hint="eastAsia" w:ascii="仿宋" w:hAnsi="仿宋" w:eastAsia="仿宋" w:cs="仿宋"/>
          <w:color w:val="auto"/>
          <w:spacing w:val="-2"/>
          <w:kern w:val="0"/>
          <w:position w:val="-2"/>
          <w:szCs w:val="21"/>
        </w:rPr>
        <w:t>：</w:t>
      </w:r>
      <w:r>
        <w:rPr>
          <w:rFonts w:hint="eastAsia" w:ascii="仿宋" w:hAnsi="仿宋" w:eastAsia="仿宋" w:cs="仿宋"/>
          <w:color w:val="auto"/>
          <w:szCs w:val="21"/>
          <w:u w:val="single"/>
        </w:rPr>
        <w:t xml:space="preserve">         </w:t>
      </w:r>
      <w:r>
        <w:rPr>
          <w:rFonts w:hint="eastAsia" w:ascii="仿宋" w:hAnsi="仿宋" w:eastAsia="仿宋" w:cs="仿宋"/>
          <w:color w:val="auto"/>
          <w:kern w:val="0"/>
          <w:position w:val="-2"/>
          <w:szCs w:val="21"/>
        </w:rPr>
        <w:t>年</w:t>
      </w:r>
      <w:r>
        <w:rPr>
          <w:rFonts w:hint="eastAsia" w:ascii="仿宋" w:hAnsi="仿宋" w:eastAsia="仿宋" w:cs="仿宋"/>
          <w:color w:val="auto"/>
          <w:spacing w:val="-2"/>
          <w:kern w:val="0"/>
          <w:position w:val="-2"/>
          <w:szCs w:val="21"/>
        </w:rPr>
        <w:t>龄</w:t>
      </w:r>
      <w:r>
        <w:rPr>
          <w:rFonts w:hint="eastAsia" w:ascii="仿宋" w:hAnsi="仿宋" w:eastAsia="仿宋" w:cs="仿宋"/>
          <w:color w:val="auto"/>
          <w:kern w:val="0"/>
          <w:position w:val="-2"/>
          <w:szCs w:val="21"/>
        </w:rPr>
        <w:t>：</w:t>
      </w:r>
      <w:r>
        <w:rPr>
          <w:rFonts w:hint="eastAsia" w:ascii="仿宋" w:hAnsi="仿宋" w:eastAsia="仿宋" w:cs="仿宋"/>
          <w:color w:val="auto"/>
          <w:szCs w:val="21"/>
          <w:u w:val="single"/>
        </w:rPr>
        <w:t xml:space="preserve">         </w:t>
      </w:r>
      <w:r>
        <w:rPr>
          <w:rFonts w:hint="eastAsia" w:ascii="仿宋" w:hAnsi="仿宋" w:eastAsia="仿宋" w:cs="仿宋"/>
          <w:color w:val="auto"/>
          <w:kern w:val="0"/>
          <w:position w:val="-2"/>
          <w:szCs w:val="21"/>
        </w:rPr>
        <w:t>职</w:t>
      </w:r>
      <w:r>
        <w:rPr>
          <w:rFonts w:hint="eastAsia" w:ascii="仿宋" w:hAnsi="仿宋" w:eastAsia="仿宋" w:cs="仿宋"/>
          <w:color w:val="auto"/>
          <w:spacing w:val="-2"/>
          <w:kern w:val="0"/>
          <w:position w:val="-2"/>
          <w:szCs w:val="21"/>
        </w:rPr>
        <w:t>务</w:t>
      </w:r>
      <w:r>
        <w:rPr>
          <w:rFonts w:hint="eastAsia" w:ascii="仿宋" w:hAnsi="仿宋" w:eastAsia="仿宋" w:cs="仿宋"/>
          <w:color w:val="auto"/>
          <w:kern w:val="0"/>
          <w:position w:val="-2"/>
          <w:szCs w:val="21"/>
        </w:rPr>
        <w:t>：</w:t>
      </w:r>
      <w:r>
        <w:rPr>
          <w:rFonts w:hint="eastAsia" w:ascii="仿宋" w:hAnsi="仿宋" w:eastAsia="仿宋" w:cs="仿宋"/>
          <w:color w:val="auto"/>
          <w:szCs w:val="21"/>
          <w:u w:val="single"/>
        </w:rPr>
        <w:t xml:space="preserve">         </w:t>
      </w:r>
      <w:r>
        <w:rPr>
          <w:rFonts w:hint="eastAsia" w:ascii="仿宋" w:hAnsi="仿宋" w:eastAsia="仿宋" w:cs="仿宋"/>
          <w:color w:val="auto"/>
          <w:kern w:val="0"/>
          <w:position w:val="-2"/>
          <w:szCs w:val="21"/>
        </w:rPr>
        <w:t>系</w:t>
      </w:r>
      <w:r>
        <w:rPr>
          <w:rFonts w:hint="eastAsia" w:ascii="仿宋" w:hAnsi="仿宋" w:eastAsia="仿宋" w:cs="仿宋"/>
          <w:color w:val="auto"/>
          <w:szCs w:val="21"/>
          <w:u w:val="single"/>
        </w:rPr>
        <w:t xml:space="preserve">         </w:t>
      </w:r>
      <w:r>
        <w:rPr>
          <w:rFonts w:hint="eastAsia" w:ascii="仿宋" w:hAnsi="仿宋" w:eastAsia="仿宋" w:cs="仿宋"/>
          <w:color w:val="auto"/>
          <w:spacing w:val="-2"/>
          <w:kern w:val="0"/>
          <w:position w:val="-2"/>
          <w:szCs w:val="21"/>
        </w:rPr>
        <w:t>（</w:t>
      </w:r>
      <w:r>
        <w:rPr>
          <w:rFonts w:hint="eastAsia" w:ascii="仿宋" w:hAnsi="仿宋" w:eastAsia="仿宋" w:cs="仿宋"/>
          <w:color w:val="auto"/>
          <w:kern w:val="0"/>
          <w:position w:val="-2"/>
          <w:szCs w:val="21"/>
        </w:rPr>
        <w:t>供应商</w:t>
      </w:r>
      <w:r>
        <w:rPr>
          <w:rFonts w:hint="eastAsia" w:ascii="仿宋" w:hAnsi="仿宋" w:eastAsia="仿宋" w:cs="仿宋"/>
          <w:color w:val="auto"/>
          <w:spacing w:val="-2"/>
          <w:kern w:val="0"/>
          <w:position w:val="-2"/>
          <w:szCs w:val="21"/>
        </w:rPr>
        <w:t>名</w:t>
      </w:r>
      <w:r>
        <w:rPr>
          <w:rFonts w:hint="eastAsia" w:ascii="仿宋" w:hAnsi="仿宋" w:eastAsia="仿宋" w:cs="仿宋"/>
          <w:color w:val="auto"/>
          <w:kern w:val="0"/>
          <w:position w:val="-2"/>
          <w:szCs w:val="21"/>
        </w:rPr>
        <w:t>称</w:t>
      </w:r>
      <w:r>
        <w:rPr>
          <w:rFonts w:hint="eastAsia" w:ascii="仿宋" w:hAnsi="仿宋" w:eastAsia="仿宋" w:cs="仿宋"/>
          <w:color w:val="auto"/>
          <w:spacing w:val="-2"/>
          <w:kern w:val="0"/>
          <w:position w:val="-2"/>
          <w:szCs w:val="21"/>
        </w:rPr>
        <w:t>）</w:t>
      </w:r>
      <w:r>
        <w:rPr>
          <w:rFonts w:hint="eastAsia" w:ascii="仿宋" w:hAnsi="仿宋" w:eastAsia="仿宋" w:cs="仿宋"/>
          <w:color w:val="auto"/>
          <w:kern w:val="0"/>
          <w:position w:val="-2"/>
          <w:szCs w:val="21"/>
        </w:rPr>
        <w:t>的</w:t>
      </w:r>
      <w:r>
        <w:rPr>
          <w:rFonts w:hint="eastAsia" w:ascii="仿宋" w:hAnsi="仿宋" w:eastAsia="仿宋" w:cs="仿宋"/>
          <w:color w:val="auto"/>
          <w:spacing w:val="-2"/>
          <w:kern w:val="0"/>
          <w:position w:val="-2"/>
          <w:szCs w:val="21"/>
        </w:rPr>
        <w:t>法定</w:t>
      </w:r>
      <w:r>
        <w:rPr>
          <w:rFonts w:hint="eastAsia" w:ascii="仿宋" w:hAnsi="仿宋" w:eastAsia="仿宋" w:cs="仿宋"/>
          <w:color w:val="auto"/>
          <w:kern w:val="0"/>
          <w:position w:val="-2"/>
          <w:szCs w:val="21"/>
        </w:rPr>
        <w:t>代表</w:t>
      </w:r>
      <w:r>
        <w:rPr>
          <w:rFonts w:hint="eastAsia" w:ascii="仿宋" w:hAnsi="仿宋" w:eastAsia="仿宋" w:cs="仿宋"/>
          <w:color w:val="auto"/>
          <w:spacing w:val="-2"/>
          <w:kern w:val="0"/>
          <w:position w:val="-2"/>
          <w:szCs w:val="21"/>
        </w:rPr>
        <w:t>人</w:t>
      </w:r>
      <w:r>
        <w:rPr>
          <w:rFonts w:hint="eastAsia" w:ascii="仿宋" w:hAnsi="仿宋" w:eastAsia="仿宋" w:cs="仿宋"/>
          <w:color w:val="auto"/>
          <w:kern w:val="0"/>
          <w:position w:val="-2"/>
          <w:szCs w:val="21"/>
        </w:rPr>
        <w:t>（</w:t>
      </w:r>
      <w:r>
        <w:rPr>
          <w:rFonts w:hint="eastAsia" w:ascii="仿宋" w:hAnsi="仿宋" w:eastAsia="仿宋" w:cs="仿宋"/>
          <w:color w:val="auto"/>
          <w:spacing w:val="-2"/>
          <w:kern w:val="0"/>
          <w:position w:val="-2"/>
          <w:szCs w:val="21"/>
        </w:rPr>
        <w:t>单</w:t>
      </w:r>
      <w:r>
        <w:rPr>
          <w:rFonts w:hint="eastAsia" w:ascii="仿宋" w:hAnsi="仿宋" w:eastAsia="仿宋" w:cs="仿宋"/>
          <w:color w:val="auto"/>
          <w:kern w:val="0"/>
          <w:position w:val="-2"/>
          <w:szCs w:val="21"/>
        </w:rPr>
        <w:t>位</w:t>
      </w:r>
      <w:r>
        <w:rPr>
          <w:rFonts w:hint="eastAsia" w:ascii="仿宋" w:hAnsi="仿宋" w:eastAsia="仿宋" w:cs="仿宋"/>
          <w:color w:val="auto"/>
          <w:spacing w:val="-2"/>
          <w:kern w:val="0"/>
          <w:position w:val="-2"/>
          <w:szCs w:val="21"/>
        </w:rPr>
        <w:t>负</w:t>
      </w:r>
      <w:r>
        <w:rPr>
          <w:rFonts w:hint="eastAsia" w:ascii="仿宋" w:hAnsi="仿宋" w:eastAsia="仿宋" w:cs="仿宋"/>
          <w:color w:val="auto"/>
          <w:kern w:val="0"/>
          <w:position w:val="-2"/>
          <w:szCs w:val="21"/>
        </w:rPr>
        <w:t>责</w:t>
      </w:r>
      <w:r>
        <w:rPr>
          <w:rFonts w:hint="eastAsia" w:ascii="仿宋" w:hAnsi="仿宋" w:eastAsia="仿宋" w:cs="仿宋"/>
          <w:color w:val="auto"/>
          <w:spacing w:val="-2"/>
          <w:kern w:val="0"/>
          <w:position w:val="-2"/>
          <w:szCs w:val="21"/>
        </w:rPr>
        <w:t>人</w:t>
      </w:r>
      <w:r>
        <w:rPr>
          <w:rFonts w:hint="eastAsia" w:ascii="仿宋" w:hAnsi="仿宋" w:eastAsia="仿宋" w:cs="仿宋"/>
          <w:color w:val="auto"/>
          <w:spacing w:val="-106"/>
          <w:kern w:val="0"/>
          <w:position w:val="-2"/>
          <w:szCs w:val="21"/>
        </w:rPr>
        <w:t>）</w:t>
      </w:r>
      <w:r>
        <w:rPr>
          <w:rFonts w:hint="eastAsia" w:ascii="仿宋" w:hAnsi="仿宋" w:eastAsia="仿宋" w:cs="仿宋"/>
          <w:color w:val="auto"/>
          <w:kern w:val="0"/>
          <w:position w:val="-2"/>
          <w:szCs w:val="21"/>
        </w:rPr>
        <w:t>。</w:t>
      </w:r>
    </w:p>
    <w:p w14:paraId="5F3E3818">
      <w:pPr>
        <w:autoSpaceDE w:val="0"/>
        <w:autoSpaceDN w:val="0"/>
        <w:adjustRightInd w:val="0"/>
        <w:snapToGrid w:val="0"/>
        <w:spacing w:before="156" w:beforeLines="50" w:line="360" w:lineRule="auto"/>
        <w:ind w:left="520" w:right="-20"/>
        <w:jc w:val="left"/>
        <w:rPr>
          <w:rFonts w:hint="eastAsia" w:ascii="仿宋" w:hAnsi="仿宋" w:eastAsia="仿宋" w:cs="仿宋"/>
          <w:color w:val="auto"/>
          <w:kern w:val="0"/>
          <w:szCs w:val="21"/>
        </w:rPr>
      </w:pPr>
      <w:r>
        <w:rPr>
          <w:rFonts w:hint="eastAsia" w:ascii="仿宋" w:hAnsi="仿宋" w:eastAsia="仿宋" w:cs="仿宋"/>
          <w:color w:val="auto"/>
          <w:kern w:val="0"/>
          <w:szCs w:val="21"/>
        </w:rPr>
        <w:t>特此</w:t>
      </w:r>
      <w:r>
        <w:rPr>
          <w:rFonts w:hint="eastAsia" w:ascii="仿宋" w:hAnsi="仿宋" w:eastAsia="仿宋" w:cs="仿宋"/>
          <w:color w:val="auto"/>
          <w:spacing w:val="-2"/>
          <w:kern w:val="0"/>
          <w:szCs w:val="21"/>
        </w:rPr>
        <w:t>证</w:t>
      </w:r>
      <w:r>
        <w:rPr>
          <w:rFonts w:hint="eastAsia" w:ascii="仿宋" w:hAnsi="仿宋" w:eastAsia="仿宋" w:cs="仿宋"/>
          <w:color w:val="auto"/>
          <w:kern w:val="0"/>
          <w:szCs w:val="21"/>
        </w:rPr>
        <w:t>明。</w:t>
      </w:r>
    </w:p>
    <w:p w14:paraId="039FFA94">
      <w:pPr>
        <w:autoSpaceDE w:val="0"/>
        <w:autoSpaceDN w:val="0"/>
        <w:adjustRightInd w:val="0"/>
        <w:snapToGrid w:val="0"/>
        <w:spacing w:before="156" w:beforeLines="50" w:line="360" w:lineRule="auto"/>
        <w:ind w:left="100" w:right="4231"/>
        <w:jc w:val="left"/>
        <w:rPr>
          <w:rFonts w:hint="eastAsia" w:ascii="仿宋" w:hAnsi="仿宋" w:eastAsia="仿宋" w:cs="仿宋"/>
          <w:color w:val="auto"/>
          <w:kern w:val="0"/>
          <w:szCs w:val="21"/>
        </w:rPr>
      </w:pPr>
      <w:r>
        <w:rPr>
          <w:rFonts w:hint="eastAsia" w:ascii="仿宋" w:hAnsi="仿宋" w:eastAsia="仿宋" w:cs="仿宋"/>
          <w:color w:val="auto"/>
          <w:kern w:val="0"/>
          <w:szCs w:val="21"/>
        </w:rPr>
        <w:t>附：</w:t>
      </w:r>
      <w:r>
        <w:rPr>
          <w:rFonts w:hint="eastAsia" w:ascii="仿宋" w:hAnsi="仿宋" w:eastAsia="仿宋" w:cs="仿宋"/>
          <w:color w:val="auto"/>
          <w:spacing w:val="-2"/>
          <w:kern w:val="0"/>
          <w:szCs w:val="21"/>
        </w:rPr>
        <w:t>法</w:t>
      </w:r>
      <w:r>
        <w:rPr>
          <w:rFonts w:hint="eastAsia" w:ascii="仿宋" w:hAnsi="仿宋" w:eastAsia="仿宋" w:cs="仿宋"/>
          <w:color w:val="auto"/>
          <w:kern w:val="0"/>
          <w:szCs w:val="21"/>
        </w:rPr>
        <w:t>定</w:t>
      </w:r>
      <w:r>
        <w:rPr>
          <w:rFonts w:hint="eastAsia" w:ascii="仿宋" w:hAnsi="仿宋" w:eastAsia="仿宋" w:cs="仿宋"/>
          <w:color w:val="auto"/>
          <w:spacing w:val="-2"/>
          <w:kern w:val="0"/>
          <w:szCs w:val="21"/>
        </w:rPr>
        <w:t>代</w:t>
      </w:r>
      <w:r>
        <w:rPr>
          <w:rFonts w:hint="eastAsia" w:ascii="仿宋" w:hAnsi="仿宋" w:eastAsia="仿宋" w:cs="仿宋"/>
          <w:color w:val="auto"/>
          <w:kern w:val="0"/>
          <w:szCs w:val="21"/>
        </w:rPr>
        <w:t>表</w:t>
      </w:r>
      <w:r>
        <w:rPr>
          <w:rFonts w:hint="eastAsia" w:ascii="仿宋" w:hAnsi="仿宋" w:eastAsia="仿宋" w:cs="仿宋"/>
          <w:color w:val="auto"/>
          <w:spacing w:val="-2"/>
          <w:kern w:val="0"/>
          <w:szCs w:val="21"/>
        </w:rPr>
        <w:t>人</w:t>
      </w:r>
      <w:r>
        <w:rPr>
          <w:rFonts w:hint="eastAsia" w:ascii="仿宋" w:hAnsi="仿宋" w:eastAsia="仿宋" w:cs="仿宋"/>
          <w:color w:val="auto"/>
          <w:kern w:val="0"/>
          <w:szCs w:val="21"/>
        </w:rPr>
        <w:t>（</w:t>
      </w:r>
      <w:r>
        <w:rPr>
          <w:rFonts w:hint="eastAsia" w:ascii="仿宋" w:hAnsi="仿宋" w:eastAsia="仿宋" w:cs="仿宋"/>
          <w:color w:val="auto"/>
          <w:spacing w:val="-2"/>
          <w:kern w:val="0"/>
          <w:szCs w:val="21"/>
        </w:rPr>
        <w:t>单</w:t>
      </w:r>
      <w:r>
        <w:rPr>
          <w:rFonts w:hint="eastAsia" w:ascii="仿宋" w:hAnsi="仿宋" w:eastAsia="仿宋" w:cs="仿宋"/>
          <w:color w:val="auto"/>
          <w:kern w:val="0"/>
          <w:szCs w:val="21"/>
        </w:rPr>
        <w:t>位</w:t>
      </w:r>
      <w:r>
        <w:rPr>
          <w:rFonts w:hint="eastAsia" w:ascii="仿宋" w:hAnsi="仿宋" w:eastAsia="仿宋" w:cs="仿宋"/>
          <w:color w:val="auto"/>
          <w:spacing w:val="-2"/>
          <w:kern w:val="0"/>
          <w:szCs w:val="21"/>
        </w:rPr>
        <w:t>负</w:t>
      </w:r>
      <w:r>
        <w:rPr>
          <w:rFonts w:hint="eastAsia" w:ascii="仿宋" w:hAnsi="仿宋" w:eastAsia="仿宋" w:cs="仿宋"/>
          <w:color w:val="auto"/>
          <w:kern w:val="0"/>
          <w:szCs w:val="21"/>
        </w:rPr>
        <w:t>责人</w:t>
      </w:r>
      <w:r>
        <w:rPr>
          <w:rFonts w:hint="eastAsia" w:ascii="仿宋" w:hAnsi="仿宋" w:eastAsia="仿宋" w:cs="仿宋"/>
          <w:color w:val="auto"/>
          <w:spacing w:val="-2"/>
          <w:kern w:val="0"/>
          <w:szCs w:val="21"/>
        </w:rPr>
        <w:t>）</w:t>
      </w:r>
      <w:r>
        <w:rPr>
          <w:rFonts w:hint="eastAsia" w:ascii="仿宋" w:hAnsi="仿宋" w:eastAsia="仿宋" w:cs="仿宋"/>
          <w:color w:val="auto"/>
          <w:kern w:val="0"/>
          <w:szCs w:val="21"/>
        </w:rPr>
        <w:t>身</w:t>
      </w:r>
      <w:r>
        <w:rPr>
          <w:rFonts w:hint="eastAsia" w:ascii="仿宋" w:hAnsi="仿宋" w:eastAsia="仿宋" w:cs="仿宋"/>
          <w:color w:val="auto"/>
          <w:spacing w:val="-2"/>
          <w:kern w:val="0"/>
          <w:szCs w:val="21"/>
        </w:rPr>
        <w:t>份</w:t>
      </w:r>
      <w:r>
        <w:rPr>
          <w:rFonts w:hint="eastAsia" w:ascii="仿宋" w:hAnsi="仿宋" w:eastAsia="仿宋" w:cs="仿宋"/>
          <w:color w:val="auto"/>
          <w:kern w:val="0"/>
          <w:szCs w:val="21"/>
        </w:rPr>
        <w:t>证</w:t>
      </w:r>
      <w:r>
        <w:rPr>
          <w:rFonts w:hint="eastAsia" w:ascii="仿宋" w:hAnsi="仿宋" w:eastAsia="仿宋" w:cs="仿宋"/>
          <w:color w:val="auto"/>
          <w:spacing w:val="-2"/>
          <w:kern w:val="0"/>
          <w:szCs w:val="21"/>
        </w:rPr>
        <w:t>复</w:t>
      </w:r>
      <w:r>
        <w:rPr>
          <w:rFonts w:hint="eastAsia" w:ascii="仿宋" w:hAnsi="仿宋" w:eastAsia="仿宋" w:cs="仿宋"/>
          <w:color w:val="auto"/>
          <w:kern w:val="0"/>
          <w:szCs w:val="21"/>
        </w:rPr>
        <w:t>印</w:t>
      </w:r>
      <w:r>
        <w:rPr>
          <w:rFonts w:hint="eastAsia" w:ascii="仿宋" w:hAnsi="仿宋" w:eastAsia="仿宋" w:cs="仿宋"/>
          <w:color w:val="auto"/>
          <w:spacing w:val="-2"/>
          <w:kern w:val="0"/>
          <w:szCs w:val="21"/>
        </w:rPr>
        <w:t>件</w:t>
      </w:r>
      <w:r>
        <w:rPr>
          <w:rFonts w:hint="eastAsia" w:ascii="仿宋" w:hAnsi="仿宋" w:eastAsia="仿宋" w:cs="仿宋"/>
          <w:color w:val="auto"/>
          <w:kern w:val="0"/>
          <w:szCs w:val="21"/>
        </w:rPr>
        <w:t>。</w:t>
      </w:r>
    </w:p>
    <w:tbl>
      <w:tblPr>
        <w:tblStyle w:val="46"/>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021C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2F01423F">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身份证（</w:t>
            </w:r>
            <w:r>
              <w:rPr>
                <w:rFonts w:hint="eastAsia" w:ascii="仿宋" w:hAnsi="仿宋" w:eastAsia="仿宋" w:cs="仿宋"/>
                <w:color w:val="auto"/>
                <w:szCs w:val="21"/>
                <w:lang w:val="en-US" w:eastAsia="zh-CN"/>
              </w:rPr>
              <w:t>国徽</w:t>
            </w:r>
            <w:r>
              <w:rPr>
                <w:rFonts w:hint="eastAsia" w:ascii="仿宋" w:hAnsi="仿宋" w:eastAsia="仿宋" w:cs="仿宋"/>
                <w:color w:val="auto"/>
                <w:szCs w:val="21"/>
              </w:rPr>
              <w:t>面）</w:t>
            </w:r>
            <w:r>
              <w:rPr>
                <w:rFonts w:hint="eastAsia" w:ascii="仿宋" w:hAnsi="仿宋" w:eastAsia="仿宋" w:cs="仿宋"/>
                <w:color w:val="auto"/>
                <w:spacing w:val="-2"/>
                <w:kern w:val="0"/>
                <w:szCs w:val="21"/>
              </w:rPr>
              <w:t>复</w:t>
            </w:r>
            <w:r>
              <w:rPr>
                <w:rFonts w:hint="eastAsia" w:ascii="仿宋" w:hAnsi="仿宋" w:eastAsia="仿宋" w:cs="仿宋"/>
                <w:color w:val="auto"/>
                <w:kern w:val="0"/>
                <w:szCs w:val="21"/>
              </w:rPr>
              <w:t>印</w:t>
            </w:r>
            <w:r>
              <w:rPr>
                <w:rFonts w:hint="eastAsia" w:ascii="仿宋" w:hAnsi="仿宋" w:eastAsia="仿宋" w:cs="仿宋"/>
                <w:color w:val="auto"/>
                <w:spacing w:val="-2"/>
                <w:kern w:val="0"/>
                <w:szCs w:val="21"/>
              </w:rPr>
              <w:t>件</w:t>
            </w:r>
          </w:p>
        </w:tc>
        <w:tc>
          <w:tcPr>
            <w:tcW w:w="3899" w:type="dxa"/>
            <w:shd w:val="clear" w:color="auto" w:fill="auto"/>
            <w:vAlign w:val="center"/>
          </w:tcPr>
          <w:p w14:paraId="52342C2E">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身份证（</w:t>
            </w:r>
            <w:r>
              <w:rPr>
                <w:rFonts w:hint="eastAsia" w:ascii="仿宋" w:hAnsi="仿宋" w:eastAsia="仿宋" w:cs="仿宋"/>
                <w:color w:val="auto"/>
                <w:szCs w:val="21"/>
                <w:lang w:val="en-US" w:eastAsia="zh-CN"/>
              </w:rPr>
              <w:t>人像</w:t>
            </w:r>
            <w:r>
              <w:rPr>
                <w:rFonts w:hint="eastAsia" w:ascii="仿宋" w:hAnsi="仿宋" w:eastAsia="仿宋" w:cs="仿宋"/>
                <w:color w:val="auto"/>
                <w:szCs w:val="21"/>
              </w:rPr>
              <w:t>面）</w:t>
            </w:r>
            <w:r>
              <w:rPr>
                <w:rFonts w:hint="eastAsia" w:ascii="仿宋" w:hAnsi="仿宋" w:eastAsia="仿宋" w:cs="仿宋"/>
                <w:color w:val="auto"/>
                <w:spacing w:val="-2"/>
                <w:kern w:val="0"/>
                <w:szCs w:val="21"/>
              </w:rPr>
              <w:t>复</w:t>
            </w:r>
            <w:r>
              <w:rPr>
                <w:rFonts w:hint="eastAsia" w:ascii="仿宋" w:hAnsi="仿宋" w:eastAsia="仿宋" w:cs="仿宋"/>
                <w:color w:val="auto"/>
                <w:kern w:val="0"/>
                <w:szCs w:val="21"/>
              </w:rPr>
              <w:t>印</w:t>
            </w:r>
            <w:r>
              <w:rPr>
                <w:rFonts w:hint="eastAsia" w:ascii="仿宋" w:hAnsi="仿宋" w:eastAsia="仿宋" w:cs="仿宋"/>
                <w:color w:val="auto"/>
                <w:spacing w:val="-2"/>
                <w:kern w:val="0"/>
                <w:szCs w:val="21"/>
              </w:rPr>
              <w:t>件</w:t>
            </w:r>
          </w:p>
        </w:tc>
      </w:tr>
    </w:tbl>
    <w:p w14:paraId="2853414A">
      <w:pPr>
        <w:adjustRightInd w:val="0"/>
        <w:snapToGrid w:val="0"/>
        <w:spacing w:before="156" w:beforeLines="50" w:line="360" w:lineRule="auto"/>
        <w:rPr>
          <w:rFonts w:hint="eastAsia" w:ascii="仿宋" w:hAnsi="仿宋" w:eastAsia="仿宋" w:cs="仿宋"/>
          <w:color w:val="auto"/>
          <w:szCs w:val="21"/>
        </w:rPr>
      </w:pPr>
    </w:p>
    <w:p w14:paraId="0CDDD0B5">
      <w:pPr>
        <w:adjustRightInd w:val="0"/>
        <w:snapToGrid w:val="0"/>
        <w:spacing w:before="156" w:beforeLines="50" w:line="360" w:lineRule="auto"/>
        <w:rPr>
          <w:rFonts w:hint="eastAsia" w:ascii="仿宋" w:hAnsi="仿宋" w:eastAsia="仿宋" w:cs="仿宋"/>
          <w:color w:val="auto"/>
          <w:szCs w:val="21"/>
        </w:rPr>
      </w:pPr>
      <w:r>
        <w:rPr>
          <w:rFonts w:hint="eastAsia" w:ascii="仿宋" w:hAnsi="仿宋" w:eastAsia="仿宋" w:cs="仿宋"/>
          <w:color w:val="auto"/>
          <w:szCs w:val="21"/>
        </w:rPr>
        <w:t>注：供应商代表为法定代表人（单位负责人）的提供。供应商为自然人的无需提供。</w:t>
      </w:r>
    </w:p>
    <w:p w14:paraId="7AFA0D2B">
      <w:pPr>
        <w:adjustRightInd w:val="0"/>
        <w:snapToGrid w:val="0"/>
        <w:spacing w:before="156" w:beforeLines="50" w:line="360" w:lineRule="auto"/>
        <w:rPr>
          <w:rFonts w:hint="eastAsia" w:ascii="仿宋" w:hAnsi="仿宋" w:eastAsia="仿宋" w:cs="仿宋"/>
          <w:color w:val="auto"/>
          <w:szCs w:val="21"/>
        </w:rPr>
      </w:pPr>
    </w:p>
    <w:p w14:paraId="6292ED2D">
      <w:pPr>
        <w:pStyle w:val="22"/>
        <w:adjustRightInd w:val="0"/>
        <w:snapToGrid w:val="0"/>
        <w:spacing w:before="156" w:beforeLines="50" w:line="360" w:lineRule="auto"/>
        <w:rPr>
          <w:rFonts w:hint="eastAsia" w:ascii="仿宋" w:hAnsi="仿宋" w:eastAsia="仿宋" w:cs="仿宋"/>
          <w:color w:val="auto"/>
        </w:rPr>
      </w:pPr>
      <w:r>
        <w:rPr>
          <w:rFonts w:hint="eastAsia" w:ascii="仿宋" w:hAnsi="仿宋" w:eastAsia="仿宋" w:cs="仿宋"/>
          <w:color w:val="auto"/>
        </w:rPr>
        <w:t>供应商名称(盖单位公章)：</w:t>
      </w:r>
    </w:p>
    <w:p w14:paraId="04EF484B">
      <w:pPr>
        <w:adjustRightInd w:val="0"/>
        <w:snapToGrid w:val="0"/>
        <w:spacing w:before="156" w:beforeLines="50" w:line="360" w:lineRule="auto"/>
        <w:ind w:right="24"/>
        <w:rPr>
          <w:rFonts w:hint="eastAsia" w:ascii="仿宋" w:hAnsi="仿宋" w:eastAsia="仿宋" w:cs="仿宋"/>
          <w:color w:val="auto"/>
          <w:szCs w:val="21"/>
        </w:rPr>
      </w:pPr>
      <w:r>
        <w:rPr>
          <w:rFonts w:hint="eastAsia" w:ascii="仿宋" w:hAnsi="仿宋" w:eastAsia="仿宋" w:cs="仿宋"/>
          <w:color w:val="auto"/>
          <w:szCs w:val="21"/>
        </w:rPr>
        <w:t>日期：</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14:paraId="0FAC4DD8">
      <w:pPr>
        <w:pStyle w:val="4"/>
        <w:jc w:val="center"/>
        <w:rPr>
          <w:rFonts w:hint="eastAsia" w:ascii="仿宋" w:hAnsi="仿宋" w:eastAsia="仿宋" w:cs="仿宋"/>
          <w:color w:val="auto"/>
        </w:rPr>
      </w:pPr>
    </w:p>
    <w:p w14:paraId="660243E4">
      <w:pPr>
        <w:pStyle w:val="4"/>
        <w:jc w:val="center"/>
        <w:rPr>
          <w:rFonts w:hint="eastAsia" w:ascii="仿宋" w:hAnsi="仿宋" w:eastAsia="仿宋" w:cs="仿宋"/>
          <w:color w:val="auto"/>
        </w:rPr>
      </w:pPr>
    </w:p>
    <w:p w14:paraId="100439F8">
      <w:pPr>
        <w:pStyle w:val="4"/>
        <w:jc w:val="center"/>
        <w:rPr>
          <w:rFonts w:hint="eastAsia" w:ascii="仿宋" w:hAnsi="仿宋" w:eastAsia="仿宋" w:cs="仿宋"/>
          <w:color w:val="auto"/>
        </w:rPr>
      </w:pPr>
    </w:p>
    <w:p w14:paraId="20640BF2">
      <w:pPr>
        <w:pStyle w:val="4"/>
        <w:jc w:val="left"/>
        <w:rPr>
          <w:rFonts w:hint="eastAsia" w:ascii="仿宋" w:hAnsi="仿宋" w:eastAsia="仿宋" w:cs="仿宋"/>
          <w:color w:val="auto"/>
          <w:lang w:eastAsia="zh-CN"/>
        </w:rPr>
      </w:pPr>
      <w:r>
        <w:rPr>
          <w:rFonts w:hint="eastAsia" w:ascii="仿宋" w:hAnsi="仿宋" w:eastAsia="仿宋" w:cs="仿宋"/>
          <w:color w:val="auto"/>
          <w:lang w:eastAsia="zh-CN"/>
        </w:rPr>
        <w:t>注：开标现场需单独提供</w:t>
      </w:r>
    </w:p>
    <w:p w14:paraId="1DB154FD">
      <w:pPr>
        <w:pStyle w:val="4"/>
        <w:jc w:val="center"/>
        <w:rPr>
          <w:rFonts w:hint="eastAsia" w:ascii="仿宋" w:hAnsi="仿宋" w:eastAsia="仿宋" w:cs="仿宋"/>
          <w:color w:val="auto"/>
          <w:sz w:val="28"/>
          <w:szCs w:val="28"/>
        </w:rPr>
      </w:pPr>
      <w:r>
        <w:rPr>
          <w:rFonts w:hint="eastAsia" w:ascii="仿宋" w:hAnsi="仿宋" w:eastAsia="仿宋" w:cs="仿宋"/>
          <w:color w:val="auto"/>
        </w:rPr>
        <w:br w:type="page"/>
      </w:r>
      <w:bookmarkStart w:id="48" w:name="_Toc24246"/>
      <w:r>
        <w:rPr>
          <w:rFonts w:hint="eastAsia" w:ascii="仿宋" w:hAnsi="仿宋" w:eastAsia="仿宋" w:cs="仿宋"/>
          <w:color w:val="auto"/>
          <w:sz w:val="28"/>
          <w:szCs w:val="28"/>
        </w:rPr>
        <w:t>三、授权委托书(格式)</w:t>
      </w:r>
      <w:bookmarkEnd w:id="48"/>
    </w:p>
    <w:p w14:paraId="13F5749A">
      <w:pPr>
        <w:autoSpaceDE w:val="0"/>
        <w:autoSpaceDN w:val="0"/>
        <w:adjustRightInd w:val="0"/>
        <w:snapToGrid w:val="0"/>
        <w:spacing w:before="156" w:beforeLines="50" w:line="360" w:lineRule="auto"/>
        <w:ind w:firstLine="420" w:firstLineChars="200"/>
        <w:jc w:val="left"/>
        <w:rPr>
          <w:rFonts w:hint="eastAsia" w:ascii="仿宋" w:hAnsi="仿宋" w:eastAsia="仿宋" w:cs="仿宋"/>
          <w:color w:val="auto"/>
          <w:kern w:val="0"/>
          <w:szCs w:val="21"/>
        </w:rPr>
      </w:pPr>
    </w:p>
    <w:p w14:paraId="3B9F945C">
      <w:pPr>
        <w:autoSpaceDE w:val="0"/>
        <w:autoSpaceDN w:val="0"/>
        <w:adjustRightInd w:val="0"/>
        <w:snapToGrid w:val="0"/>
        <w:spacing w:before="156" w:beforeLines="50" w:line="360" w:lineRule="auto"/>
        <w:ind w:firstLine="420" w:firstLineChars="200"/>
        <w:jc w:val="left"/>
        <w:rPr>
          <w:rFonts w:hint="eastAsia" w:ascii="仿宋" w:hAnsi="仿宋" w:eastAsia="仿宋" w:cs="仿宋"/>
          <w:color w:val="auto"/>
          <w:kern w:val="0"/>
          <w:szCs w:val="21"/>
        </w:rPr>
      </w:pPr>
      <w:r>
        <w:rPr>
          <w:rFonts w:hint="eastAsia" w:ascii="仿宋" w:hAnsi="仿宋" w:eastAsia="仿宋" w:cs="仿宋"/>
          <w:color w:val="auto"/>
          <w:kern w:val="0"/>
          <w:szCs w:val="21"/>
        </w:rPr>
        <w:t>本人</w:t>
      </w:r>
      <w:r>
        <w:rPr>
          <w:rFonts w:hint="eastAsia" w:ascii="仿宋" w:hAnsi="仿宋" w:eastAsia="仿宋" w:cs="仿宋"/>
          <w:color w:val="auto"/>
          <w:kern w:val="0"/>
          <w:szCs w:val="21"/>
          <w:u w:val="single"/>
        </w:rPr>
        <w:t xml:space="preserve">          </w:t>
      </w:r>
      <w:r>
        <w:rPr>
          <w:rFonts w:hint="eastAsia" w:ascii="仿宋" w:hAnsi="仿宋" w:eastAsia="仿宋" w:cs="仿宋"/>
          <w:color w:val="auto"/>
          <w:kern w:val="0"/>
          <w:szCs w:val="21"/>
        </w:rPr>
        <w:t>（姓名、职务）系</w:t>
      </w:r>
      <w:r>
        <w:rPr>
          <w:rFonts w:hint="eastAsia" w:ascii="仿宋" w:hAnsi="仿宋" w:eastAsia="仿宋" w:cs="仿宋"/>
          <w:color w:val="auto"/>
          <w:kern w:val="0"/>
          <w:szCs w:val="21"/>
          <w:u w:val="single"/>
        </w:rPr>
        <w:t xml:space="preserve">                        </w:t>
      </w:r>
      <w:r>
        <w:rPr>
          <w:rFonts w:hint="eastAsia" w:ascii="仿宋" w:hAnsi="仿宋" w:eastAsia="仿宋" w:cs="仿宋"/>
          <w:color w:val="auto"/>
          <w:kern w:val="0"/>
          <w:szCs w:val="21"/>
        </w:rPr>
        <w:t xml:space="preserve"> （</w:t>
      </w:r>
      <w:r>
        <w:rPr>
          <w:rFonts w:hint="eastAsia" w:ascii="仿宋" w:hAnsi="仿宋" w:eastAsia="仿宋" w:cs="仿宋"/>
          <w:color w:val="auto"/>
          <w:szCs w:val="21"/>
        </w:rPr>
        <w:t>供应商</w:t>
      </w:r>
      <w:r>
        <w:rPr>
          <w:rFonts w:hint="eastAsia" w:ascii="仿宋" w:hAnsi="仿宋" w:eastAsia="仿宋" w:cs="仿宋"/>
          <w:color w:val="auto"/>
          <w:kern w:val="0"/>
          <w:szCs w:val="21"/>
        </w:rPr>
        <w:t>名称）的法定代表人（</w:t>
      </w:r>
      <w:r>
        <w:rPr>
          <w:rFonts w:hint="eastAsia" w:ascii="仿宋" w:hAnsi="仿宋" w:eastAsia="仿宋" w:cs="仿宋"/>
          <w:color w:val="auto"/>
          <w:spacing w:val="-2"/>
          <w:kern w:val="0"/>
          <w:szCs w:val="21"/>
        </w:rPr>
        <w:t>单</w:t>
      </w:r>
      <w:r>
        <w:rPr>
          <w:rFonts w:hint="eastAsia" w:ascii="仿宋" w:hAnsi="仿宋" w:eastAsia="仿宋" w:cs="仿宋"/>
          <w:color w:val="auto"/>
          <w:kern w:val="0"/>
          <w:szCs w:val="21"/>
        </w:rPr>
        <w:t>位</w:t>
      </w:r>
      <w:r>
        <w:rPr>
          <w:rFonts w:hint="eastAsia" w:ascii="仿宋" w:hAnsi="仿宋" w:eastAsia="仿宋" w:cs="仿宋"/>
          <w:color w:val="auto"/>
          <w:spacing w:val="-2"/>
          <w:kern w:val="0"/>
          <w:szCs w:val="21"/>
        </w:rPr>
        <w:t>负</w:t>
      </w:r>
      <w:r>
        <w:rPr>
          <w:rFonts w:hint="eastAsia" w:ascii="仿宋" w:hAnsi="仿宋" w:eastAsia="仿宋" w:cs="仿宋"/>
          <w:color w:val="auto"/>
          <w:kern w:val="0"/>
          <w:szCs w:val="21"/>
        </w:rPr>
        <w:t>责人</w:t>
      </w:r>
      <w:r>
        <w:rPr>
          <w:rFonts w:hint="eastAsia" w:ascii="仿宋" w:hAnsi="仿宋" w:eastAsia="仿宋" w:cs="仿宋"/>
          <w:color w:val="auto"/>
          <w:spacing w:val="-2"/>
          <w:kern w:val="0"/>
          <w:szCs w:val="21"/>
        </w:rPr>
        <w:t>）</w:t>
      </w:r>
      <w:r>
        <w:rPr>
          <w:rFonts w:hint="eastAsia" w:ascii="仿宋" w:hAnsi="仿宋" w:eastAsia="仿宋" w:cs="仿宋"/>
          <w:color w:val="auto"/>
          <w:kern w:val="0"/>
          <w:szCs w:val="21"/>
        </w:rPr>
        <w:t>，现授权</w:t>
      </w:r>
      <w:r>
        <w:rPr>
          <w:rFonts w:hint="eastAsia" w:ascii="仿宋" w:hAnsi="仿宋" w:eastAsia="仿宋" w:cs="仿宋"/>
          <w:color w:val="auto"/>
          <w:kern w:val="0"/>
          <w:szCs w:val="21"/>
          <w:u w:val="single"/>
        </w:rPr>
        <w:t xml:space="preserve">          </w:t>
      </w:r>
      <w:r>
        <w:rPr>
          <w:rFonts w:hint="eastAsia" w:ascii="仿宋" w:hAnsi="仿宋" w:eastAsia="仿宋" w:cs="仿宋"/>
          <w:color w:val="auto"/>
          <w:kern w:val="0"/>
          <w:szCs w:val="21"/>
        </w:rPr>
        <w:t>（姓名、职务）为我方代理人。代理人根据授权，以我方名义：(1)签署、澄清、补正、修改、撤回、提交</w:t>
      </w:r>
      <w:r>
        <w:rPr>
          <w:rFonts w:hint="eastAsia" w:ascii="仿宋" w:hAnsi="仿宋" w:eastAsia="仿宋" w:cs="仿宋"/>
          <w:color w:val="auto"/>
          <w:kern w:val="0"/>
          <w:szCs w:val="21"/>
          <w:u w:val="single"/>
        </w:rPr>
        <w:t xml:space="preserve">                     </w:t>
      </w:r>
      <w:r>
        <w:rPr>
          <w:rFonts w:hint="eastAsia" w:ascii="仿宋" w:hAnsi="仿宋" w:eastAsia="仿宋" w:cs="仿宋"/>
          <w:color w:val="auto"/>
          <w:kern w:val="0"/>
          <w:szCs w:val="21"/>
        </w:rPr>
        <w:t>（项目名称、</w:t>
      </w:r>
      <w:r>
        <w:rPr>
          <w:rFonts w:hint="eastAsia" w:ascii="仿宋" w:hAnsi="仿宋" w:eastAsia="仿宋" w:cs="仿宋"/>
          <w:color w:val="auto"/>
          <w:szCs w:val="21"/>
        </w:rPr>
        <w:t>政府</w:t>
      </w:r>
      <w:r>
        <w:rPr>
          <w:rFonts w:hint="eastAsia" w:ascii="仿宋" w:hAnsi="仿宋" w:eastAsia="仿宋" w:cs="仿宋"/>
          <w:color w:val="auto"/>
          <w:kern w:val="0"/>
          <w:szCs w:val="21"/>
        </w:rPr>
        <w:t>采购编号、采购代理编号）响应文件；(2)签署并重新提交响应文件及最后报价；(3)退出谈判（如可能）；(4)签订合同和处理有关事宜，其法律后果由我方承担。</w:t>
      </w:r>
    </w:p>
    <w:p w14:paraId="00A50239">
      <w:pPr>
        <w:autoSpaceDE w:val="0"/>
        <w:autoSpaceDN w:val="0"/>
        <w:adjustRightInd w:val="0"/>
        <w:snapToGrid w:val="0"/>
        <w:spacing w:before="156" w:beforeLines="50" w:line="360" w:lineRule="auto"/>
        <w:ind w:firstLine="420" w:firstLineChars="200"/>
        <w:jc w:val="left"/>
        <w:rPr>
          <w:rFonts w:hint="eastAsia" w:ascii="仿宋" w:hAnsi="仿宋" w:eastAsia="仿宋" w:cs="仿宋"/>
          <w:color w:val="auto"/>
          <w:kern w:val="0"/>
          <w:szCs w:val="21"/>
        </w:rPr>
      </w:pPr>
      <w:r>
        <w:rPr>
          <w:rFonts w:hint="eastAsia" w:ascii="仿宋" w:hAnsi="仿宋" w:eastAsia="仿宋" w:cs="仿宋"/>
          <w:color w:val="auto"/>
          <w:kern w:val="0"/>
          <w:szCs w:val="21"/>
        </w:rPr>
        <w:t>委托期限：</w:t>
      </w:r>
      <w:r>
        <w:rPr>
          <w:rFonts w:hint="eastAsia" w:ascii="仿宋" w:hAnsi="仿宋" w:eastAsia="仿宋" w:cs="仿宋"/>
          <w:color w:val="auto"/>
          <w:kern w:val="0"/>
          <w:szCs w:val="21"/>
          <w:u w:val="single"/>
        </w:rPr>
        <w:t xml:space="preserve">                                     </w:t>
      </w:r>
      <w:r>
        <w:rPr>
          <w:rFonts w:hint="eastAsia" w:ascii="仿宋" w:hAnsi="仿宋" w:eastAsia="仿宋" w:cs="仿宋"/>
          <w:color w:val="auto"/>
          <w:kern w:val="0"/>
          <w:szCs w:val="21"/>
        </w:rPr>
        <w:t xml:space="preserve"> 。</w:t>
      </w:r>
    </w:p>
    <w:p w14:paraId="2618EC5A">
      <w:pPr>
        <w:adjustRightInd w:val="0"/>
        <w:snapToGrid w:val="0"/>
        <w:spacing w:before="156" w:beforeLines="50" w:line="360" w:lineRule="auto"/>
        <w:ind w:firstLine="435"/>
        <w:rPr>
          <w:rFonts w:hint="eastAsia" w:ascii="仿宋" w:hAnsi="仿宋" w:eastAsia="仿宋" w:cs="仿宋"/>
          <w:color w:val="auto"/>
          <w:kern w:val="0"/>
          <w:szCs w:val="21"/>
        </w:rPr>
      </w:pPr>
      <w:r>
        <w:rPr>
          <w:rFonts w:hint="eastAsia" w:ascii="仿宋" w:hAnsi="仿宋" w:eastAsia="仿宋" w:cs="仿宋"/>
          <w:color w:val="auto"/>
          <w:kern w:val="0"/>
          <w:szCs w:val="21"/>
        </w:rPr>
        <w:t>代理人无转委托权。</w:t>
      </w:r>
    </w:p>
    <w:p w14:paraId="43C831EE">
      <w:pPr>
        <w:adjustRightInd w:val="0"/>
        <w:snapToGrid w:val="0"/>
        <w:spacing w:before="156" w:beforeLines="50" w:line="360" w:lineRule="auto"/>
        <w:ind w:firstLine="435"/>
        <w:rPr>
          <w:rFonts w:hint="eastAsia" w:ascii="仿宋" w:hAnsi="仿宋" w:eastAsia="仿宋" w:cs="仿宋"/>
          <w:color w:val="auto"/>
          <w:kern w:val="0"/>
          <w:szCs w:val="21"/>
        </w:rPr>
      </w:pPr>
      <w:r>
        <w:rPr>
          <w:rFonts w:hint="eastAsia" w:ascii="仿宋" w:hAnsi="仿宋" w:eastAsia="仿宋" w:cs="仿宋"/>
          <w:color w:val="auto"/>
          <w:szCs w:val="21"/>
        </w:rPr>
        <w:t>本授权书于</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日签字生效，特此声明。</w:t>
      </w:r>
    </w:p>
    <w:tbl>
      <w:tblPr>
        <w:tblStyle w:val="46"/>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0A1B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1BBCE9A7">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身份证（</w:t>
            </w:r>
            <w:r>
              <w:rPr>
                <w:rFonts w:hint="eastAsia" w:ascii="仿宋" w:hAnsi="仿宋" w:eastAsia="仿宋" w:cs="仿宋"/>
                <w:color w:val="auto"/>
                <w:szCs w:val="21"/>
                <w:lang w:val="en-US" w:eastAsia="zh-CN"/>
              </w:rPr>
              <w:t>国徽</w:t>
            </w:r>
            <w:r>
              <w:rPr>
                <w:rFonts w:hint="eastAsia" w:ascii="仿宋" w:hAnsi="仿宋" w:eastAsia="仿宋" w:cs="仿宋"/>
                <w:color w:val="auto"/>
                <w:szCs w:val="21"/>
              </w:rPr>
              <w:t>面）</w:t>
            </w:r>
            <w:r>
              <w:rPr>
                <w:rFonts w:hint="eastAsia" w:ascii="仿宋" w:hAnsi="仿宋" w:eastAsia="仿宋" w:cs="仿宋"/>
                <w:color w:val="auto"/>
                <w:spacing w:val="-2"/>
                <w:kern w:val="0"/>
                <w:szCs w:val="21"/>
              </w:rPr>
              <w:t>复</w:t>
            </w:r>
            <w:r>
              <w:rPr>
                <w:rFonts w:hint="eastAsia" w:ascii="仿宋" w:hAnsi="仿宋" w:eastAsia="仿宋" w:cs="仿宋"/>
                <w:color w:val="auto"/>
                <w:kern w:val="0"/>
                <w:szCs w:val="21"/>
              </w:rPr>
              <w:t>印</w:t>
            </w:r>
            <w:r>
              <w:rPr>
                <w:rFonts w:hint="eastAsia" w:ascii="仿宋" w:hAnsi="仿宋" w:eastAsia="仿宋" w:cs="仿宋"/>
                <w:color w:val="auto"/>
                <w:spacing w:val="-2"/>
                <w:kern w:val="0"/>
                <w:szCs w:val="21"/>
              </w:rPr>
              <w:t>件</w:t>
            </w:r>
          </w:p>
        </w:tc>
        <w:tc>
          <w:tcPr>
            <w:tcW w:w="3899" w:type="dxa"/>
            <w:shd w:val="clear" w:color="auto" w:fill="auto"/>
            <w:vAlign w:val="center"/>
          </w:tcPr>
          <w:p w14:paraId="1F93EF48">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身份证（</w:t>
            </w:r>
            <w:r>
              <w:rPr>
                <w:rFonts w:hint="eastAsia" w:ascii="仿宋" w:hAnsi="仿宋" w:eastAsia="仿宋" w:cs="仿宋"/>
                <w:color w:val="auto"/>
                <w:szCs w:val="21"/>
                <w:lang w:val="en-US" w:eastAsia="zh-CN"/>
              </w:rPr>
              <w:t>人像</w:t>
            </w:r>
            <w:r>
              <w:rPr>
                <w:rFonts w:hint="eastAsia" w:ascii="仿宋" w:hAnsi="仿宋" w:eastAsia="仿宋" w:cs="仿宋"/>
                <w:color w:val="auto"/>
                <w:szCs w:val="21"/>
              </w:rPr>
              <w:t>面）</w:t>
            </w:r>
            <w:r>
              <w:rPr>
                <w:rFonts w:hint="eastAsia" w:ascii="仿宋" w:hAnsi="仿宋" w:eastAsia="仿宋" w:cs="仿宋"/>
                <w:color w:val="auto"/>
                <w:spacing w:val="-2"/>
                <w:kern w:val="0"/>
                <w:szCs w:val="21"/>
              </w:rPr>
              <w:t>复</w:t>
            </w:r>
            <w:r>
              <w:rPr>
                <w:rFonts w:hint="eastAsia" w:ascii="仿宋" w:hAnsi="仿宋" w:eastAsia="仿宋" w:cs="仿宋"/>
                <w:color w:val="auto"/>
                <w:kern w:val="0"/>
                <w:szCs w:val="21"/>
              </w:rPr>
              <w:t>印</w:t>
            </w:r>
            <w:r>
              <w:rPr>
                <w:rFonts w:hint="eastAsia" w:ascii="仿宋" w:hAnsi="仿宋" w:eastAsia="仿宋" w:cs="仿宋"/>
                <w:color w:val="auto"/>
                <w:spacing w:val="-2"/>
                <w:kern w:val="0"/>
                <w:szCs w:val="21"/>
              </w:rPr>
              <w:t>件</w:t>
            </w:r>
          </w:p>
        </w:tc>
      </w:tr>
    </w:tbl>
    <w:p w14:paraId="71878A0B">
      <w:pPr>
        <w:adjustRightInd w:val="0"/>
        <w:snapToGrid w:val="0"/>
        <w:spacing w:before="156" w:beforeLines="50" w:line="360" w:lineRule="auto"/>
        <w:ind w:firstLine="420" w:firstLineChars="200"/>
        <w:rPr>
          <w:rFonts w:hint="eastAsia" w:ascii="仿宋" w:hAnsi="仿宋" w:eastAsia="仿宋" w:cs="仿宋"/>
          <w:color w:val="auto"/>
          <w:szCs w:val="21"/>
        </w:rPr>
      </w:pPr>
    </w:p>
    <w:p w14:paraId="7BE70427">
      <w:pPr>
        <w:adjustRightInd w:val="0"/>
        <w:snapToGrid w:val="0"/>
        <w:spacing w:before="156" w:beforeLines="50" w:line="360" w:lineRule="auto"/>
        <w:ind w:firstLine="420" w:firstLineChars="200"/>
        <w:rPr>
          <w:rFonts w:hint="eastAsia" w:ascii="仿宋" w:hAnsi="仿宋" w:eastAsia="仿宋" w:cs="仿宋"/>
          <w:color w:val="auto"/>
          <w:szCs w:val="21"/>
        </w:rPr>
      </w:pPr>
    </w:p>
    <w:p w14:paraId="74E4DDA3">
      <w:pPr>
        <w:adjustRightInd w:val="0"/>
        <w:snapToGrid w:val="0"/>
        <w:spacing w:before="156" w:beforeLines="50" w:line="360" w:lineRule="auto"/>
        <w:rPr>
          <w:rFonts w:hint="eastAsia" w:ascii="仿宋" w:hAnsi="仿宋" w:eastAsia="仿宋" w:cs="仿宋"/>
          <w:color w:val="auto"/>
          <w:szCs w:val="21"/>
        </w:rPr>
      </w:pPr>
      <w:r>
        <w:rPr>
          <w:rFonts w:hint="eastAsia" w:ascii="仿宋" w:hAnsi="仿宋" w:eastAsia="仿宋" w:cs="仿宋"/>
          <w:color w:val="auto"/>
          <w:szCs w:val="21"/>
        </w:rPr>
        <w:t>注：供应商代表不是供应商的法定代表人（单位负责人）的提供。供应商为自然人的无需提供。</w:t>
      </w:r>
    </w:p>
    <w:p w14:paraId="509FC09B">
      <w:pPr>
        <w:adjustRightInd w:val="0"/>
        <w:snapToGrid w:val="0"/>
        <w:spacing w:before="156" w:beforeLines="50" w:line="360" w:lineRule="auto"/>
        <w:ind w:firstLine="420" w:firstLineChars="200"/>
        <w:rPr>
          <w:rFonts w:hint="eastAsia" w:ascii="仿宋" w:hAnsi="仿宋" w:eastAsia="仿宋" w:cs="仿宋"/>
          <w:color w:val="auto"/>
          <w:szCs w:val="21"/>
        </w:rPr>
      </w:pPr>
    </w:p>
    <w:p w14:paraId="03CF70C7">
      <w:pPr>
        <w:adjustRightInd w:val="0"/>
        <w:snapToGrid w:val="0"/>
        <w:spacing w:before="156" w:beforeLines="50" w:line="360" w:lineRule="auto"/>
        <w:ind w:firstLine="420" w:firstLineChars="200"/>
        <w:rPr>
          <w:rFonts w:hint="eastAsia" w:ascii="仿宋" w:hAnsi="仿宋" w:eastAsia="仿宋" w:cs="仿宋"/>
          <w:color w:val="auto"/>
          <w:szCs w:val="21"/>
        </w:rPr>
      </w:pPr>
    </w:p>
    <w:p w14:paraId="0B6F9903">
      <w:pPr>
        <w:pStyle w:val="22"/>
        <w:adjustRightInd w:val="0"/>
        <w:snapToGrid w:val="0"/>
        <w:spacing w:before="156" w:beforeLines="50" w:line="360" w:lineRule="auto"/>
        <w:rPr>
          <w:rFonts w:hint="eastAsia" w:ascii="仿宋" w:hAnsi="仿宋" w:eastAsia="仿宋" w:cs="仿宋"/>
          <w:color w:val="auto"/>
        </w:rPr>
      </w:pPr>
      <w:r>
        <w:rPr>
          <w:rFonts w:hint="eastAsia" w:ascii="仿宋" w:hAnsi="仿宋" w:eastAsia="仿宋" w:cs="仿宋"/>
          <w:color w:val="auto"/>
        </w:rPr>
        <w:t>供应商名称(盖单位公章)：</w:t>
      </w:r>
    </w:p>
    <w:p w14:paraId="4CAD470E">
      <w:pPr>
        <w:adjustRightInd w:val="0"/>
        <w:snapToGrid w:val="0"/>
        <w:spacing w:before="156" w:beforeLines="50" w:line="360" w:lineRule="auto"/>
        <w:rPr>
          <w:rFonts w:hint="eastAsia" w:ascii="仿宋" w:hAnsi="仿宋" w:eastAsia="仿宋" w:cs="仿宋"/>
          <w:color w:val="auto"/>
          <w:szCs w:val="21"/>
          <w:u w:val="single"/>
        </w:rPr>
      </w:pPr>
      <w:r>
        <w:rPr>
          <w:rFonts w:hint="eastAsia" w:ascii="仿宋" w:hAnsi="仿宋" w:eastAsia="仿宋" w:cs="仿宋"/>
          <w:color w:val="auto"/>
          <w:spacing w:val="-2"/>
          <w:kern w:val="0"/>
          <w:szCs w:val="21"/>
        </w:rPr>
        <w:t>法</w:t>
      </w:r>
      <w:r>
        <w:rPr>
          <w:rFonts w:hint="eastAsia" w:ascii="仿宋" w:hAnsi="仿宋" w:eastAsia="仿宋" w:cs="仿宋"/>
          <w:color w:val="auto"/>
          <w:kern w:val="0"/>
          <w:szCs w:val="21"/>
        </w:rPr>
        <w:t>定</w:t>
      </w:r>
      <w:r>
        <w:rPr>
          <w:rFonts w:hint="eastAsia" w:ascii="仿宋" w:hAnsi="仿宋" w:eastAsia="仿宋" w:cs="仿宋"/>
          <w:color w:val="auto"/>
          <w:spacing w:val="-2"/>
          <w:kern w:val="0"/>
          <w:szCs w:val="21"/>
        </w:rPr>
        <w:t>代</w:t>
      </w:r>
      <w:r>
        <w:rPr>
          <w:rFonts w:hint="eastAsia" w:ascii="仿宋" w:hAnsi="仿宋" w:eastAsia="仿宋" w:cs="仿宋"/>
          <w:color w:val="auto"/>
          <w:kern w:val="0"/>
          <w:szCs w:val="21"/>
        </w:rPr>
        <w:t>表</w:t>
      </w:r>
      <w:r>
        <w:rPr>
          <w:rFonts w:hint="eastAsia" w:ascii="仿宋" w:hAnsi="仿宋" w:eastAsia="仿宋" w:cs="仿宋"/>
          <w:color w:val="auto"/>
          <w:spacing w:val="-2"/>
          <w:kern w:val="0"/>
          <w:szCs w:val="21"/>
        </w:rPr>
        <w:t>人</w:t>
      </w:r>
      <w:r>
        <w:rPr>
          <w:rFonts w:hint="eastAsia" w:ascii="仿宋" w:hAnsi="仿宋" w:eastAsia="仿宋" w:cs="仿宋"/>
          <w:color w:val="auto"/>
          <w:kern w:val="0"/>
          <w:szCs w:val="21"/>
        </w:rPr>
        <w:t>（</w:t>
      </w:r>
      <w:r>
        <w:rPr>
          <w:rFonts w:hint="eastAsia" w:ascii="仿宋" w:hAnsi="仿宋" w:eastAsia="仿宋" w:cs="仿宋"/>
          <w:color w:val="auto"/>
          <w:spacing w:val="-2"/>
          <w:kern w:val="0"/>
          <w:szCs w:val="21"/>
        </w:rPr>
        <w:t>单</w:t>
      </w:r>
      <w:r>
        <w:rPr>
          <w:rFonts w:hint="eastAsia" w:ascii="仿宋" w:hAnsi="仿宋" w:eastAsia="仿宋" w:cs="仿宋"/>
          <w:color w:val="auto"/>
          <w:kern w:val="0"/>
          <w:szCs w:val="21"/>
        </w:rPr>
        <w:t>位</w:t>
      </w:r>
      <w:r>
        <w:rPr>
          <w:rFonts w:hint="eastAsia" w:ascii="仿宋" w:hAnsi="仿宋" w:eastAsia="仿宋" w:cs="仿宋"/>
          <w:color w:val="auto"/>
          <w:spacing w:val="-2"/>
          <w:kern w:val="0"/>
          <w:szCs w:val="21"/>
        </w:rPr>
        <w:t>负</w:t>
      </w:r>
      <w:r>
        <w:rPr>
          <w:rFonts w:hint="eastAsia" w:ascii="仿宋" w:hAnsi="仿宋" w:eastAsia="仿宋" w:cs="仿宋"/>
          <w:color w:val="auto"/>
          <w:kern w:val="0"/>
          <w:szCs w:val="21"/>
        </w:rPr>
        <w:t>责人</w:t>
      </w:r>
      <w:r>
        <w:rPr>
          <w:rFonts w:hint="eastAsia" w:ascii="仿宋" w:hAnsi="仿宋" w:eastAsia="仿宋" w:cs="仿宋"/>
          <w:color w:val="auto"/>
          <w:spacing w:val="-2"/>
          <w:kern w:val="0"/>
          <w:szCs w:val="21"/>
        </w:rPr>
        <w:t>）</w:t>
      </w:r>
      <w:r>
        <w:rPr>
          <w:rFonts w:hint="eastAsia" w:ascii="仿宋" w:hAnsi="仿宋" w:eastAsia="仿宋" w:cs="仿宋"/>
          <w:color w:val="auto"/>
          <w:szCs w:val="21"/>
        </w:rPr>
        <w:t>或其授权的代理人（签字或印章）：</w:t>
      </w:r>
      <w:r>
        <w:rPr>
          <w:rFonts w:hint="eastAsia" w:ascii="仿宋" w:hAnsi="仿宋" w:eastAsia="仿宋" w:cs="仿宋"/>
          <w:color w:val="auto"/>
          <w:szCs w:val="21"/>
          <w:u w:val="single"/>
        </w:rPr>
        <w:t xml:space="preserve">               </w:t>
      </w:r>
    </w:p>
    <w:p w14:paraId="401479AD">
      <w:pPr>
        <w:adjustRightInd w:val="0"/>
        <w:snapToGrid w:val="0"/>
        <w:spacing w:before="156" w:beforeLines="50" w:line="360" w:lineRule="auto"/>
        <w:rPr>
          <w:rFonts w:hint="eastAsia" w:ascii="仿宋" w:hAnsi="仿宋" w:eastAsia="仿宋" w:cs="仿宋"/>
          <w:color w:val="auto"/>
          <w:szCs w:val="21"/>
        </w:rPr>
      </w:pPr>
      <w:r>
        <w:rPr>
          <w:rFonts w:hint="eastAsia" w:ascii="仿宋" w:hAnsi="仿宋" w:eastAsia="仿宋" w:cs="仿宋"/>
          <w:color w:val="auto"/>
          <w:szCs w:val="21"/>
        </w:rPr>
        <w:t>日期：</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14:paraId="4C0EBD13">
      <w:pPr>
        <w:pStyle w:val="4"/>
        <w:jc w:val="center"/>
        <w:rPr>
          <w:rFonts w:hint="eastAsia" w:ascii="仿宋" w:hAnsi="仿宋" w:eastAsia="仿宋" w:cs="仿宋"/>
          <w:color w:val="auto"/>
        </w:rPr>
      </w:pPr>
    </w:p>
    <w:p w14:paraId="729D3986">
      <w:pPr>
        <w:pStyle w:val="4"/>
        <w:jc w:val="both"/>
        <w:rPr>
          <w:rFonts w:hint="eastAsia" w:ascii="仿宋" w:hAnsi="仿宋" w:eastAsia="仿宋" w:cs="仿宋"/>
          <w:color w:val="auto"/>
          <w:lang w:eastAsia="zh-CN"/>
        </w:rPr>
      </w:pPr>
      <w:r>
        <w:rPr>
          <w:rFonts w:hint="eastAsia" w:ascii="仿宋" w:hAnsi="仿宋" w:eastAsia="仿宋" w:cs="仿宋"/>
          <w:color w:val="auto"/>
          <w:lang w:eastAsia="zh-CN"/>
        </w:rPr>
        <w:t>注：开标现场需单独提供</w:t>
      </w:r>
    </w:p>
    <w:p w14:paraId="01B30335">
      <w:pPr>
        <w:pStyle w:val="4"/>
        <w:jc w:val="center"/>
        <w:rPr>
          <w:rFonts w:hint="eastAsia" w:ascii="仿宋" w:hAnsi="仿宋" w:eastAsia="仿宋" w:cs="仿宋"/>
          <w:color w:val="auto"/>
          <w:sz w:val="28"/>
          <w:szCs w:val="28"/>
        </w:rPr>
      </w:pPr>
      <w:r>
        <w:rPr>
          <w:rFonts w:hint="eastAsia" w:ascii="仿宋" w:hAnsi="仿宋" w:eastAsia="仿宋" w:cs="仿宋"/>
          <w:color w:val="auto"/>
        </w:rPr>
        <w:br w:type="page"/>
      </w:r>
      <w:bookmarkStart w:id="49" w:name="_Toc27573"/>
      <w:r>
        <w:rPr>
          <w:rFonts w:hint="eastAsia" w:ascii="仿宋" w:hAnsi="仿宋" w:eastAsia="仿宋" w:cs="仿宋"/>
          <w:color w:val="auto"/>
          <w:sz w:val="28"/>
          <w:szCs w:val="28"/>
        </w:rPr>
        <w:t>四、保证金</w:t>
      </w:r>
      <w:bookmarkEnd w:id="49"/>
    </w:p>
    <w:p w14:paraId="7C5FD0D0">
      <w:pPr>
        <w:adjustRightInd w:val="0"/>
        <w:snapToGrid w:val="0"/>
        <w:spacing w:before="156" w:beforeLines="50" w:line="360" w:lineRule="auto"/>
        <w:ind w:firstLine="3373" w:firstLineChars="1600"/>
        <w:jc w:val="both"/>
        <w:rPr>
          <w:rFonts w:hint="eastAsia" w:ascii="仿宋" w:hAnsi="仿宋" w:eastAsia="仿宋" w:cs="仿宋"/>
          <w:b/>
          <w:color w:val="auto"/>
          <w:szCs w:val="21"/>
          <w:lang w:eastAsia="zh-CN"/>
        </w:rPr>
      </w:pPr>
    </w:p>
    <w:p w14:paraId="7CB9D7F5">
      <w:pPr>
        <w:adjustRightInd w:val="0"/>
        <w:snapToGrid w:val="0"/>
        <w:spacing w:before="156" w:beforeLines="50" w:line="360" w:lineRule="auto"/>
        <w:ind w:firstLine="3795" w:firstLineChars="1800"/>
        <w:jc w:val="both"/>
        <w:rPr>
          <w:rFonts w:hint="eastAsia" w:ascii="仿宋" w:hAnsi="仿宋" w:eastAsia="仿宋" w:cs="仿宋"/>
          <w:color w:val="auto"/>
          <w:lang w:eastAsia="zh-CN"/>
        </w:rPr>
      </w:pPr>
      <w:r>
        <w:rPr>
          <w:rFonts w:hint="eastAsia" w:ascii="仿宋" w:hAnsi="仿宋" w:eastAsia="仿宋" w:cs="仿宋"/>
          <w:b/>
          <w:color w:val="auto"/>
          <w:szCs w:val="21"/>
          <w:lang w:eastAsia="zh-CN"/>
        </w:rPr>
        <w:t>本项目无需提供</w:t>
      </w:r>
    </w:p>
    <w:p w14:paraId="4008AF37">
      <w:pPr>
        <w:rPr>
          <w:rFonts w:hint="eastAsia" w:ascii="仿宋" w:hAnsi="仿宋" w:eastAsia="仿宋" w:cs="仿宋"/>
          <w:color w:val="auto"/>
        </w:rPr>
      </w:pPr>
    </w:p>
    <w:p w14:paraId="7543501A">
      <w:pPr>
        <w:pStyle w:val="4"/>
        <w:jc w:val="center"/>
        <w:rPr>
          <w:rFonts w:hint="eastAsia" w:ascii="仿宋" w:hAnsi="仿宋" w:eastAsia="仿宋" w:cs="仿宋"/>
          <w:color w:val="auto"/>
          <w:sz w:val="28"/>
          <w:szCs w:val="28"/>
        </w:rPr>
      </w:pPr>
      <w:r>
        <w:rPr>
          <w:rFonts w:hint="eastAsia" w:ascii="仿宋" w:hAnsi="仿宋" w:eastAsia="仿宋" w:cs="仿宋"/>
          <w:color w:val="auto"/>
        </w:rPr>
        <w:br w:type="page"/>
      </w:r>
      <w:bookmarkStart w:id="50" w:name="_Toc5447"/>
      <w:r>
        <w:rPr>
          <w:rFonts w:hint="eastAsia" w:ascii="仿宋" w:hAnsi="仿宋" w:eastAsia="仿宋" w:cs="仿宋"/>
          <w:color w:val="auto"/>
          <w:sz w:val="28"/>
          <w:szCs w:val="28"/>
        </w:rPr>
        <w:t>五、报价表及报价文件(格式)</w:t>
      </w:r>
      <w:bookmarkEnd w:id="50"/>
    </w:p>
    <w:p w14:paraId="72C7F977">
      <w:pPr>
        <w:pStyle w:val="5"/>
        <w:rPr>
          <w:rFonts w:hint="eastAsia" w:ascii="仿宋" w:hAnsi="仿宋" w:eastAsia="仿宋" w:cs="仿宋"/>
          <w:color w:val="auto"/>
          <w:sz w:val="21"/>
          <w:szCs w:val="21"/>
        </w:rPr>
      </w:pPr>
      <w:bookmarkStart w:id="51" w:name="_Toc9084"/>
      <w:r>
        <w:rPr>
          <w:rFonts w:hint="eastAsia" w:ascii="仿宋" w:hAnsi="仿宋" w:eastAsia="仿宋" w:cs="仿宋"/>
          <w:color w:val="auto"/>
          <w:sz w:val="21"/>
          <w:szCs w:val="21"/>
          <w:lang w:eastAsia="zh-CN"/>
        </w:rPr>
        <w:t>附件</w:t>
      </w:r>
      <w:r>
        <w:rPr>
          <w:rFonts w:hint="eastAsia" w:ascii="仿宋" w:hAnsi="仿宋" w:eastAsia="仿宋" w:cs="仿宋"/>
          <w:color w:val="auto"/>
          <w:sz w:val="21"/>
          <w:szCs w:val="21"/>
        </w:rPr>
        <w:t>5-1 报价表</w:t>
      </w:r>
      <w:bookmarkEnd w:id="51"/>
    </w:p>
    <w:p w14:paraId="4D878748">
      <w:pPr>
        <w:jc w:val="center"/>
        <w:rPr>
          <w:rFonts w:hint="eastAsia" w:ascii="仿宋" w:hAnsi="仿宋" w:eastAsia="仿宋" w:cs="仿宋"/>
          <w:b/>
          <w:color w:val="auto"/>
          <w:sz w:val="28"/>
          <w:szCs w:val="28"/>
        </w:rPr>
      </w:pPr>
      <w:r>
        <w:rPr>
          <w:rFonts w:hint="eastAsia" w:ascii="仿宋" w:hAnsi="仿宋" w:eastAsia="仿宋" w:cs="仿宋"/>
          <w:b/>
          <w:color w:val="auto"/>
          <w:sz w:val="28"/>
          <w:szCs w:val="28"/>
        </w:rPr>
        <w:t>报价表</w:t>
      </w:r>
    </w:p>
    <w:p w14:paraId="343EAC9D">
      <w:pPr>
        <w:adjustRightInd w:val="0"/>
        <w:snapToGrid w:val="0"/>
        <w:spacing w:line="360" w:lineRule="auto"/>
        <w:ind w:left="-88" w:leftChars="-42"/>
        <w:jc w:val="center"/>
        <w:rPr>
          <w:rFonts w:hint="eastAsia" w:ascii="仿宋" w:hAnsi="仿宋" w:eastAsia="仿宋" w:cs="仿宋"/>
          <w:color w:val="auto"/>
          <w:sz w:val="24"/>
        </w:rPr>
      </w:pPr>
    </w:p>
    <w:p w14:paraId="0628006E">
      <w:pPr>
        <w:adjustRightInd w:val="0"/>
        <w:snapToGrid w:val="0"/>
        <w:spacing w:before="156" w:beforeLines="50" w:line="360" w:lineRule="auto"/>
        <w:rPr>
          <w:rFonts w:hint="eastAsia" w:ascii="仿宋" w:hAnsi="仿宋" w:eastAsia="仿宋" w:cs="仿宋"/>
          <w:color w:val="auto"/>
          <w:szCs w:val="21"/>
        </w:rPr>
      </w:pPr>
      <w:r>
        <w:rPr>
          <w:rFonts w:hint="eastAsia" w:ascii="仿宋" w:hAnsi="仿宋" w:eastAsia="仿宋" w:cs="仿宋"/>
          <w:color w:val="auto"/>
          <w:szCs w:val="21"/>
        </w:rPr>
        <w:t>采购代理编号：</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rPr>
        <w:t xml:space="preserve">                       项目名称：</w:t>
      </w:r>
      <w:r>
        <w:rPr>
          <w:rFonts w:hint="eastAsia" w:ascii="仿宋" w:hAnsi="仿宋" w:eastAsia="仿宋" w:cs="仿宋"/>
          <w:color w:val="auto"/>
          <w:szCs w:val="21"/>
          <w:u w:val="single"/>
        </w:rPr>
        <w:t xml:space="preserve">            </w:t>
      </w:r>
    </w:p>
    <w:p w14:paraId="2616CEA8">
      <w:pPr>
        <w:adjustRightInd w:val="0"/>
        <w:snapToGrid w:val="0"/>
        <w:spacing w:before="156" w:beforeLines="50" w:line="360" w:lineRule="auto"/>
        <w:rPr>
          <w:rFonts w:hint="eastAsia" w:ascii="仿宋" w:hAnsi="仿宋" w:eastAsia="仿宋" w:cs="仿宋"/>
          <w:b/>
          <w:color w:val="auto"/>
          <w:szCs w:val="21"/>
          <w:u w:val="single"/>
          <w:lang w:val="en-US" w:eastAsia="zh-CN"/>
        </w:rPr>
      </w:pPr>
      <w:r>
        <w:rPr>
          <w:rFonts w:hint="eastAsia" w:ascii="仿宋" w:hAnsi="仿宋" w:eastAsia="仿宋" w:cs="仿宋"/>
          <w:color w:val="auto"/>
          <w:szCs w:val="21"/>
        </w:rPr>
        <w:t>包</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号：</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rPr>
        <w:t xml:space="preserve">     </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 xml:space="preserve">     </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 xml:space="preserve">       包名称：</w:t>
      </w:r>
      <w:r>
        <w:rPr>
          <w:rFonts w:hint="eastAsia" w:ascii="仿宋" w:hAnsi="仿宋" w:eastAsia="仿宋" w:cs="仿宋"/>
          <w:color w:val="auto"/>
          <w:szCs w:val="21"/>
          <w:u w:val="single"/>
          <w:lang w:val="en-US" w:eastAsia="zh-CN"/>
        </w:rPr>
        <w:t xml:space="preserve">              </w:t>
      </w:r>
    </w:p>
    <w:tbl>
      <w:tblPr>
        <w:tblStyle w:val="4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103867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23" w:hRule="atLeast"/>
        </w:trPr>
        <w:tc>
          <w:tcPr>
            <w:tcW w:w="5670" w:type="dxa"/>
            <w:shd w:val="clear" w:color="auto" w:fill="auto"/>
            <w:vAlign w:val="center"/>
          </w:tcPr>
          <w:p w14:paraId="3FF44D53">
            <w:pPr>
              <w:adjustRightInd w:val="0"/>
              <w:snapToGrid w:val="0"/>
              <w:spacing w:before="156" w:beforeLines="50" w:line="360" w:lineRule="auto"/>
              <w:jc w:val="center"/>
              <w:rPr>
                <w:rFonts w:hint="eastAsia" w:ascii="仿宋" w:hAnsi="仿宋" w:eastAsia="仿宋" w:cs="仿宋"/>
                <w:b/>
                <w:color w:val="auto"/>
                <w:kern w:val="0"/>
                <w:sz w:val="20"/>
                <w:szCs w:val="21"/>
              </w:rPr>
            </w:pPr>
            <w:r>
              <w:rPr>
                <w:rFonts w:hint="eastAsia" w:ascii="仿宋" w:hAnsi="仿宋" w:eastAsia="仿宋" w:cs="仿宋"/>
                <w:b/>
                <w:color w:val="auto"/>
                <w:kern w:val="0"/>
                <w:szCs w:val="21"/>
              </w:rPr>
              <w:t>报价</w:t>
            </w:r>
          </w:p>
        </w:tc>
        <w:tc>
          <w:tcPr>
            <w:tcW w:w="3119" w:type="dxa"/>
            <w:shd w:val="clear" w:color="auto" w:fill="auto"/>
            <w:vAlign w:val="center"/>
          </w:tcPr>
          <w:p w14:paraId="6A0BDCE5">
            <w:pPr>
              <w:adjustRightInd w:val="0"/>
              <w:snapToGrid w:val="0"/>
              <w:spacing w:before="156" w:beforeLines="50" w:line="360" w:lineRule="auto"/>
              <w:jc w:val="center"/>
              <w:rPr>
                <w:rFonts w:hint="eastAsia" w:ascii="仿宋" w:hAnsi="仿宋" w:eastAsia="仿宋" w:cs="仿宋"/>
                <w:b/>
                <w:color w:val="auto"/>
                <w:kern w:val="0"/>
                <w:szCs w:val="21"/>
              </w:rPr>
            </w:pPr>
            <w:r>
              <w:rPr>
                <w:rFonts w:hint="eastAsia" w:ascii="仿宋" w:hAnsi="仿宋" w:eastAsia="仿宋" w:cs="仿宋"/>
                <w:b/>
                <w:color w:val="auto"/>
                <w:kern w:val="0"/>
                <w:szCs w:val="21"/>
              </w:rPr>
              <w:t>其他内容</w:t>
            </w:r>
          </w:p>
        </w:tc>
      </w:tr>
      <w:tr w14:paraId="188DE9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1E9AFEDA">
            <w:pPr>
              <w:adjustRightInd w:val="0"/>
              <w:snapToGrid w:val="0"/>
              <w:spacing w:before="156" w:beforeLines="50"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小写金额：</w:t>
            </w:r>
            <w:r>
              <w:rPr>
                <w:rFonts w:hint="eastAsia" w:ascii="仿宋" w:hAnsi="仿宋" w:eastAsia="仿宋" w:cs="仿宋"/>
                <w:color w:val="auto"/>
                <w:kern w:val="0"/>
                <w:szCs w:val="21"/>
                <w:u w:val="single"/>
                <w:lang w:val="en-US" w:eastAsia="zh-CN"/>
              </w:rPr>
              <w:t xml:space="preserve">             </w:t>
            </w:r>
            <w:r>
              <w:rPr>
                <w:rFonts w:hint="eastAsia" w:ascii="仿宋" w:hAnsi="仿宋" w:eastAsia="仿宋" w:cs="仿宋"/>
                <w:color w:val="auto"/>
                <w:kern w:val="0"/>
                <w:szCs w:val="21"/>
              </w:rPr>
              <w:t>（</w:t>
            </w:r>
            <w:r>
              <w:rPr>
                <w:rFonts w:hint="eastAsia" w:ascii="仿宋" w:hAnsi="仿宋" w:eastAsia="仿宋" w:cs="仿宋"/>
                <w:color w:val="auto"/>
                <w:kern w:val="0"/>
                <w:sz w:val="20"/>
                <w:szCs w:val="21"/>
              </w:rPr>
              <w:t>人民币元</w:t>
            </w:r>
            <w:r>
              <w:rPr>
                <w:rFonts w:hint="eastAsia" w:ascii="仿宋" w:hAnsi="仿宋" w:eastAsia="仿宋" w:cs="仿宋"/>
                <w:color w:val="auto"/>
                <w:kern w:val="0"/>
                <w:szCs w:val="21"/>
              </w:rPr>
              <w:t>）</w:t>
            </w:r>
          </w:p>
          <w:p w14:paraId="693BDC4B">
            <w:pPr>
              <w:adjustRightInd w:val="0"/>
              <w:snapToGrid w:val="0"/>
              <w:spacing w:before="156" w:beforeLines="50" w:line="360" w:lineRule="auto"/>
              <w:jc w:val="center"/>
              <w:rPr>
                <w:rFonts w:hint="eastAsia" w:ascii="仿宋" w:hAnsi="仿宋" w:eastAsia="仿宋" w:cs="仿宋"/>
                <w:color w:val="auto"/>
                <w:kern w:val="0"/>
                <w:szCs w:val="21"/>
                <w:u w:val="single"/>
              </w:rPr>
            </w:pPr>
            <w:r>
              <w:rPr>
                <w:rFonts w:hint="eastAsia" w:ascii="仿宋" w:hAnsi="仿宋" w:eastAsia="仿宋" w:cs="仿宋"/>
                <w:color w:val="auto"/>
                <w:kern w:val="0"/>
                <w:szCs w:val="21"/>
              </w:rPr>
              <w:t>大写金额：</w:t>
            </w:r>
            <w:r>
              <w:rPr>
                <w:rFonts w:hint="eastAsia" w:ascii="仿宋" w:hAnsi="仿宋" w:eastAsia="仿宋" w:cs="仿宋"/>
                <w:color w:val="auto"/>
                <w:kern w:val="0"/>
                <w:szCs w:val="21"/>
                <w:u w:val="single"/>
                <w:lang w:val="en-US" w:eastAsia="zh-CN"/>
              </w:rPr>
              <w:t xml:space="preserve">             </w:t>
            </w:r>
            <w:r>
              <w:rPr>
                <w:rFonts w:hint="eastAsia" w:ascii="仿宋" w:hAnsi="仿宋" w:eastAsia="仿宋" w:cs="仿宋"/>
                <w:color w:val="auto"/>
                <w:kern w:val="0"/>
                <w:szCs w:val="21"/>
              </w:rPr>
              <w:t>（</w:t>
            </w:r>
            <w:r>
              <w:rPr>
                <w:rFonts w:hint="eastAsia" w:ascii="仿宋" w:hAnsi="仿宋" w:eastAsia="仿宋" w:cs="仿宋"/>
                <w:color w:val="auto"/>
                <w:kern w:val="0"/>
                <w:sz w:val="20"/>
                <w:szCs w:val="21"/>
              </w:rPr>
              <w:t>人民币元</w:t>
            </w:r>
            <w:r>
              <w:rPr>
                <w:rFonts w:hint="eastAsia" w:ascii="仿宋" w:hAnsi="仿宋" w:eastAsia="仿宋" w:cs="仿宋"/>
                <w:color w:val="auto"/>
                <w:kern w:val="0"/>
                <w:szCs w:val="21"/>
              </w:rPr>
              <w:t>）</w:t>
            </w:r>
          </w:p>
          <w:p w14:paraId="0EC3A595">
            <w:pPr>
              <w:adjustRightInd w:val="0"/>
              <w:snapToGrid w:val="0"/>
              <w:spacing w:before="156" w:beforeLines="50" w:line="360" w:lineRule="auto"/>
              <w:jc w:val="center"/>
              <w:rPr>
                <w:rFonts w:hint="eastAsia" w:ascii="仿宋" w:hAnsi="仿宋" w:eastAsia="仿宋" w:cs="仿宋"/>
                <w:color w:val="auto"/>
                <w:kern w:val="0"/>
                <w:sz w:val="20"/>
                <w:szCs w:val="21"/>
              </w:rPr>
            </w:pPr>
            <w:r>
              <w:rPr>
                <w:rFonts w:hint="eastAsia" w:ascii="仿宋" w:hAnsi="仿宋" w:eastAsia="仿宋" w:cs="仿宋"/>
                <w:color w:val="auto"/>
                <w:kern w:val="0"/>
                <w:szCs w:val="21"/>
              </w:rPr>
              <w:t>（</w:t>
            </w:r>
            <w:r>
              <w:rPr>
                <w:rFonts w:hint="eastAsia" w:ascii="仿宋" w:hAnsi="仿宋" w:eastAsia="仿宋" w:cs="仿宋"/>
                <w:color w:val="auto"/>
                <w:kern w:val="0"/>
                <w:sz w:val="24"/>
              </w:rPr>
              <w:t>大写金额与小写金额不一致时，以大写金额为准</w:t>
            </w:r>
            <w:r>
              <w:rPr>
                <w:rFonts w:hint="eastAsia" w:ascii="仿宋" w:hAnsi="仿宋" w:eastAsia="仿宋" w:cs="仿宋"/>
                <w:color w:val="auto"/>
                <w:kern w:val="0"/>
                <w:szCs w:val="21"/>
              </w:rPr>
              <w:t>）</w:t>
            </w:r>
          </w:p>
        </w:tc>
        <w:tc>
          <w:tcPr>
            <w:tcW w:w="3119" w:type="dxa"/>
            <w:shd w:val="clear" w:color="auto" w:fill="auto"/>
            <w:vAlign w:val="center"/>
          </w:tcPr>
          <w:p w14:paraId="322AC11F">
            <w:pPr>
              <w:adjustRightInd w:val="0"/>
              <w:snapToGrid w:val="0"/>
              <w:spacing w:before="156" w:beforeLines="50" w:line="360" w:lineRule="auto"/>
              <w:jc w:val="center"/>
              <w:rPr>
                <w:rFonts w:hint="eastAsia" w:ascii="仿宋" w:hAnsi="仿宋" w:eastAsia="仿宋" w:cs="仿宋"/>
                <w:color w:val="auto"/>
                <w:kern w:val="0"/>
                <w:szCs w:val="21"/>
              </w:rPr>
            </w:pPr>
          </w:p>
        </w:tc>
      </w:tr>
    </w:tbl>
    <w:p w14:paraId="0C8DEE8C">
      <w:pPr>
        <w:adjustRightInd w:val="0"/>
        <w:snapToGrid w:val="0"/>
        <w:spacing w:before="156" w:beforeLines="50" w:line="360" w:lineRule="auto"/>
        <w:rPr>
          <w:rFonts w:hint="eastAsia" w:ascii="仿宋" w:hAnsi="仿宋" w:eastAsia="仿宋" w:cs="仿宋"/>
          <w:color w:val="auto"/>
          <w:szCs w:val="21"/>
        </w:rPr>
      </w:pPr>
      <w:r>
        <w:rPr>
          <w:rFonts w:hint="eastAsia" w:ascii="仿宋" w:hAnsi="仿宋" w:eastAsia="仿宋" w:cs="仿宋"/>
          <w:b/>
          <w:color w:val="auto"/>
          <w:szCs w:val="21"/>
        </w:rPr>
        <w:t>备注：</w:t>
      </w:r>
      <w:r>
        <w:rPr>
          <w:rFonts w:hint="eastAsia" w:ascii="仿宋" w:hAnsi="仿宋" w:eastAsia="仿宋" w:cs="仿宋"/>
          <w:color w:val="auto"/>
          <w:szCs w:val="21"/>
        </w:rPr>
        <w:t>（1）本表须按包填写，一个“包号”一份。</w:t>
      </w:r>
    </w:p>
    <w:p w14:paraId="2EDD7E21">
      <w:pPr>
        <w:adjustRightInd w:val="0"/>
        <w:snapToGrid w:val="0"/>
        <w:spacing w:before="156" w:beforeLines="50" w:line="360" w:lineRule="auto"/>
        <w:ind w:firstLine="420" w:firstLineChars="200"/>
        <w:rPr>
          <w:rFonts w:hint="eastAsia" w:ascii="仿宋" w:hAnsi="仿宋" w:eastAsia="仿宋" w:cs="仿宋"/>
          <w:color w:val="auto"/>
          <w:szCs w:val="21"/>
        </w:rPr>
      </w:pPr>
    </w:p>
    <w:p w14:paraId="68531AE3">
      <w:pPr>
        <w:adjustRightInd w:val="0"/>
        <w:snapToGrid w:val="0"/>
        <w:spacing w:before="156" w:beforeLines="50" w:line="360" w:lineRule="auto"/>
        <w:ind w:firstLine="420" w:firstLineChars="200"/>
        <w:rPr>
          <w:rFonts w:hint="eastAsia" w:ascii="仿宋" w:hAnsi="仿宋" w:eastAsia="仿宋" w:cs="仿宋"/>
          <w:color w:val="auto"/>
          <w:szCs w:val="21"/>
        </w:rPr>
      </w:pPr>
    </w:p>
    <w:p w14:paraId="62D04C30">
      <w:pPr>
        <w:adjustRightInd w:val="0"/>
        <w:snapToGrid w:val="0"/>
        <w:spacing w:before="156" w:beforeLines="50" w:line="360" w:lineRule="auto"/>
        <w:ind w:firstLine="420" w:firstLineChars="200"/>
        <w:rPr>
          <w:rFonts w:hint="eastAsia" w:ascii="仿宋" w:hAnsi="仿宋" w:eastAsia="仿宋" w:cs="仿宋"/>
          <w:color w:val="auto"/>
          <w:szCs w:val="21"/>
        </w:rPr>
      </w:pPr>
    </w:p>
    <w:p w14:paraId="7147E165">
      <w:pPr>
        <w:adjustRightInd w:val="0"/>
        <w:snapToGrid w:val="0"/>
        <w:spacing w:line="360" w:lineRule="auto"/>
        <w:rPr>
          <w:rFonts w:hint="eastAsia" w:ascii="仿宋" w:hAnsi="仿宋" w:eastAsia="仿宋" w:cs="仿宋"/>
          <w:color w:val="auto"/>
          <w:szCs w:val="21"/>
        </w:rPr>
      </w:pPr>
    </w:p>
    <w:p w14:paraId="42FE4608">
      <w:pPr>
        <w:adjustRightInd w:val="0"/>
        <w:snapToGrid w:val="0"/>
        <w:spacing w:line="360" w:lineRule="auto"/>
        <w:rPr>
          <w:rFonts w:hint="eastAsia" w:ascii="仿宋" w:hAnsi="仿宋" w:eastAsia="仿宋" w:cs="仿宋"/>
          <w:color w:val="auto"/>
          <w:szCs w:val="21"/>
          <w:u w:val="single"/>
          <w:lang w:val="en-US" w:eastAsia="zh-CN"/>
        </w:rPr>
      </w:pPr>
      <w:r>
        <w:rPr>
          <w:rFonts w:hint="eastAsia" w:ascii="仿宋" w:hAnsi="仿宋" w:eastAsia="仿宋" w:cs="仿宋"/>
          <w:color w:val="auto"/>
          <w:szCs w:val="21"/>
        </w:rPr>
        <w:t>供应商名称（盖单位公章）：</w:t>
      </w:r>
      <w:r>
        <w:rPr>
          <w:rFonts w:hint="eastAsia" w:ascii="仿宋" w:hAnsi="仿宋" w:eastAsia="仿宋" w:cs="仿宋"/>
          <w:color w:val="auto"/>
          <w:szCs w:val="21"/>
          <w:u w:val="single"/>
          <w:lang w:val="en-US" w:eastAsia="zh-CN"/>
        </w:rPr>
        <w:t xml:space="preserve">                   </w:t>
      </w:r>
    </w:p>
    <w:p w14:paraId="65456590">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pacing w:val="-2"/>
          <w:kern w:val="0"/>
          <w:szCs w:val="21"/>
        </w:rPr>
        <w:t>法</w:t>
      </w:r>
      <w:r>
        <w:rPr>
          <w:rFonts w:hint="eastAsia" w:ascii="仿宋" w:hAnsi="仿宋" w:eastAsia="仿宋" w:cs="仿宋"/>
          <w:color w:val="auto"/>
          <w:kern w:val="0"/>
          <w:szCs w:val="21"/>
        </w:rPr>
        <w:t>定</w:t>
      </w:r>
      <w:r>
        <w:rPr>
          <w:rFonts w:hint="eastAsia" w:ascii="仿宋" w:hAnsi="仿宋" w:eastAsia="仿宋" w:cs="仿宋"/>
          <w:color w:val="auto"/>
          <w:spacing w:val="-2"/>
          <w:kern w:val="0"/>
          <w:szCs w:val="21"/>
        </w:rPr>
        <w:t>代</w:t>
      </w:r>
      <w:r>
        <w:rPr>
          <w:rFonts w:hint="eastAsia" w:ascii="仿宋" w:hAnsi="仿宋" w:eastAsia="仿宋" w:cs="仿宋"/>
          <w:color w:val="auto"/>
          <w:kern w:val="0"/>
          <w:szCs w:val="21"/>
        </w:rPr>
        <w:t>表</w:t>
      </w:r>
      <w:r>
        <w:rPr>
          <w:rFonts w:hint="eastAsia" w:ascii="仿宋" w:hAnsi="仿宋" w:eastAsia="仿宋" w:cs="仿宋"/>
          <w:color w:val="auto"/>
          <w:spacing w:val="-2"/>
          <w:kern w:val="0"/>
          <w:szCs w:val="21"/>
        </w:rPr>
        <w:t>人</w:t>
      </w:r>
      <w:r>
        <w:rPr>
          <w:rFonts w:hint="eastAsia" w:ascii="仿宋" w:hAnsi="仿宋" w:eastAsia="仿宋" w:cs="仿宋"/>
          <w:color w:val="auto"/>
          <w:kern w:val="0"/>
          <w:szCs w:val="21"/>
        </w:rPr>
        <w:t>（</w:t>
      </w:r>
      <w:r>
        <w:rPr>
          <w:rFonts w:hint="eastAsia" w:ascii="仿宋" w:hAnsi="仿宋" w:eastAsia="仿宋" w:cs="仿宋"/>
          <w:color w:val="auto"/>
          <w:spacing w:val="-2"/>
          <w:kern w:val="0"/>
          <w:szCs w:val="21"/>
        </w:rPr>
        <w:t>单</w:t>
      </w:r>
      <w:r>
        <w:rPr>
          <w:rFonts w:hint="eastAsia" w:ascii="仿宋" w:hAnsi="仿宋" w:eastAsia="仿宋" w:cs="仿宋"/>
          <w:color w:val="auto"/>
          <w:kern w:val="0"/>
          <w:szCs w:val="21"/>
        </w:rPr>
        <w:t>位</w:t>
      </w:r>
      <w:r>
        <w:rPr>
          <w:rFonts w:hint="eastAsia" w:ascii="仿宋" w:hAnsi="仿宋" w:eastAsia="仿宋" w:cs="仿宋"/>
          <w:color w:val="auto"/>
          <w:spacing w:val="-2"/>
          <w:kern w:val="0"/>
          <w:szCs w:val="21"/>
        </w:rPr>
        <w:t>负</w:t>
      </w:r>
      <w:r>
        <w:rPr>
          <w:rFonts w:hint="eastAsia" w:ascii="仿宋" w:hAnsi="仿宋" w:eastAsia="仿宋" w:cs="仿宋"/>
          <w:color w:val="auto"/>
          <w:kern w:val="0"/>
          <w:szCs w:val="21"/>
        </w:rPr>
        <w:t>责人</w:t>
      </w:r>
      <w:r>
        <w:rPr>
          <w:rFonts w:hint="eastAsia" w:ascii="仿宋" w:hAnsi="仿宋" w:eastAsia="仿宋" w:cs="仿宋"/>
          <w:color w:val="auto"/>
          <w:spacing w:val="-2"/>
          <w:kern w:val="0"/>
          <w:szCs w:val="21"/>
        </w:rPr>
        <w:t>）</w:t>
      </w:r>
      <w:r>
        <w:rPr>
          <w:rFonts w:hint="eastAsia" w:ascii="仿宋" w:hAnsi="仿宋" w:eastAsia="仿宋" w:cs="仿宋"/>
          <w:color w:val="auto"/>
          <w:szCs w:val="21"/>
        </w:rPr>
        <w:t>或其授权的代理人（签字或印章）：</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_</w:t>
      </w:r>
    </w:p>
    <w:p w14:paraId="03C89954">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日</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期：</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14:paraId="2CAF9F5A">
      <w:pPr>
        <w:adjustRightInd w:val="0"/>
        <w:snapToGrid w:val="0"/>
        <w:jc w:val="center"/>
        <w:rPr>
          <w:rFonts w:hint="eastAsia" w:ascii="仿宋" w:hAnsi="仿宋" w:eastAsia="仿宋" w:cs="仿宋"/>
          <w:bCs/>
          <w:color w:val="auto"/>
          <w:sz w:val="30"/>
          <w:szCs w:val="30"/>
        </w:rPr>
      </w:pPr>
    </w:p>
    <w:p w14:paraId="554DDCE4">
      <w:pPr>
        <w:pStyle w:val="5"/>
        <w:adjustRightInd w:val="0"/>
        <w:snapToGrid w:val="0"/>
        <w:spacing w:before="156" w:beforeLines="50" w:after="0" w:line="360" w:lineRule="auto"/>
        <w:rPr>
          <w:rFonts w:hint="eastAsia" w:ascii="仿宋" w:hAnsi="仿宋" w:eastAsia="仿宋" w:cs="仿宋"/>
          <w:color w:val="auto"/>
          <w:sz w:val="21"/>
          <w:szCs w:val="21"/>
        </w:rPr>
      </w:pPr>
      <w:r>
        <w:rPr>
          <w:rFonts w:hint="eastAsia" w:ascii="仿宋" w:hAnsi="仿宋" w:eastAsia="仿宋" w:cs="仿宋"/>
          <w:color w:val="auto"/>
          <w:sz w:val="30"/>
          <w:szCs w:val="30"/>
        </w:rPr>
        <w:br w:type="page"/>
      </w:r>
      <w:bookmarkStart w:id="52" w:name="_Toc304"/>
      <w:r>
        <w:rPr>
          <w:rFonts w:hint="eastAsia" w:ascii="仿宋" w:hAnsi="仿宋" w:eastAsia="仿宋" w:cs="仿宋"/>
          <w:color w:val="auto"/>
          <w:sz w:val="21"/>
          <w:szCs w:val="21"/>
        </w:rPr>
        <w:t>附件5-</w:t>
      </w:r>
      <w:r>
        <w:rPr>
          <w:rFonts w:hint="eastAsia" w:ascii="仿宋" w:hAnsi="仿宋" w:eastAsia="仿宋" w:cs="仿宋"/>
          <w:color w:val="auto"/>
          <w:sz w:val="21"/>
          <w:szCs w:val="21"/>
          <w:lang w:val="en-US"/>
        </w:rPr>
        <w:t>2</w:t>
      </w:r>
      <w:r>
        <w:rPr>
          <w:rFonts w:hint="eastAsia" w:ascii="仿宋" w:hAnsi="仿宋" w:eastAsia="仿宋" w:cs="仿宋"/>
          <w:color w:val="auto"/>
          <w:sz w:val="21"/>
          <w:szCs w:val="21"/>
        </w:rPr>
        <w:t>分项报价说明</w:t>
      </w:r>
      <w:bookmarkEnd w:id="52"/>
    </w:p>
    <w:p w14:paraId="38F6F2B1">
      <w:pPr>
        <w:autoSpaceDE w:val="0"/>
        <w:autoSpaceDN w:val="0"/>
        <w:adjustRightInd w:val="0"/>
        <w:snapToGrid w:val="0"/>
        <w:spacing w:before="156" w:beforeLines="50" w:line="360" w:lineRule="auto"/>
        <w:jc w:val="left"/>
        <w:rPr>
          <w:rFonts w:hint="eastAsia" w:ascii="仿宋" w:hAnsi="仿宋" w:eastAsia="仿宋" w:cs="仿宋"/>
          <w:color w:val="auto"/>
          <w:kern w:val="0"/>
          <w:szCs w:val="21"/>
        </w:rPr>
      </w:pPr>
    </w:p>
    <w:p w14:paraId="20154A4A">
      <w:pPr>
        <w:adjustRightInd w:val="0"/>
        <w:snapToGrid w:val="0"/>
        <w:spacing w:before="156" w:beforeLines="50" w:line="360" w:lineRule="auto"/>
        <w:jc w:val="center"/>
        <w:rPr>
          <w:rFonts w:hint="eastAsia" w:ascii="仿宋" w:hAnsi="仿宋" w:eastAsia="仿宋" w:cs="仿宋"/>
          <w:bCs/>
          <w:color w:val="auto"/>
          <w:sz w:val="30"/>
          <w:szCs w:val="30"/>
        </w:rPr>
      </w:pPr>
      <w:r>
        <w:rPr>
          <w:rFonts w:hint="eastAsia" w:ascii="仿宋" w:hAnsi="仿宋" w:eastAsia="仿宋" w:cs="仿宋"/>
          <w:bCs/>
          <w:color w:val="auto"/>
          <w:sz w:val="30"/>
          <w:szCs w:val="30"/>
        </w:rPr>
        <w:t>分项报价明细表</w:t>
      </w:r>
    </w:p>
    <w:p w14:paraId="2D7DFE2C">
      <w:pPr>
        <w:adjustRightInd w:val="0"/>
        <w:snapToGrid w:val="0"/>
        <w:spacing w:before="156" w:beforeLines="50" w:line="360" w:lineRule="auto"/>
        <w:rPr>
          <w:rFonts w:hint="eastAsia" w:ascii="仿宋" w:hAnsi="仿宋" w:eastAsia="仿宋" w:cs="仿宋"/>
          <w:color w:val="auto"/>
          <w:szCs w:val="21"/>
        </w:rPr>
      </w:pPr>
      <w:r>
        <w:rPr>
          <w:rFonts w:hint="eastAsia" w:ascii="仿宋" w:hAnsi="仿宋" w:eastAsia="仿宋" w:cs="仿宋"/>
          <w:color w:val="auto"/>
          <w:szCs w:val="21"/>
        </w:rPr>
        <w:t>采购代理编号：</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rPr>
        <w:t xml:space="preserve">                       项目名称：</w:t>
      </w:r>
      <w:r>
        <w:rPr>
          <w:rFonts w:hint="eastAsia" w:ascii="仿宋" w:hAnsi="仿宋" w:eastAsia="仿宋" w:cs="仿宋"/>
          <w:color w:val="auto"/>
          <w:szCs w:val="21"/>
          <w:u w:val="single"/>
        </w:rPr>
        <w:t xml:space="preserve">            </w:t>
      </w:r>
    </w:p>
    <w:p w14:paraId="2DABE0E1">
      <w:pPr>
        <w:adjustRightInd w:val="0"/>
        <w:snapToGrid w:val="0"/>
        <w:spacing w:before="156" w:beforeLines="50" w:line="360" w:lineRule="auto"/>
        <w:rPr>
          <w:rFonts w:hint="eastAsia" w:ascii="仿宋" w:hAnsi="仿宋" w:eastAsia="仿宋" w:cs="仿宋"/>
          <w:b/>
          <w:color w:val="auto"/>
          <w:szCs w:val="21"/>
          <w:u w:val="single"/>
          <w:lang w:val="en-US" w:eastAsia="zh-CN"/>
        </w:rPr>
      </w:pPr>
      <w:r>
        <w:rPr>
          <w:rFonts w:hint="eastAsia" w:ascii="仿宋" w:hAnsi="仿宋" w:eastAsia="仿宋" w:cs="仿宋"/>
          <w:color w:val="auto"/>
          <w:szCs w:val="21"/>
        </w:rPr>
        <w:t>包</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号：</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rPr>
        <w:t xml:space="preserve">     </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 xml:space="preserve">     </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 xml:space="preserve">       包名称：</w:t>
      </w:r>
      <w:r>
        <w:rPr>
          <w:rFonts w:hint="eastAsia" w:ascii="仿宋" w:hAnsi="仿宋" w:eastAsia="仿宋" w:cs="仿宋"/>
          <w:color w:val="auto"/>
          <w:szCs w:val="21"/>
          <w:u w:val="single"/>
          <w:lang w:val="en-US" w:eastAsia="zh-CN"/>
        </w:rPr>
        <w:t xml:space="preserve">              </w:t>
      </w:r>
    </w:p>
    <w:tbl>
      <w:tblPr>
        <w:tblStyle w:val="46"/>
        <w:tblW w:w="9237" w:type="dxa"/>
        <w:tblInd w:w="-15" w:type="dxa"/>
        <w:tblLayout w:type="fixed"/>
        <w:tblCellMar>
          <w:top w:w="0" w:type="dxa"/>
          <w:left w:w="0" w:type="dxa"/>
          <w:bottom w:w="0" w:type="dxa"/>
          <w:right w:w="0" w:type="dxa"/>
        </w:tblCellMar>
      </w:tblPr>
      <w:tblGrid>
        <w:gridCol w:w="339"/>
        <w:gridCol w:w="776"/>
        <w:gridCol w:w="637"/>
        <w:gridCol w:w="2170"/>
        <w:gridCol w:w="1224"/>
        <w:gridCol w:w="1115"/>
        <w:gridCol w:w="1115"/>
        <w:gridCol w:w="928"/>
        <w:gridCol w:w="933"/>
      </w:tblGrid>
      <w:tr w14:paraId="4182F2EE">
        <w:tblPrEx>
          <w:tblCellMar>
            <w:top w:w="0" w:type="dxa"/>
            <w:left w:w="0" w:type="dxa"/>
            <w:bottom w:w="0" w:type="dxa"/>
            <w:right w:w="0" w:type="dxa"/>
          </w:tblCellMar>
        </w:tblPrEx>
        <w:trPr>
          <w:trHeight w:val="409" w:hRule="exact"/>
        </w:trPr>
        <w:tc>
          <w:tcPr>
            <w:tcW w:w="1752" w:type="dxa"/>
            <w:gridSpan w:val="3"/>
            <w:vMerge w:val="restart"/>
            <w:tcBorders>
              <w:top w:val="double" w:color="auto" w:sz="4" w:space="0"/>
              <w:left w:val="double" w:color="auto" w:sz="4" w:space="0"/>
              <w:right w:val="single" w:color="auto" w:sz="6" w:space="0"/>
            </w:tcBorders>
            <w:noWrap w:val="0"/>
            <w:vAlign w:val="center"/>
          </w:tcPr>
          <w:p w14:paraId="0860088A">
            <w:pPr>
              <w:autoSpaceDE w:val="0"/>
              <w:autoSpaceDN w:val="0"/>
              <w:adjustRightInd w:val="0"/>
              <w:snapToGrid w:val="0"/>
              <w:spacing w:line="360" w:lineRule="auto"/>
              <w:ind w:right="-20"/>
              <w:jc w:val="center"/>
              <w:rPr>
                <w:rFonts w:hint="eastAsia" w:ascii="仿宋" w:hAnsi="仿宋" w:eastAsia="仿宋" w:cs="仿宋"/>
                <w:color w:val="auto"/>
                <w:kern w:val="0"/>
                <w:position w:val="-1"/>
                <w:szCs w:val="21"/>
              </w:rPr>
            </w:pPr>
            <w:r>
              <w:rPr>
                <w:rFonts w:hint="eastAsia" w:ascii="仿宋" w:hAnsi="仿宋" w:eastAsia="仿宋" w:cs="仿宋"/>
                <w:color w:val="auto"/>
                <w:kern w:val="0"/>
                <w:position w:val="-1"/>
                <w:szCs w:val="21"/>
              </w:rPr>
              <w:t>分项项目名称</w:t>
            </w:r>
          </w:p>
        </w:tc>
        <w:tc>
          <w:tcPr>
            <w:tcW w:w="2170" w:type="dxa"/>
            <w:vMerge w:val="restart"/>
            <w:tcBorders>
              <w:top w:val="double" w:color="auto" w:sz="4" w:space="0"/>
              <w:left w:val="single" w:color="auto" w:sz="6" w:space="0"/>
              <w:bottom w:val="single" w:color="auto" w:sz="6" w:space="0"/>
              <w:right w:val="single" w:color="auto" w:sz="4" w:space="0"/>
            </w:tcBorders>
            <w:noWrap w:val="0"/>
            <w:vAlign w:val="center"/>
          </w:tcPr>
          <w:p w14:paraId="7E933F18">
            <w:pPr>
              <w:autoSpaceDE w:val="0"/>
              <w:autoSpaceDN w:val="0"/>
              <w:adjustRightInd w:val="0"/>
              <w:snapToGrid w:val="0"/>
              <w:spacing w:line="360" w:lineRule="auto"/>
              <w:ind w:right="-20"/>
              <w:jc w:val="center"/>
              <w:rPr>
                <w:rFonts w:hint="eastAsia" w:ascii="仿宋" w:hAnsi="仿宋" w:eastAsia="仿宋" w:cs="仿宋"/>
                <w:color w:val="auto"/>
                <w:szCs w:val="21"/>
              </w:rPr>
            </w:pPr>
            <w:r>
              <w:rPr>
                <w:rFonts w:hint="eastAsia" w:ascii="仿宋" w:hAnsi="仿宋" w:eastAsia="仿宋" w:cs="仿宋"/>
                <w:color w:val="auto"/>
                <w:szCs w:val="21"/>
              </w:rPr>
              <w:t>品牌/产地</w:t>
            </w:r>
          </w:p>
        </w:tc>
        <w:tc>
          <w:tcPr>
            <w:tcW w:w="1224" w:type="dxa"/>
            <w:vMerge w:val="restart"/>
            <w:tcBorders>
              <w:top w:val="double" w:color="auto" w:sz="4" w:space="0"/>
              <w:left w:val="single" w:color="auto" w:sz="4" w:space="0"/>
              <w:bottom w:val="single" w:color="auto" w:sz="6" w:space="0"/>
              <w:right w:val="single" w:color="auto" w:sz="6" w:space="0"/>
            </w:tcBorders>
            <w:noWrap w:val="0"/>
            <w:vAlign w:val="center"/>
          </w:tcPr>
          <w:p w14:paraId="3C358467">
            <w:pPr>
              <w:autoSpaceDE w:val="0"/>
              <w:autoSpaceDN w:val="0"/>
              <w:adjustRightInd w:val="0"/>
              <w:snapToGrid w:val="0"/>
              <w:spacing w:line="360" w:lineRule="auto"/>
              <w:ind w:right="-20"/>
              <w:jc w:val="center"/>
              <w:rPr>
                <w:rFonts w:hint="eastAsia" w:ascii="仿宋" w:hAnsi="仿宋" w:eastAsia="仿宋" w:cs="仿宋"/>
                <w:color w:val="auto"/>
                <w:szCs w:val="21"/>
              </w:rPr>
            </w:pPr>
            <w:r>
              <w:rPr>
                <w:rFonts w:hint="eastAsia" w:ascii="仿宋" w:hAnsi="仿宋" w:eastAsia="仿宋" w:cs="仿宋"/>
                <w:color w:val="auto"/>
                <w:szCs w:val="21"/>
              </w:rPr>
              <w:t>型号规格</w:t>
            </w:r>
          </w:p>
        </w:tc>
        <w:tc>
          <w:tcPr>
            <w:tcW w:w="1115" w:type="dxa"/>
            <w:vMerge w:val="restart"/>
            <w:tcBorders>
              <w:top w:val="double" w:color="auto" w:sz="4" w:space="0"/>
              <w:left w:val="single" w:color="auto" w:sz="6" w:space="0"/>
              <w:right w:val="single" w:color="auto" w:sz="4" w:space="0"/>
            </w:tcBorders>
            <w:noWrap w:val="0"/>
            <w:vAlign w:val="center"/>
          </w:tcPr>
          <w:p w14:paraId="322A0E19">
            <w:pPr>
              <w:autoSpaceDE w:val="0"/>
              <w:autoSpaceDN w:val="0"/>
              <w:adjustRightInd w:val="0"/>
              <w:snapToGrid w:val="0"/>
              <w:spacing w:line="360" w:lineRule="auto"/>
              <w:ind w:right="-20"/>
              <w:jc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参数</w:t>
            </w:r>
          </w:p>
        </w:tc>
        <w:tc>
          <w:tcPr>
            <w:tcW w:w="1115" w:type="dxa"/>
            <w:vMerge w:val="restart"/>
            <w:tcBorders>
              <w:top w:val="double" w:color="auto" w:sz="4" w:space="0"/>
              <w:left w:val="single" w:color="auto" w:sz="6" w:space="0"/>
              <w:right w:val="single" w:color="auto" w:sz="4" w:space="0"/>
            </w:tcBorders>
            <w:noWrap w:val="0"/>
            <w:vAlign w:val="center"/>
          </w:tcPr>
          <w:p w14:paraId="0D8B1F7F">
            <w:pPr>
              <w:autoSpaceDE w:val="0"/>
              <w:autoSpaceDN w:val="0"/>
              <w:adjustRightInd w:val="0"/>
              <w:snapToGrid w:val="0"/>
              <w:spacing w:line="360" w:lineRule="auto"/>
              <w:ind w:right="-20"/>
              <w:jc w:val="center"/>
              <w:rPr>
                <w:rFonts w:hint="eastAsia" w:ascii="仿宋" w:hAnsi="仿宋" w:eastAsia="仿宋" w:cs="仿宋"/>
                <w:color w:val="auto"/>
                <w:kern w:val="0"/>
                <w:position w:val="-1"/>
                <w:szCs w:val="21"/>
              </w:rPr>
            </w:pPr>
            <w:r>
              <w:rPr>
                <w:rFonts w:hint="eastAsia" w:ascii="仿宋" w:hAnsi="仿宋" w:eastAsia="仿宋" w:cs="仿宋"/>
                <w:color w:val="auto"/>
                <w:kern w:val="0"/>
                <w:szCs w:val="21"/>
              </w:rPr>
              <w:t>数量/单位</w:t>
            </w:r>
          </w:p>
        </w:tc>
        <w:tc>
          <w:tcPr>
            <w:tcW w:w="928" w:type="dxa"/>
            <w:tcBorders>
              <w:top w:val="double" w:color="auto" w:sz="4" w:space="0"/>
              <w:left w:val="single" w:color="auto" w:sz="4" w:space="0"/>
              <w:bottom w:val="single" w:color="auto" w:sz="6" w:space="0"/>
              <w:right w:val="single" w:color="auto" w:sz="4" w:space="0"/>
            </w:tcBorders>
            <w:noWrap w:val="0"/>
            <w:vAlign w:val="center"/>
          </w:tcPr>
          <w:p w14:paraId="2C0BFEE8">
            <w:pPr>
              <w:autoSpaceDE w:val="0"/>
              <w:autoSpaceDN w:val="0"/>
              <w:adjustRightInd w:val="0"/>
              <w:snapToGrid w:val="0"/>
              <w:spacing w:line="360" w:lineRule="auto"/>
              <w:ind w:right="-20"/>
              <w:jc w:val="center"/>
              <w:rPr>
                <w:rFonts w:hint="eastAsia" w:ascii="仿宋" w:hAnsi="仿宋" w:eastAsia="仿宋" w:cs="仿宋"/>
                <w:color w:val="auto"/>
                <w:kern w:val="0"/>
                <w:position w:val="-1"/>
                <w:szCs w:val="21"/>
              </w:rPr>
            </w:pPr>
            <w:r>
              <w:rPr>
                <w:rFonts w:hint="eastAsia" w:ascii="仿宋" w:hAnsi="仿宋" w:eastAsia="仿宋" w:cs="仿宋"/>
                <w:color w:val="auto"/>
                <w:kern w:val="0"/>
                <w:position w:val="-1"/>
                <w:szCs w:val="21"/>
              </w:rPr>
              <w:t>金额（元）</w:t>
            </w:r>
          </w:p>
        </w:tc>
        <w:tc>
          <w:tcPr>
            <w:tcW w:w="933" w:type="dxa"/>
            <w:tcBorders>
              <w:top w:val="double" w:color="auto" w:sz="4" w:space="0"/>
              <w:left w:val="single" w:color="auto" w:sz="6" w:space="0"/>
              <w:bottom w:val="single" w:color="auto" w:sz="6" w:space="0"/>
              <w:right w:val="double" w:color="auto" w:sz="4" w:space="0"/>
            </w:tcBorders>
            <w:noWrap w:val="0"/>
            <w:vAlign w:val="center"/>
          </w:tcPr>
          <w:p w14:paraId="0B83B2A2">
            <w:pPr>
              <w:autoSpaceDE w:val="0"/>
              <w:autoSpaceDN w:val="0"/>
              <w:adjustRightInd w:val="0"/>
              <w:snapToGrid w:val="0"/>
              <w:spacing w:line="360" w:lineRule="auto"/>
              <w:ind w:right="-20"/>
              <w:jc w:val="center"/>
              <w:rPr>
                <w:rFonts w:hint="eastAsia" w:ascii="仿宋" w:hAnsi="仿宋" w:eastAsia="仿宋" w:cs="仿宋"/>
                <w:color w:val="auto"/>
                <w:kern w:val="0"/>
                <w:position w:val="-1"/>
                <w:szCs w:val="21"/>
              </w:rPr>
            </w:pPr>
            <w:r>
              <w:rPr>
                <w:rFonts w:hint="eastAsia" w:ascii="仿宋" w:hAnsi="仿宋" w:eastAsia="仿宋" w:cs="仿宋"/>
                <w:color w:val="auto"/>
                <w:kern w:val="0"/>
                <w:position w:val="-1"/>
                <w:szCs w:val="21"/>
              </w:rPr>
              <w:t>备注</w:t>
            </w:r>
          </w:p>
        </w:tc>
      </w:tr>
      <w:tr w14:paraId="758B22C6">
        <w:tblPrEx>
          <w:tblCellMar>
            <w:top w:w="0" w:type="dxa"/>
            <w:left w:w="0" w:type="dxa"/>
            <w:bottom w:w="0" w:type="dxa"/>
            <w:right w:w="0" w:type="dxa"/>
          </w:tblCellMar>
        </w:tblPrEx>
        <w:trPr>
          <w:trHeight w:val="409" w:hRule="exact"/>
        </w:trPr>
        <w:tc>
          <w:tcPr>
            <w:tcW w:w="1752" w:type="dxa"/>
            <w:gridSpan w:val="3"/>
            <w:vMerge w:val="continue"/>
            <w:tcBorders>
              <w:left w:val="double" w:color="auto" w:sz="4" w:space="0"/>
              <w:bottom w:val="single" w:color="auto" w:sz="6" w:space="0"/>
              <w:right w:val="single" w:color="auto" w:sz="6" w:space="0"/>
            </w:tcBorders>
            <w:noWrap w:val="0"/>
            <w:vAlign w:val="top"/>
          </w:tcPr>
          <w:p w14:paraId="46E6EE46">
            <w:pPr>
              <w:autoSpaceDE w:val="0"/>
              <w:autoSpaceDN w:val="0"/>
              <w:adjustRightInd w:val="0"/>
              <w:snapToGrid w:val="0"/>
              <w:spacing w:line="360" w:lineRule="auto"/>
              <w:ind w:left="352" w:right="-20"/>
              <w:jc w:val="left"/>
              <w:rPr>
                <w:rFonts w:hint="eastAsia" w:ascii="仿宋" w:hAnsi="仿宋" w:eastAsia="仿宋" w:cs="仿宋"/>
                <w:color w:val="auto"/>
                <w:kern w:val="0"/>
                <w:szCs w:val="21"/>
              </w:rPr>
            </w:pPr>
          </w:p>
        </w:tc>
        <w:tc>
          <w:tcPr>
            <w:tcW w:w="2170" w:type="dxa"/>
            <w:vMerge w:val="continue"/>
            <w:tcBorders>
              <w:top w:val="single" w:color="auto" w:sz="6" w:space="0"/>
              <w:left w:val="single" w:color="auto" w:sz="6" w:space="0"/>
              <w:bottom w:val="single" w:color="auto" w:sz="6" w:space="0"/>
              <w:right w:val="single" w:color="auto" w:sz="4" w:space="0"/>
            </w:tcBorders>
            <w:noWrap w:val="0"/>
            <w:vAlign w:val="center"/>
          </w:tcPr>
          <w:p w14:paraId="59A6C39E">
            <w:pPr>
              <w:autoSpaceDE w:val="0"/>
              <w:autoSpaceDN w:val="0"/>
              <w:adjustRightInd w:val="0"/>
              <w:snapToGrid w:val="0"/>
              <w:spacing w:line="360" w:lineRule="auto"/>
              <w:ind w:right="-20"/>
              <w:jc w:val="center"/>
              <w:rPr>
                <w:rFonts w:hint="eastAsia" w:ascii="仿宋" w:hAnsi="仿宋" w:eastAsia="仿宋" w:cs="仿宋"/>
                <w:color w:val="auto"/>
                <w:kern w:val="0"/>
                <w:szCs w:val="21"/>
              </w:rPr>
            </w:pPr>
          </w:p>
        </w:tc>
        <w:tc>
          <w:tcPr>
            <w:tcW w:w="1224" w:type="dxa"/>
            <w:vMerge w:val="continue"/>
            <w:tcBorders>
              <w:top w:val="single" w:color="auto" w:sz="6" w:space="0"/>
              <w:left w:val="single" w:color="auto" w:sz="4" w:space="0"/>
              <w:bottom w:val="single" w:color="auto" w:sz="6" w:space="0"/>
              <w:right w:val="single" w:color="auto" w:sz="6" w:space="0"/>
            </w:tcBorders>
            <w:noWrap w:val="0"/>
            <w:vAlign w:val="center"/>
          </w:tcPr>
          <w:p w14:paraId="21C34E9B">
            <w:pPr>
              <w:autoSpaceDE w:val="0"/>
              <w:autoSpaceDN w:val="0"/>
              <w:adjustRightInd w:val="0"/>
              <w:snapToGrid w:val="0"/>
              <w:spacing w:line="360" w:lineRule="auto"/>
              <w:ind w:right="-20"/>
              <w:jc w:val="center"/>
              <w:rPr>
                <w:rFonts w:hint="eastAsia" w:ascii="仿宋" w:hAnsi="仿宋" w:eastAsia="仿宋" w:cs="仿宋"/>
                <w:color w:val="auto"/>
                <w:kern w:val="0"/>
                <w:szCs w:val="21"/>
              </w:rPr>
            </w:pPr>
          </w:p>
        </w:tc>
        <w:tc>
          <w:tcPr>
            <w:tcW w:w="1115" w:type="dxa"/>
            <w:vMerge w:val="continue"/>
            <w:tcBorders>
              <w:left w:val="single" w:color="auto" w:sz="6" w:space="0"/>
              <w:bottom w:val="single" w:color="auto" w:sz="6" w:space="0"/>
              <w:right w:val="single" w:color="auto" w:sz="4" w:space="0"/>
            </w:tcBorders>
            <w:noWrap w:val="0"/>
            <w:vAlign w:val="center"/>
          </w:tcPr>
          <w:p w14:paraId="29F2BFB7">
            <w:pPr>
              <w:autoSpaceDE w:val="0"/>
              <w:autoSpaceDN w:val="0"/>
              <w:adjustRightInd w:val="0"/>
              <w:snapToGrid w:val="0"/>
              <w:spacing w:line="360" w:lineRule="auto"/>
              <w:ind w:right="-20"/>
              <w:jc w:val="center"/>
              <w:rPr>
                <w:rFonts w:hint="eastAsia" w:ascii="仿宋" w:hAnsi="仿宋" w:eastAsia="仿宋" w:cs="仿宋"/>
                <w:color w:val="auto"/>
                <w:kern w:val="0"/>
                <w:szCs w:val="21"/>
              </w:rPr>
            </w:pPr>
          </w:p>
        </w:tc>
        <w:tc>
          <w:tcPr>
            <w:tcW w:w="1115" w:type="dxa"/>
            <w:vMerge w:val="continue"/>
            <w:tcBorders>
              <w:left w:val="single" w:color="auto" w:sz="6" w:space="0"/>
              <w:bottom w:val="single" w:color="auto" w:sz="6" w:space="0"/>
              <w:right w:val="single" w:color="auto" w:sz="4" w:space="0"/>
            </w:tcBorders>
            <w:noWrap w:val="0"/>
            <w:vAlign w:val="center"/>
          </w:tcPr>
          <w:p w14:paraId="0EBC4686">
            <w:pPr>
              <w:autoSpaceDE w:val="0"/>
              <w:autoSpaceDN w:val="0"/>
              <w:adjustRightInd w:val="0"/>
              <w:snapToGrid w:val="0"/>
              <w:spacing w:line="360" w:lineRule="auto"/>
              <w:ind w:right="-20"/>
              <w:jc w:val="center"/>
              <w:rPr>
                <w:rFonts w:hint="eastAsia" w:ascii="仿宋" w:hAnsi="仿宋" w:eastAsia="仿宋" w:cs="仿宋"/>
                <w:color w:val="auto"/>
                <w:kern w:val="0"/>
                <w:szCs w:val="21"/>
              </w:rPr>
            </w:pPr>
          </w:p>
        </w:tc>
        <w:tc>
          <w:tcPr>
            <w:tcW w:w="928" w:type="dxa"/>
            <w:tcBorders>
              <w:top w:val="single" w:color="auto" w:sz="6" w:space="0"/>
              <w:left w:val="single" w:color="auto" w:sz="4" w:space="0"/>
              <w:bottom w:val="single" w:color="auto" w:sz="6" w:space="0"/>
              <w:right w:val="single" w:color="auto" w:sz="4" w:space="0"/>
            </w:tcBorders>
            <w:noWrap w:val="0"/>
            <w:vAlign w:val="center"/>
          </w:tcPr>
          <w:p w14:paraId="69BE7031">
            <w:pPr>
              <w:autoSpaceDE w:val="0"/>
              <w:autoSpaceDN w:val="0"/>
              <w:adjustRightInd w:val="0"/>
              <w:snapToGrid w:val="0"/>
              <w:spacing w:line="360" w:lineRule="auto"/>
              <w:ind w:right="-20"/>
              <w:jc w:val="center"/>
              <w:rPr>
                <w:rFonts w:hint="eastAsia" w:ascii="仿宋" w:hAnsi="仿宋" w:eastAsia="仿宋" w:cs="仿宋"/>
                <w:color w:val="auto"/>
                <w:kern w:val="0"/>
                <w:szCs w:val="21"/>
              </w:rPr>
            </w:pPr>
            <w:r>
              <w:rPr>
                <w:rFonts w:hint="eastAsia" w:ascii="仿宋" w:hAnsi="仿宋" w:eastAsia="仿宋" w:cs="仿宋"/>
                <w:color w:val="auto"/>
                <w:kern w:val="0"/>
                <w:position w:val="-1"/>
                <w:szCs w:val="21"/>
              </w:rPr>
              <w:t>单价</w:t>
            </w:r>
          </w:p>
        </w:tc>
        <w:tc>
          <w:tcPr>
            <w:tcW w:w="933" w:type="dxa"/>
            <w:tcBorders>
              <w:top w:val="single" w:color="auto" w:sz="6" w:space="0"/>
              <w:left w:val="single" w:color="auto" w:sz="6" w:space="0"/>
              <w:right w:val="double" w:color="auto" w:sz="4" w:space="0"/>
            </w:tcBorders>
            <w:noWrap w:val="0"/>
            <w:vAlign w:val="top"/>
          </w:tcPr>
          <w:p w14:paraId="60D46F09">
            <w:pPr>
              <w:autoSpaceDE w:val="0"/>
              <w:autoSpaceDN w:val="0"/>
              <w:adjustRightInd w:val="0"/>
              <w:snapToGrid w:val="0"/>
              <w:spacing w:line="360" w:lineRule="auto"/>
              <w:ind w:left="422" w:right="-20"/>
              <w:jc w:val="left"/>
              <w:rPr>
                <w:rFonts w:hint="eastAsia" w:ascii="仿宋" w:hAnsi="仿宋" w:eastAsia="仿宋" w:cs="仿宋"/>
                <w:color w:val="auto"/>
                <w:kern w:val="0"/>
                <w:szCs w:val="21"/>
              </w:rPr>
            </w:pPr>
          </w:p>
        </w:tc>
      </w:tr>
      <w:tr w14:paraId="7DF66F91">
        <w:tblPrEx>
          <w:tblCellMar>
            <w:top w:w="0" w:type="dxa"/>
            <w:left w:w="0" w:type="dxa"/>
            <w:bottom w:w="0" w:type="dxa"/>
            <w:right w:w="0" w:type="dxa"/>
          </w:tblCellMar>
        </w:tblPrEx>
        <w:trPr>
          <w:trHeight w:val="372" w:hRule="exact"/>
        </w:trPr>
        <w:tc>
          <w:tcPr>
            <w:tcW w:w="339" w:type="dxa"/>
            <w:tcBorders>
              <w:top w:val="single" w:color="auto" w:sz="6" w:space="0"/>
              <w:left w:val="double" w:color="auto" w:sz="4" w:space="0"/>
              <w:bottom w:val="single" w:color="auto" w:sz="6" w:space="0"/>
              <w:right w:val="single" w:color="auto" w:sz="6" w:space="0"/>
            </w:tcBorders>
            <w:noWrap w:val="0"/>
            <w:vAlign w:val="center"/>
          </w:tcPr>
          <w:p w14:paraId="599D6D2D">
            <w:pPr>
              <w:jc w:val="center"/>
              <w:rPr>
                <w:rFonts w:hint="eastAsia" w:ascii="仿宋" w:hAnsi="仿宋" w:eastAsia="仿宋" w:cs="仿宋"/>
                <w:color w:val="auto"/>
              </w:rPr>
            </w:pPr>
            <w:r>
              <w:rPr>
                <w:rFonts w:hint="eastAsia" w:ascii="仿宋" w:hAnsi="仿宋" w:eastAsia="仿宋" w:cs="仿宋"/>
                <w:color w:val="auto"/>
              </w:rPr>
              <w:t>1</w:t>
            </w:r>
          </w:p>
        </w:tc>
        <w:tc>
          <w:tcPr>
            <w:tcW w:w="1413" w:type="dxa"/>
            <w:gridSpan w:val="2"/>
            <w:tcBorders>
              <w:top w:val="single" w:color="auto" w:sz="6" w:space="0"/>
              <w:left w:val="single" w:color="auto" w:sz="6" w:space="0"/>
              <w:bottom w:val="single" w:color="auto" w:sz="6" w:space="0"/>
              <w:right w:val="single" w:color="auto" w:sz="6" w:space="0"/>
            </w:tcBorders>
            <w:noWrap w:val="0"/>
            <w:vAlign w:val="center"/>
          </w:tcPr>
          <w:p w14:paraId="1BE3F976">
            <w:pPr>
              <w:autoSpaceDE w:val="0"/>
              <w:autoSpaceDN w:val="0"/>
              <w:adjustRightInd w:val="0"/>
              <w:snapToGrid w:val="0"/>
              <w:spacing w:line="360" w:lineRule="auto"/>
              <w:jc w:val="center"/>
              <w:rPr>
                <w:rFonts w:hint="eastAsia" w:ascii="仿宋" w:hAnsi="仿宋" w:eastAsia="仿宋" w:cs="仿宋"/>
                <w:color w:val="auto"/>
                <w:kern w:val="0"/>
                <w:szCs w:val="21"/>
              </w:rPr>
            </w:pPr>
          </w:p>
        </w:tc>
        <w:tc>
          <w:tcPr>
            <w:tcW w:w="2170" w:type="dxa"/>
            <w:tcBorders>
              <w:top w:val="single" w:color="auto" w:sz="6" w:space="0"/>
              <w:left w:val="single" w:color="auto" w:sz="6" w:space="0"/>
              <w:bottom w:val="single" w:color="auto" w:sz="6" w:space="0"/>
              <w:right w:val="single" w:color="auto" w:sz="4" w:space="0"/>
            </w:tcBorders>
            <w:noWrap w:val="0"/>
            <w:vAlign w:val="top"/>
          </w:tcPr>
          <w:p w14:paraId="7EAFDA0F">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224" w:type="dxa"/>
            <w:tcBorders>
              <w:top w:val="single" w:color="auto" w:sz="6" w:space="0"/>
              <w:left w:val="single" w:color="auto" w:sz="4" w:space="0"/>
              <w:bottom w:val="single" w:color="auto" w:sz="6" w:space="0"/>
              <w:right w:val="single" w:color="auto" w:sz="6" w:space="0"/>
            </w:tcBorders>
            <w:noWrap w:val="0"/>
            <w:vAlign w:val="top"/>
          </w:tcPr>
          <w:p w14:paraId="537D3C11">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15" w:type="dxa"/>
            <w:tcBorders>
              <w:top w:val="single" w:color="auto" w:sz="6" w:space="0"/>
              <w:left w:val="single" w:color="auto" w:sz="6" w:space="0"/>
              <w:bottom w:val="single" w:color="auto" w:sz="6" w:space="0"/>
              <w:right w:val="single" w:color="auto" w:sz="4" w:space="0"/>
            </w:tcBorders>
            <w:noWrap w:val="0"/>
            <w:vAlign w:val="top"/>
          </w:tcPr>
          <w:p w14:paraId="08EE80C8">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15" w:type="dxa"/>
            <w:tcBorders>
              <w:top w:val="single" w:color="auto" w:sz="6" w:space="0"/>
              <w:left w:val="single" w:color="auto" w:sz="6" w:space="0"/>
              <w:bottom w:val="single" w:color="auto" w:sz="6" w:space="0"/>
              <w:right w:val="single" w:color="auto" w:sz="4" w:space="0"/>
            </w:tcBorders>
            <w:noWrap w:val="0"/>
            <w:vAlign w:val="top"/>
          </w:tcPr>
          <w:p w14:paraId="5CC39256">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928" w:type="dxa"/>
            <w:tcBorders>
              <w:top w:val="single" w:color="auto" w:sz="6" w:space="0"/>
              <w:left w:val="single" w:color="auto" w:sz="6" w:space="0"/>
              <w:bottom w:val="single" w:color="auto" w:sz="6" w:space="0"/>
              <w:right w:val="single" w:color="auto" w:sz="6" w:space="0"/>
            </w:tcBorders>
            <w:noWrap w:val="0"/>
            <w:vAlign w:val="top"/>
          </w:tcPr>
          <w:p w14:paraId="17B51E9A">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933" w:type="dxa"/>
            <w:tcBorders>
              <w:top w:val="single" w:color="auto" w:sz="6" w:space="0"/>
              <w:left w:val="single" w:color="auto" w:sz="6" w:space="0"/>
              <w:bottom w:val="single" w:color="auto" w:sz="6" w:space="0"/>
              <w:right w:val="double" w:color="auto" w:sz="4" w:space="0"/>
            </w:tcBorders>
            <w:noWrap w:val="0"/>
            <w:vAlign w:val="top"/>
          </w:tcPr>
          <w:p w14:paraId="378405E3">
            <w:pPr>
              <w:autoSpaceDE w:val="0"/>
              <w:autoSpaceDN w:val="0"/>
              <w:adjustRightInd w:val="0"/>
              <w:snapToGrid w:val="0"/>
              <w:spacing w:line="360" w:lineRule="auto"/>
              <w:jc w:val="left"/>
              <w:rPr>
                <w:rFonts w:hint="eastAsia" w:ascii="仿宋" w:hAnsi="仿宋" w:eastAsia="仿宋" w:cs="仿宋"/>
                <w:color w:val="auto"/>
                <w:kern w:val="0"/>
                <w:szCs w:val="21"/>
              </w:rPr>
            </w:pPr>
          </w:p>
        </w:tc>
      </w:tr>
      <w:tr w14:paraId="5763405C">
        <w:tblPrEx>
          <w:tblCellMar>
            <w:top w:w="0" w:type="dxa"/>
            <w:left w:w="0" w:type="dxa"/>
            <w:bottom w:w="0" w:type="dxa"/>
            <w:right w:w="0" w:type="dxa"/>
          </w:tblCellMar>
        </w:tblPrEx>
        <w:trPr>
          <w:trHeight w:val="409" w:hRule="exact"/>
        </w:trPr>
        <w:tc>
          <w:tcPr>
            <w:tcW w:w="339" w:type="dxa"/>
            <w:tcBorders>
              <w:top w:val="single" w:color="auto" w:sz="6" w:space="0"/>
              <w:left w:val="double" w:color="auto" w:sz="4" w:space="0"/>
              <w:bottom w:val="single" w:color="auto" w:sz="6" w:space="0"/>
              <w:right w:val="single" w:color="auto" w:sz="6" w:space="0"/>
            </w:tcBorders>
            <w:noWrap w:val="0"/>
            <w:vAlign w:val="center"/>
          </w:tcPr>
          <w:p w14:paraId="456F1B55">
            <w:pPr>
              <w:jc w:val="center"/>
              <w:rPr>
                <w:rFonts w:hint="eastAsia" w:ascii="仿宋" w:hAnsi="仿宋" w:eastAsia="仿宋" w:cs="仿宋"/>
                <w:color w:val="auto"/>
              </w:rPr>
            </w:pPr>
            <w:r>
              <w:rPr>
                <w:rFonts w:hint="eastAsia" w:ascii="仿宋" w:hAnsi="仿宋" w:eastAsia="仿宋" w:cs="仿宋"/>
                <w:color w:val="auto"/>
              </w:rPr>
              <w:t>2</w:t>
            </w:r>
          </w:p>
        </w:tc>
        <w:tc>
          <w:tcPr>
            <w:tcW w:w="1413" w:type="dxa"/>
            <w:gridSpan w:val="2"/>
            <w:tcBorders>
              <w:top w:val="single" w:color="auto" w:sz="6" w:space="0"/>
              <w:left w:val="single" w:color="auto" w:sz="6" w:space="0"/>
              <w:bottom w:val="single" w:color="auto" w:sz="6" w:space="0"/>
              <w:right w:val="single" w:color="auto" w:sz="6" w:space="0"/>
            </w:tcBorders>
            <w:noWrap w:val="0"/>
            <w:vAlign w:val="center"/>
          </w:tcPr>
          <w:p w14:paraId="0F5E9AA1">
            <w:pPr>
              <w:autoSpaceDE w:val="0"/>
              <w:autoSpaceDN w:val="0"/>
              <w:adjustRightInd w:val="0"/>
              <w:snapToGrid w:val="0"/>
              <w:spacing w:line="360" w:lineRule="auto"/>
              <w:jc w:val="center"/>
              <w:rPr>
                <w:rFonts w:hint="eastAsia" w:ascii="仿宋" w:hAnsi="仿宋" w:eastAsia="仿宋" w:cs="仿宋"/>
                <w:color w:val="auto"/>
                <w:kern w:val="0"/>
                <w:szCs w:val="21"/>
              </w:rPr>
            </w:pPr>
          </w:p>
        </w:tc>
        <w:tc>
          <w:tcPr>
            <w:tcW w:w="2170" w:type="dxa"/>
            <w:tcBorders>
              <w:top w:val="single" w:color="auto" w:sz="6" w:space="0"/>
              <w:left w:val="single" w:color="auto" w:sz="6" w:space="0"/>
              <w:bottom w:val="single" w:color="auto" w:sz="6" w:space="0"/>
              <w:right w:val="single" w:color="auto" w:sz="4" w:space="0"/>
            </w:tcBorders>
            <w:noWrap w:val="0"/>
            <w:vAlign w:val="top"/>
          </w:tcPr>
          <w:p w14:paraId="5289B35C">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224" w:type="dxa"/>
            <w:tcBorders>
              <w:top w:val="single" w:color="auto" w:sz="6" w:space="0"/>
              <w:left w:val="single" w:color="auto" w:sz="4" w:space="0"/>
              <w:bottom w:val="single" w:color="auto" w:sz="6" w:space="0"/>
              <w:right w:val="single" w:color="auto" w:sz="6" w:space="0"/>
            </w:tcBorders>
            <w:noWrap w:val="0"/>
            <w:vAlign w:val="top"/>
          </w:tcPr>
          <w:p w14:paraId="22CC566C">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15" w:type="dxa"/>
            <w:tcBorders>
              <w:top w:val="single" w:color="auto" w:sz="6" w:space="0"/>
              <w:left w:val="single" w:color="auto" w:sz="6" w:space="0"/>
              <w:bottom w:val="single" w:color="auto" w:sz="6" w:space="0"/>
              <w:right w:val="single" w:color="auto" w:sz="4" w:space="0"/>
            </w:tcBorders>
            <w:noWrap w:val="0"/>
            <w:vAlign w:val="top"/>
          </w:tcPr>
          <w:p w14:paraId="6B94E361">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15" w:type="dxa"/>
            <w:tcBorders>
              <w:top w:val="single" w:color="auto" w:sz="6" w:space="0"/>
              <w:left w:val="single" w:color="auto" w:sz="6" w:space="0"/>
              <w:bottom w:val="single" w:color="auto" w:sz="6" w:space="0"/>
              <w:right w:val="single" w:color="auto" w:sz="4" w:space="0"/>
            </w:tcBorders>
            <w:noWrap w:val="0"/>
            <w:vAlign w:val="top"/>
          </w:tcPr>
          <w:p w14:paraId="36800159">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928" w:type="dxa"/>
            <w:tcBorders>
              <w:top w:val="single" w:color="auto" w:sz="6" w:space="0"/>
              <w:left w:val="single" w:color="auto" w:sz="6" w:space="0"/>
              <w:bottom w:val="single" w:color="auto" w:sz="6" w:space="0"/>
              <w:right w:val="single" w:color="auto" w:sz="6" w:space="0"/>
            </w:tcBorders>
            <w:noWrap w:val="0"/>
            <w:vAlign w:val="top"/>
          </w:tcPr>
          <w:p w14:paraId="303DEBD1">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933" w:type="dxa"/>
            <w:tcBorders>
              <w:top w:val="single" w:color="auto" w:sz="6" w:space="0"/>
              <w:left w:val="single" w:color="auto" w:sz="6" w:space="0"/>
              <w:bottom w:val="single" w:color="auto" w:sz="6" w:space="0"/>
              <w:right w:val="double" w:color="auto" w:sz="4" w:space="0"/>
            </w:tcBorders>
            <w:noWrap w:val="0"/>
            <w:vAlign w:val="top"/>
          </w:tcPr>
          <w:p w14:paraId="226DFE43">
            <w:pPr>
              <w:autoSpaceDE w:val="0"/>
              <w:autoSpaceDN w:val="0"/>
              <w:adjustRightInd w:val="0"/>
              <w:snapToGrid w:val="0"/>
              <w:spacing w:line="360" w:lineRule="auto"/>
              <w:jc w:val="left"/>
              <w:rPr>
                <w:rFonts w:hint="eastAsia" w:ascii="仿宋" w:hAnsi="仿宋" w:eastAsia="仿宋" w:cs="仿宋"/>
                <w:color w:val="auto"/>
                <w:kern w:val="0"/>
                <w:szCs w:val="21"/>
              </w:rPr>
            </w:pPr>
          </w:p>
        </w:tc>
      </w:tr>
      <w:tr w14:paraId="7A3532C6">
        <w:tblPrEx>
          <w:tblCellMar>
            <w:top w:w="0" w:type="dxa"/>
            <w:left w:w="0" w:type="dxa"/>
            <w:bottom w:w="0" w:type="dxa"/>
            <w:right w:w="0" w:type="dxa"/>
          </w:tblCellMar>
        </w:tblPrEx>
        <w:trPr>
          <w:trHeight w:val="409" w:hRule="exact"/>
        </w:trPr>
        <w:tc>
          <w:tcPr>
            <w:tcW w:w="339" w:type="dxa"/>
            <w:tcBorders>
              <w:top w:val="single" w:color="auto" w:sz="6" w:space="0"/>
              <w:left w:val="double" w:color="auto" w:sz="4" w:space="0"/>
              <w:bottom w:val="single" w:color="auto" w:sz="6" w:space="0"/>
              <w:right w:val="single" w:color="auto" w:sz="6" w:space="0"/>
            </w:tcBorders>
            <w:noWrap w:val="0"/>
            <w:vAlign w:val="center"/>
          </w:tcPr>
          <w:p w14:paraId="37BA9E36">
            <w:pPr>
              <w:jc w:val="center"/>
              <w:rPr>
                <w:rFonts w:hint="eastAsia" w:ascii="仿宋" w:hAnsi="仿宋" w:eastAsia="仿宋" w:cs="仿宋"/>
                <w:color w:val="auto"/>
              </w:rPr>
            </w:pPr>
            <w:r>
              <w:rPr>
                <w:rFonts w:hint="eastAsia" w:ascii="仿宋" w:hAnsi="仿宋" w:eastAsia="仿宋" w:cs="仿宋"/>
                <w:color w:val="auto"/>
              </w:rPr>
              <w:t>3</w:t>
            </w:r>
          </w:p>
        </w:tc>
        <w:tc>
          <w:tcPr>
            <w:tcW w:w="1413" w:type="dxa"/>
            <w:gridSpan w:val="2"/>
            <w:tcBorders>
              <w:top w:val="single" w:color="auto" w:sz="6" w:space="0"/>
              <w:left w:val="single" w:color="auto" w:sz="6" w:space="0"/>
              <w:bottom w:val="single" w:color="auto" w:sz="6" w:space="0"/>
              <w:right w:val="single" w:color="auto" w:sz="6" w:space="0"/>
            </w:tcBorders>
            <w:noWrap w:val="0"/>
            <w:vAlign w:val="center"/>
          </w:tcPr>
          <w:p w14:paraId="3445EC3D">
            <w:pPr>
              <w:autoSpaceDE w:val="0"/>
              <w:autoSpaceDN w:val="0"/>
              <w:adjustRightInd w:val="0"/>
              <w:snapToGrid w:val="0"/>
              <w:spacing w:line="360" w:lineRule="auto"/>
              <w:jc w:val="center"/>
              <w:rPr>
                <w:rFonts w:hint="eastAsia" w:ascii="仿宋" w:hAnsi="仿宋" w:eastAsia="仿宋" w:cs="仿宋"/>
                <w:color w:val="auto"/>
                <w:kern w:val="0"/>
                <w:szCs w:val="21"/>
              </w:rPr>
            </w:pPr>
          </w:p>
        </w:tc>
        <w:tc>
          <w:tcPr>
            <w:tcW w:w="2170" w:type="dxa"/>
            <w:tcBorders>
              <w:top w:val="single" w:color="auto" w:sz="6" w:space="0"/>
              <w:left w:val="single" w:color="auto" w:sz="6" w:space="0"/>
              <w:bottom w:val="single" w:color="auto" w:sz="6" w:space="0"/>
              <w:right w:val="single" w:color="auto" w:sz="4" w:space="0"/>
            </w:tcBorders>
            <w:noWrap w:val="0"/>
            <w:vAlign w:val="top"/>
          </w:tcPr>
          <w:p w14:paraId="5D86B4DE">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224" w:type="dxa"/>
            <w:tcBorders>
              <w:top w:val="single" w:color="auto" w:sz="6" w:space="0"/>
              <w:left w:val="single" w:color="auto" w:sz="4" w:space="0"/>
              <w:bottom w:val="single" w:color="auto" w:sz="6" w:space="0"/>
              <w:right w:val="single" w:color="auto" w:sz="6" w:space="0"/>
            </w:tcBorders>
            <w:noWrap w:val="0"/>
            <w:vAlign w:val="top"/>
          </w:tcPr>
          <w:p w14:paraId="47317E8D">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15" w:type="dxa"/>
            <w:tcBorders>
              <w:top w:val="single" w:color="auto" w:sz="6" w:space="0"/>
              <w:left w:val="single" w:color="auto" w:sz="6" w:space="0"/>
              <w:bottom w:val="single" w:color="auto" w:sz="6" w:space="0"/>
              <w:right w:val="single" w:color="auto" w:sz="4" w:space="0"/>
            </w:tcBorders>
            <w:noWrap w:val="0"/>
            <w:vAlign w:val="top"/>
          </w:tcPr>
          <w:p w14:paraId="56731D27">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15" w:type="dxa"/>
            <w:tcBorders>
              <w:top w:val="single" w:color="auto" w:sz="6" w:space="0"/>
              <w:left w:val="single" w:color="auto" w:sz="6" w:space="0"/>
              <w:bottom w:val="single" w:color="auto" w:sz="6" w:space="0"/>
              <w:right w:val="single" w:color="auto" w:sz="4" w:space="0"/>
            </w:tcBorders>
            <w:noWrap w:val="0"/>
            <w:vAlign w:val="top"/>
          </w:tcPr>
          <w:p w14:paraId="51543464">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928" w:type="dxa"/>
            <w:tcBorders>
              <w:top w:val="single" w:color="auto" w:sz="6" w:space="0"/>
              <w:left w:val="single" w:color="auto" w:sz="6" w:space="0"/>
              <w:bottom w:val="single" w:color="auto" w:sz="6" w:space="0"/>
              <w:right w:val="single" w:color="auto" w:sz="6" w:space="0"/>
            </w:tcBorders>
            <w:noWrap w:val="0"/>
            <w:vAlign w:val="top"/>
          </w:tcPr>
          <w:p w14:paraId="3EA49792">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933" w:type="dxa"/>
            <w:tcBorders>
              <w:top w:val="single" w:color="auto" w:sz="6" w:space="0"/>
              <w:left w:val="single" w:color="auto" w:sz="6" w:space="0"/>
              <w:bottom w:val="single" w:color="auto" w:sz="6" w:space="0"/>
              <w:right w:val="double" w:color="auto" w:sz="4" w:space="0"/>
            </w:tcBorders>
            <w:noWrap w:val="0"/>
            <w:vAlign w:val="top"/>
          </w:tcPr>
          <w:p w14:paraId="7AFFAD78">
            <w:pPr>
              <w:autoSpaceDE w:val="0"/>
              <w:autoSpaceDN w:val="0"/>
              <w:adjustRightInd w:val="0"/>
              <w:snapToGrid w:val="0"/>
              <w:spacing w:line="360" w:lineRule="auto"/>
              <w:jc w:val="left"/>
              <w:rPr>
                <w:rFonts w:hint="eastAsia" w:ascii="仿宋" w:hAnsi="仿宋" w:eastAsia="仿宋" w:cs="仿宋"/>
                <w:color w:val="auto"/>
                <w:kern w:val="0"/>
                <w:szCs w:val="21"/>
              </w:rPr>
            </w:pPr>
          </w:p>
        </w:tc>
      </w:tr>
      <w:tr w14:paraId="2CE8C4CB">
        <w:tblPrEx>
          <w:tblCellMar>
            <w:top w:w="0" w:type="dxa"/>
            <w:left w:w="0" w:type="dxa"/>
            <w:bottom w:w="0" w:type="dxa"/>
            <w:right w:w="0" w:type="dxa"/>
          </w:tblCellMar>
        </w:tblPrEx>
        <w:trPr>
          <w:trHeight w:val="409" w:hRule="exact"/>
        </w:trPr>
        <w:tc>
          <w:tcPr>
            <w:tcW w:w="339" w:type="dxa"/>
            <w:tcBorders>
              <w:top w:val="single" w:color="auto" w:sz="6" w:space="0"/>
              <w:left w:val="double" w:color="auto" w:sz="4" w:space="0"/>
              <w:bottom w:val="single" w:color="auto" w:sz="6" w:space="0"/>
              <w:right w:val="single" w:color="auto" w:sz="6" w:space="0"/>
            </w:tcBorders>
            <w:noWrap w:val="0"/>
            <w:vAlign w:val="center"/>
          </w:tcPr>
          <w:p w14:paraId="1ABA4F93">
            <w:pPr>
              <w:jc w:val="center"/>
              <w:rPr>
                <w:rFonts w:hint="eastAsia" w:ascii="仿宋" w:hAnsi="仿宋" w:eastAsia="仿宋" w:cs="仿宋"/>
                <w:color w:val="auto"/>
              </w:rPr>
            </w:pPr>
            <w:r>
              <w:rPr>
                <w:rFonts w:hint="eastAsia" w:ascii="仿宋" w:hAnsi="仿宋" w:eastAsia="仿宋" w:cs="仿宋"/>
                <w:color w:val="auto"/>
              </w:rPr>
              <w:t>4</w:t>
            </w:r>
          </w:p>
        </w:tc>
        <w:tc>
          <w:tcPr>
            <w:tcW w:w="1413" w:type="dxa"/>
            <w:gridSpan w:val="2"/>
            <w:tcBorders>
              <w:top w:val="single" w:color="auto" w:sz="6" w:space="0"/>
              <w:left w:val="single" w:color="auto" w:sz="6" w:space="0"/>
              <w:bottom w:val="single" w:color="auto" w:sz="6" w:space="0"/>
              <w:right w:val="single" w:color="auto" w:sz="6" w:space="0"/>
            </w:tcBorders>
            <w:noWrap w:val="0"/>
            <w:vAlign w:val="center"/>
          </w:tcPr>
          <w:p w14:paraId="6DFAE11B">
            <w:pPr>
              <w:autoSpaceDE w:val="0"/>
              <w:autoSpaceDN w:val="0"/>
              <w:adjustRightInd w:val="0"/>
              <w:snapToGrid w:val="0"/>
              <w:spacing w:line="360" w:lineRule="auto"/>
              <w:jc w:val="center"/>
              <w:rPr>
                <w:rFonts w:hint="eastAsia" w:ascii="仿宋" w:hAnsi="仿宋" w:eastAsia="仿宋" w:cs="仿宋"/>
                <w:color w:val="auto"/>
                <w:kern w:val="0"/>
                <w:szCs w:val="21"/>
              </w:rPr>
            </w:pPr>
          </w:p>
        </w:tc>
        <w:tc>
          <w:tcPr>
            <w:tcW w:w="2170" w:type="dxa"/>
            <w:tcBorders>
              <w:top w:val="single" w:color="auto" w:sz="6" w:space="0"/>
              <w:left w:val="single" w:color="auto" w:sz="6" w:space="0"/>
              <w:bottom w:val="single" w:color="auto" w:sz="6" w:space="0"/>
              <w:right w:val="single" w:color="auto" w:sz="4" w:space="0"/>
            </w:tcBorders>
            <w:noWrap w:val="0"/>
            <w:vAlign w:val="top"/>
          </w:tcPr>
          <w:p w14:paraId="094A8F6C">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224" w:type="dxa"/>
            <w:tcBorders>
              <w:top w:val="single" w:color="auto" w:sz="6" w:space="0"/>
              <w:left w:val="single" w:color="auto" w:sz="4" w:space="0"/>
              <w:bottom w:val="single" w:color="auto" w:sz="6" w:space="0"/>
              <w:right w:val="single" w:color="auto" w:sz="6" w:space="0"/>
            </w:tcBorders>
            <w:noWrap w:val="0"/>
            <w:vAlign w:val="top"/>
          </w:tcPr>
          <w:p w14:paraId="664CBFD6">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15" w:type="dxa"/>
            <w:tcBorders>
              <w:top w:val="single" w:color="auto" w:sz="6" w:space="0"/>
              <w:left w:val="single" w:color="auto" w:sz="6" w:space="0"/>
              <w:bottom w:val="single" w:color="auto" w:sz="6" w:space="0"/>
              <w:right w:val="single" w:color="auto" w:sz="4" w:space="0"/>
            </w:tcBorders>
            <w:noWrap w:val="0"/>
            <w:vAlign w:val="top"/>
          </w:tcPr>
          <w:p w14:paraId="5D7EE1E3">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15" w:type="dxa"/>
            <w:tcBorders>
              <w:top w:val="single" w:color="auto" w:sz="6" w:space="0"/>
              <w:left w:val="single" w:color="auto" w:sz="6" w:space="0"/>
              <w:bottom w:val="single" w:color="auto" w:sz="6" w:space="0"/>
              <w:right w:val="single" w:color="auto" w:sz="4" w:space="0"/>
            </w:tcBorders>
            <w:noWrap w:val="0"/>
            <w:vAlign w:val="top"/>
          </w:tcPr>
          <w:p w14:paraId="0A5FB817">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928" w:type="dxa"/>
            <w:tcBorders>
              <w:top w:val="single" w:color="auto" w:sz="6" w:space="0"/>
              <w:left w:val="single" w:color="auto" w:sz="4" w:space="0"/>
              <w:bottom w:val="single" w:color="auto" w:sz="6" w:space="0"/>
              <w:right w:val="single" w:color="auto" w:sz="6" w:space="0"/>
            </w:tcBorders>
            <w:noWrap w:val="0"/>
            <w:vAlign w:val="top"/>
          </w:tcPr>
          <w:p w14:paraId="71FBB73A">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933" w:type="dxa"/>
            <w:tcBorders>
              <w:top w:val="single" w:color="auto" w:sz="6" w:space="0"/>
              <w:left w:val="single" w:color="auto" w:sz="6" w:space="0"/>
              <w:bottom w:val="single" w:color="auto" w:sz="6" w:space="0"/>
              <w:right w:val="double" w:color="auto" w:sz="4" w:space="0"/>
            </w:tcBorders>
            <w:noWrap w:val="0"/>
            <w:vAlign w:val="top"/>
          </w:tcPr>
          <w:p w14:paraId="478933C1">
            <w:pPr>
              <w:autoSpaceDE w:val="0"/>
              <w:autoSpaceDN w:val="0"/>
              <w:adjustRightInd w:val="0"/>
              <w:snapToGrid w:val="0"/>
              <w:spacing w:line="360" w:lineRule="auto"/>
              <w:jc w:val="left"/>
              <w:rPr>
                <w:rFonts w:hint="eastAsia" w:ascii="仿宋" w:hAnsi="仿宋" w:eastAsia="仿宋" w:cs="仿宋"/>
                <w:color w:val="auto"/>
                <w:kern w:val="0"/>
                <w:szCs w:val="21"/>
              </w:rPr>
            </w:pPr>
          </w:p>
        </w:tc>
      </w:tr>
      <w:tr w14:paraId="49EF1B39">
        <w:tblPrEx>
          <w:tblCellMar>
            <w:top w:w="0" w:type="dxa"/>
            <w:left w:w="0" w:type="dxa"/>
            <w:bottom w:w="0" w:type="dxa"/>
            <w:right w:w="0" w:type="dxa"/>
          </w:tblCellMar>
        </w:tblPrEx>
        <w:trPr>
          <w:trHeight w:val="409" w:hRule="exact"/>
        </w:trPr>
        <w:tc>
          <w:tcPr>
            <w:tcW w:w="339" w:type="dxa"/>
            <w:tcBorders>
              <w:top w:val="single" w:color="auto" w:sz="6" w:space="0"/>
              <w:left w:val="double" w:color="auto" w:sz="4" w:space="0"/>
              <w:bottom w:val="single" w:color="auto" w:sz="6" w:space="0"/>
              <w:right w:val="single" w:color="auto" w:sz="6" w:space="0"/>
            </w:tcBorders>
            <w:noWrap w:val="0"/>
            <w:vAlign w:val="center"/>
          </w:tcPr>
          <w:p w14:paraId="566596C0">
            <w:pPr>
              <w:jc w:val="center"/>
              <w:rPr>
                <w:rFonts w:hint="eastAsia" w:ascii="仿宋" w:hAnsi="仿宋" w:eastAsia="仿宋" w:cs="仿宋"/>
                <w:color w:val="auto"/>
              </w:rPr>
            </w:pPr>
            <w:r>
              <w:rPr>
                <w:rFonts w:hint="eastAsia" w:ascii="仿宋" w:hAnsi="仿宋" w:eastAsia="仿宋" w:cs="仿宋"/>
                <w:color w:val="auto"/>
              </w:rPr>
              <w:t>5</w:t>
            </w:r>
          </w:p>
        </w:tc>
        <w:tc>
          <w:tcPr>
            <w:tcW w:w="1413" w:type="dxa"/>
            <w:gridSpan w:val="2"/>
            <w:tcBorders>
              <w:top w:val="single" w:color="auto" w:sz="6" w:space="0"/>
              <w:left w:val="single" w:color="auto" w:sz="6" w:space="0"/>
              <w:bottom w:val="single" w:color="auto" w:sz="6" w:space="0"/>
              <w:right w:val="single" w:color="auto" w:sz="6" w:space="0"/>
            </w:tcBorders>
            <w:noWrap w:val="0"/>
            <w:vAlign w:val="center"/>
          </w:tcPr>
          <w:p w14:paraId="3ACA214D">
            <w:pPr>
              <w:autoSpaceDE w:val="0"/>
              <w:autoSpaceDN w:val="0"/>
              <w:adjustRightInd w:val="0"/>
              <w:snapToGrid w:val="0"/>
              <w:spacing w:line="360" w:lineRule="auto"/>
              <w:jc w:val="center"/>
              <w:rPr>
                <w:rFonts w:hint="eastAsia" w:ascii="仿宋" w:hAnsi="仿宋" w:eastAsia="仿宋" w:cs="仿宋"/>
                <w:color w:val="auto"/>
                <w:kern w:val="0"/>
                <w:szCs w:val="21"/>
              </w:rPr>
            </w:pPr>
          </w:p>
        </w:tc>
        <w:tc>
          <w:tcPr>
            <w:tcW w:w="2170" w:type="dxa"/>
            <w:tcBorders>
              <w:top w:val="single" w:color="auto" w:sz="6" w:space="0"/>
              <w:left w:val="single" w:color="auto" w:sz="6" w:space="0"/>
              <w:bottom w:val="single" w:color="auto" w:sz="6" w:space="0"/>
              <w:right w:val="single" w:color="auto" w:sz="4" w:space="0"/>
            </w:tcBorders>
            <w:noWrap w:val="0"/>
            <w:vAlign w:val="top"/>
          </w:tcPr>
          <w:p w14:paraId="4A87EB48">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224" w:type="dxa"/>
            <w:tcBorders>
              <w:top w:val="single" w:color="auto" w:sz="6" w:space="0"/>
              <w:left w:val="single" w:color="auto" w:sz="4" w:space="0"/>
              <w:bottom w:val="single" w:color="auto" w:sz="6" w:space="0"/>
              <w:right w:val="single" w:color="auto" w:sz="6" w:space="0"/>
            </w:tcBorders>
            <w:noWrap w:val="0"/>
            <w:vAlign w:val="top"/>
          </w:tcPr>
          <w:p w14:paraId="28336063">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15" w:type="dxa"/>
            <w:tcBorders>
              <w:top w:val="single" w:color="auto" w:sz="6" w:space="0"/>
              <w:left w:val="single" w:color="auto" w:sz="6" w:space="0"/>
              <w:bottom w:val="single" w:color="auto" w:sz="6" w:space="0"/>
              <w:right w:val="single" w:color="auto" w:sz="4" w:space="0"/>
            </w:tcBorders>
            <w:noWrap w:val="0"/>
            <w:vAlign w:val="top"/>
          </w:tcPr>
          <w:p w14:paraId="653F8669">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15" w:type="dxa"/>
            <w:tcBorders>
              <w:top w:val="single" w:color="auto" w:sz="6" w:space="0"/>
              <w:left w:val="single" w:color="auto" w:sz="6" w:space="0"/>
              <w:bottom w:val="single" w:color="auto" w:sz="6" w:space="0"/>
              <w:right w:val="single" w:color="auto" w:sz="4" w:space="0"/>
            </w:tcBorders>
            <w:noWrap w:val="0"/>
            <w:vAlign w:val="top"/>
          </w:tcPr>
          <w:p w14:paraId="09EC92DC">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928" w:type="dxa"/>
            <w:tcBorders>
              <w:top w:val="single" w:color="auto" w:sz="6" w:space="0"/>
              <w:left w:val="single" w:color="auto" w:sz="4" w:space="0"/>
              <w:bottom w:val="single" w:color="auto" w:sz="6" w:space="0"/>
              <w:right w:val="single" w:color="auto" w:sz="6" w:space="0"/>
            </w:tcBorders>
            <w:noWrap w:val="0"/>
            <w:vAlign w:val="top"/>
          </w:tcPr>
          <w:p w14:paraId="12F5DBD1">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933" w:type="dxa"/>
            <w:tcBorders>
              <w:top w:val="single" w:color="auto" w:sz="6" w:space="0"/>
              <w:left w:val="single" w:color="auto" w:sz="6" w:space="0"/>
              <w:bottom w:val="single" w:color="auto" w:sz="6" w:space="0"/>
              <w:right w:val="double" w:color="auto" w:sz="4" w:space="0"/>
            </w:tcBorders>
            <w:noWrap w:val="0"/>
            <w:vAlign w:val="top"/>
          </w:tcPr>
          <w:p w14:paraId="69CFC0C5">
            <w:pPr>
              <w:autoSpaceDE w:val="0"/>
              <w:autoSpaceDN w:val="0"/>
              <w:adjustRightInd w:val="0"/>
              <w:snapToGrid w:val="0"/>
              <w:spacing w:line="360" w:lineRule="auto"/>
              <w:jc w:val="left"/>
              <w:rPr>
                <w:rFonts w:hint="eastAsia" w:ascii="仿宋" w:hAnsi="仿宋" w:eastAsia="仿宋" w:cs="仿宋"/>
                <w:color w:val="auto"/>
                <w:kern w:val="0"/>
                <w:szCs w:val="21"/>
              </w:rPr>
            </w:pPr>
          </w:p>
        </w:tc>
      </w:tr>
      <w:tr w14:paraId="301E195D">
        <w:tblPrEx>
          <w:tblCellMar>
            <w:top w:w="0" w:type="dxa"/>
            <w:left w:w="0" w:type="dxa"/>
            <w:bottom w:w="0" w:type="dxa"/>
            <w:right w:w="0" w:type="dxa"/>
          </w:tblCellMar>
        </w:tblPrEx>
        <w:trPr>
          <w:trHeight w:val="409" w:hRule="exact"/>
        </w:trPr>
        <w:tc>
          <w:tcPr>
            <w:tcW w:w="339" w:type="dxa"/>
            <w:tcBorders>
              <w:top w:val="single" w:color="auto" w:sz="6" w:space="0"/>
              <w:left w:val="double" w:color="auto" w:sz="4" w:space="0"/>
              <w:bottom w:val="single" w:color="auto" w:sz="6" w:space="0"/>
              <w:right w:val="single" w:color="auto" w:sz="6" w:space="0"/>
            </w:tcBorders>
            <w:noWrap w:val="0"/>
            <w:vAlign w:val="center"/>
          </w:tcPr>
          <w:p w14:paraId="62B914D4">
            <w:pPr>
              <w:jc w:val="center"/>
              <w:rPr>
                <w:rFonts w:hint="eastAsia" w:ascii="仿宋" w:hAnsi="仿宋" w:eastAsia="仿宋" w:cs="仿宋"/>
                <w:color w:val="auto"/>
              </w:rPr>
            </w:pPr>
            <w:r>
              <w:rPr>
                <w:rFonts w:hint="eastAsia" w:ascii="仿宋" w:hAnsi="仿宋" w:eastAsia="仿宋" w:cs="仿宋"/>
                <w:color w:val="auto"/>
              </w:rPr>
              <w:t>…</w:t>
            </w:r>
          </w:p>
        </w:tc>
        <w:tc>
          <w:tcPr>
            <w:tcW w:w="1413" w:type="dxa"/>
            <w:gridSpan w:val="2"/>
            <w:tcBorders>
              <w:top w:val="single" w:color="auto" w:sz="6" w:space="0"/>
              <w:left w:val="single" w:color="auto" w:sz="6" w:space="0"/>
              <w:bottom w:val="single" w:color="auto" w:sz="6" w:space="0"/>
              <w:right w:val="single" w:color="auto" w:sz="6" w:space="0"/>
            </w:tcBorders>
            <w:noWrap w:val="0"/>
            <w:vAlign w:val="top"/>
          </w:tcPr>
          <w:p w14:paraId="1BAA383F">
            <w:pPr>
              <w:autoSpaceDE w:val="0"/>
              <w:autoSpaceDN w:val="0"/>
              <w:adjustRightInd w:val="0"/>
              <w:snapToGrid w:val="0"/>
              <w:spacing w:line="360" w:lineRule="auto"/>
              <w:ind w:left="527" w:right="507"/>
              <w:jc w:val="center"/>
              <w:rPr>
                <w:rFonts w:hint="eastAsia" w:ascii="仿宋" w:hAnsi="仿宋" w:eastAsia="仿宋" w:cs="仿宋"/>
                <w:color w:val="auto"/>
                <w:kern w:val="0"/>
                <w:szCs w:val="21"/>
              </w:rPr>
            </w:pPr>
          </w:p>
        </w:tc>
        <w:tc>
          <w:tcPr>
            <w:tcW w:w="2170" w:type="dxa"/>
            <w:tcBorders>
              <w:top w:val="single" w:color="auto" w:sz="6" w:space="0"/>
              <w:left w:val="single" w:color="auto" w:sz="6" w:space="0"/>
              <w:bottom w:val="single" w:color="auto" w:sz="6" w:space="0"/>
              <w:right w:val="single" w:color="auto" w:sz="4" w:space="0"/>
            </w:tcBorders>
            <w:noWrap w:val="0"/>
            <w:vAlign w:val="top"/>
          </w:tcPr>
          <w:p w14:paraId="63659C52">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224" w:type="dxa"/>
            <w:tcBorders>
              <w:top w:val="single" w:color="auto" w:sz="6" w:space="0"/>
              <w:left w:val="single" w:color="auto" w:sz="4" w:space="0"/>
              <w:bottom w:val="single" w:color="auto" w:sz="6" w:space="0"/>
              <w:right w:val="single" w:color="auto" w:sz="6" w:space="0"/>
            </w:tcBorders>
            <w:noWrap w:val="0"/>
            <w:vAlign w:val="top"/>
          </w:tcPr>
          <w:p w14:paraId="048ABCE9">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15" w:type="dxa"/>
            <w:tcBorders>
              <w:top w:val="single" w:color="auto" w:sz="6" w:space="0"/>
              <w:left w:val="single" w:color="auto" w:sz="6" w:space="0"/>
              <w:bottom w:val="single" w:color="auto" w:sz="6" w:space="0"/>
              <w:right w:val="single" w:color="auto" w:sz="4" w:space="0"/>
            </w:tcBorders>
            <w:noWrap w:val="0"/>
            <w:vAlign w:val="top"/>
          </w:tcPr>
          <w:p w14:paraId="5881D59B">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1115" w:type="dxa"/>
            <w:tcBorders>
              <w:top w:val="single" w:color="auto" w:sz="6" w:space="0"/>
              <w:left w:val="single" w:color="auto" w:sz="6" w:space="0"/>
              <w:bottom w:val="single" w:color="auto" w:sz="6" w:space="0"/>
              <w:right w:val="single" w:color="auto" w:sz="4" w:space="0"/>
            </w:tcBorders>
            <w:noWrap w:val="0"/>
            <w:vAlign w:val="top"/>
          </w:tcPr>
          <w:p w14:paraId="64109CCC">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928" w:type="dxa"/>
            <w:tcBorders>
              <w:top w:val="single" w:color="auto" w:sz="6" w:space="0"/>
              <w:left w:val="single" w:color="auto" w:sz="4" w:space="0"/>
              <w:bottom w:val="single" w:color="auto" w:sz="6" w:space="0"/>
              <w:right w:val="single" w:color="auto" w:sz="6" w:space="0"/>
            </w:tcBorders>
            <w:noWrap w:val="0"/>
            <w:vAlign w:val="top"/>
          </w:tcPr>
          <w:p w14:paraId="1F2C6B2B">
            <w:pPr>
              <w:autoSpaceDE w:val="0"/>
              <w:autoSpaceDN w:val="0"/>
              <w:adjustRightInd w:val="0"/>
              <w:snapToGrid w:val="0"/>
              <w:spacing w:line="360" w:lineRule="auto"/>
              <w:jc w:val="left"/>
              <w:rPr>
                <w:rFonts w:hint="eastAsia" w:ascii="仿宋" w:hAnsi="仿宋" w:eastAsia="仿宋" w:cs="仿宋"/>
                <w:color w:val="auto"/>
                <w:kern w:val="0"/>
                <w:szCs w:val="21"/>
              </w:rPr>
            </w:pPr>
          </w:p>
        </w:tc>
        <w:tc>
          <w:tcPr>
            <w:tcW w:w="933" w:type="dxa"/>
            <w:tcBorders>
              <w:top w:val="single" w:color="auto" w:sz="6" w:space="0"/>
              <w:left w:val="single" w:color="auto" w:sz="6" w:space="0"/>
              <w:bottom w:val="single" w:color="auto" w:sz="6" w:space="0"/>
              <w:right w:val="double" w:color="auto" w:sz="4" w:space="0"/>
            </w:tcBorders>
            <w:noWrap w:val="0"/>
            <w:vAlign w:val="top"/>
          </w:tcPr>
          <w:p w14:paraId="5346DF9B">
            <w:pPr>
              <w:autoSpaceDE w:val="0"/>
              <w:autoSpaceDN w:val="0"/>
              <w:adjustRightInd w:val="0"/>
              <w:snapToGrid w:val="0"/>
              <w:spacing w:line="360" w:lineRule="auto"/>
              <w:jc w:val="left"/>
              <w:rPr>
                <w:rFonts w:hint="eastAsia" w:ascii="仿宋" w:hAnsi="仿宋" w:eastAsia="仿宋" w:cs="仿宋"/>
                <w:color w:val="auto"/>
                <w:kern w:val="0"/>
                <w:szCs w:val="21"/>
              </w:rPr>
            </w:pPr>
          </w:p>
        </w:tc>
      </w:tr>
      <w:tr w14:paraId="6D25AC73">
        <w:tblPrEx>
          <w:tblCellMar>
            <w:top w:w="0" w:type="dxa"/>
            <w:left w:w="0" w:type="dxa"/>
            <w:bottom w:w="0" w:type="dxa"/>
            <w:right w:w="0" w:type="dxa"/>
          </w:tblCellMar>
        </w:tblPrEx>
        <w:trPr>
          <w:trHeight w:val="468" w:hRule="exact"/>
        </w:trPr>
        <w:tc>
          <w:tcPr>
            <w:tcW w:w="1115" w:type="dxa"/>
            <w:gridSpan w:val="2"/>
            <w:tcBorders>
              <w:top w:val="single" w:color="auto" w:sz="6" w:space="0"/>
              <w:left w:val="double" w:color="auto" w:sz="4" w:space="0"/>
              <w:bottom w:val="double" w:color="auto" w:sz="4" w:space="0"/>
              <w:right w:val="single" w:color="auto" w:sz="6" w:space="0"/>
            </w:tcBorders>
            <w:noWrap w:val="0"/>
            <w:vAlign w:val="center"/>
          </w:tcPr>
          <w:p w14:paraId="288DA32F">
            <w:pPr>
              <w:autoSpaceDE w:val="0"/>
              <w:autoSpaceDN w:val="0"/>
              <w:adjustRightInd w:val="0"/>
              <w:snapToGrid w:val="0"/>
              <w:spacing w:line="360" w:lineRule="auto"/>
              <w:jc w:val="center"/>
              <w:rPr>
                <w:rFonts w:hint="eastAsia" w:ascii="仿宋" w:hAnsi="仿宋" w:eastAsia="仿宋" w:cs="仿宋"/>
                <w:color w:val="auto"/>
                <w:kern w:val="0"/>
                <w:position w:val="-1"/>
                <w:szCs w:val="21"/>
              </w:rPr>
            </w:pPr>
          </w:p>
        </w:tc>
        <w:tc>
          <w:tcPr>
            <w:tcW w:w="7189" w:type="dxa"/>
            <w:gridSpan w:val="6"/>
            <w:tcBorders>
              <w:top w:val="single" w:color="auto" w:sz="6" w:space="0"/>
              <w:left w:val="double" w:color="auto" w:sz="4" w:space="0"/>
              <w:bottom w:val="double" w:color="auto" w:sz="4" w:space="0"/>
              <w:right w:val="single" w:color="auto" w:sz="6" w:space="0"/>
            </w:tcBorders>
            <w:noWrap w:val="0"/>
            <w:vAlign w:val="center"/>
          </w:tcPr>
          <w:p w14:paraId="18B81E54">
            <w:pPr>
              <w:autoSpaceDE w:val="0"/>
              <w:autoSpaceDN w:val="0"/>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position w:val="-1"/>
                <w:szCs w:val="21"/>
              </w:rPr>
              <w:t>投标总报价</w:t>
            </w:r>
          </w:p>
        </w:tc>
        <w:tc>
          <w:tcPr>
            <w:tcW w:w="933" w:type="dxa"/>
            <w:tcBorders>
              <w:top w:val="single" w:color="auto" w:sz="6" w:space="0"/>
              <w:left w:val="single" w:color="auto" w:sz="6" w:space="0"/>
              <w:bottom w:val="double" w:color="auto" w:sz="4" w:space="0"/>
              <w:right w:val="double" w:color="auto" w:sz="4" w:space="0"/>
            </w:tcBorders>
            <w:noWrap w:val="0"/>
            <w:vAlign w:val="top"/>
          </w:tcPr>
          <w:p w14:paraId="3BE14AC0">
            <w:pPr>
              <w:autoSpaceDE w:val="0"/>
              <w:autoSpaceDN w:val="0"/>
              <w:adjustRightInd w:val="0"/>
              <w:snapToGrid w:val="0"/>
              <w:spacing w:line="360" w:lineRule="auto"/>
              <w:jc w:val="left"/>
              <w:rPr>
                <w:rFonts w:hint="eastAsia" w:ascii="仿宋" w:hAnsi="仿宋" w:eastAsia="仿宋" w:cs="仿宋"/>
                <w:color w:val="auto"/>
                <w:kern w:val="0"/>
                <w:szCs w:val="21"/>
              </w:rPr>
            </w:pPr>
          </w:p>
        </w:tc>
      </w:tr>
    </w:tbl>
    <w:p w14:paraId="796B2904">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注：1.</w:t>
      </w:r>
      <w:r>
        <w:rPr>
          <w:rFonts w:hint="eastAsia" w:ascii="仿宋" w:hAnsi="仿宋" w:eastAsia="仿宋" w:cs="仿宋"/>
          <w:b/>
          <w:color w:val="auto"/>
          <w:szCs w:val="21"/>
        </w:rPr>
        <w:t>本表应对应</w:t>
      </w:r>
      <w:r>
        <w:rPr>
          <w:rFonts w:hint="eastAsia" w:ascii="仿宋" w:hAnsi="仿宋" w:eastAsia="仿宋" w:cs="仿宋"/>
          <w:color w:val="auto"/>
          <w:szCs w:val="21"/>
        </w:rPr>
        <w:t>“</w:t>
      </w:r>
      <w:r>
        <w:rPr>
          <w:rFonts w:hint="eastAsia" w:ascii="仿宋" w:hAnsi="仿宋" w:eastAsia="仿宋" w:cs="仿宋"/>
          <w:b/>
          <w:color w:val="auto"/>
          <w:szCs w:val="21"/>
        </w:rPr>
        <w:t>报价表</w:t>
      </w:r>
      <w:r>
        <w:rPr>
          <w:rFonts w:hint="eastAsia" w:ascii="仿宋" w:hAnsi="仿宋" w:eastAsia="仿宋" w:cs="仿宋"/>
          <w:color w:val="auto"/>
          <w:szCs w:val="21"/>
        </w:rPr>
        <w:t>”。供应商如果不提供分项报价明细表，其</w:t>
      </w:r>
      <w:r>
        <w:rPr>
          <w:rFonts w:hint="eastAsia" w:ascii="仿宋" w:hAnsi="仿宋" w:eastAsia="仿宋" w:cs="仿宋"/>
          <w:b/>
          <w:color w:val="auto"/>
          <w:szCs w:val="21"/>
        </w:rPr>
        <w:t>响应无效</w:t>
      </w:r>
      <w:r>
        <w:rPr>
          <w:rFonts w:hint="eastAsia" w:ascii="仿宋" w:hAnsi="仿宋" w:eastAsia="仿宋" w:cs="仿宋"/>
          <w:color w:val="auto"/>
          <w:szCs w:val="21"/>
        </w:rPr>
        <w:t>。</w:t>
      </w:r>
    </w:p>
    <w:p w14:paraId="356175A5">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2.不得填写“免费”或“赠与”，也不得进行“零”报价，否则</w:t>
      </w:r>
      <w:r>
        <w:rPr>
          <w:rFonts w:hint="eastAsia" w:ascii="仿宋" w:hAnsi="仿宋" w:eastAsia="仿宋" w:cs="仿宋"/>
          <w:b/>
          <w:color w:val="auto"/>
          <w:szCs w:val="21"/>
        </w:rPr>
        <w:t>响应无效</w:t>
      </w:r>
      <w:r>
        <w:rPr>
          <w:rFonts w:hint="eastAsia" w:ascii="仿宋" w:hAnsi="仿宋" w:eastAsia="仿宋" w:cs="仿宋"/>
          <w:color w:val="auto"/>
          <w:szCs w:val="21"/>
        </w:rPr>
        <w:t>。</w:t>
      </w:r>
    </w:p>
    <w:p w14:paraId="17F74A80">
      <w:pPr>
        <w:pStyle w:val="45"/>
        <w:ind w:left="0" w:leftChars="0" w:firstLine="0" w:firstLineChars="0"/>
        <w:rPr>
          <w:rFonts w:hint="eastAsia" w:ascii="仿宋" w:hAnsi="仿宋" w:eastAsia="仿宋" w:cs="仿宋"/>
          <w:lang w:val="en-US" w:eastAsia="zh-CN"/>
        </w:rPr>
      </w:pPr>
      <w:r>
        <w:rPr>
          <w:rFonts w:hint="eastAsia" w:ascii="仿宋" w:hAnsi="仿宋" w:eastAsia="仿宋" w:cs="仿宋"/>
          <w:lang w:val="en-US" w:eastAsia="zh-CN"/>
        </w:rPr>
        <w:t xml:space="preserve">    3</w:t>
      </w:r>
      <w:r>
        <w:rPr>
          <w:rFonts w:hint="eastAsia" w:ascii="仿宋" w:hAnsi="仿宋" w:eastAsia="仿宋" w:cs="仿宋"/>
          <w:color w:val="auto"/>
          <w:szCs w:val="21"/>
        </w:rPr>
        <w:t>.</w:t>
      </w:r>
      <w:r>
        <w:rPr>
          <w:rFonts w:hint="eastAsia" w:ascii="仿宋" w:hAnsi="仿宋" w:eastAsia="仿宋" w:cs="仿宋"/>
          <w:lang w:val="en-US" w:eastAsia="zh-CN"/>
        </w:rPr>
        <w:t>供应商需按分项报价明细要求填写，不得漏填或填写不确定参数，均为</w:t>
      </w:r>
      <w:r>
        <w:rPr>
          <w:rFonts w:hint="eastAsia" w:ascii="仿宋" w:hAnsi="仿宋" w:eastAsia="仿宋" w:cs="仿宋"/>
          <w:b/>
          <w:color w:val="auto"/>
          <w:szCs w:val="21"/>
        </w:rPr>
        <w:t>响应无效</w:t>
      </w:r>
      <w:r>
        <w:rPr>
          <w:rFonts w:hint="eastAsia" w:ascii="仿宋" w:hAnsi="仿宋" w:eastAsia="仿宋" w:cs="仿宋"/>
          <w:b/>
          <w:color w:val="auto"/>
          <w:szCs w:val="21"/>
          <w:lang w:eastAsia="zh-CN"/>
        </w:rPr>
        <w:t>。</w:t>
      </w:r>
    </w:p>
    <w:p w14:paraId="1087D83C">
      <w:pPr>
        <w:adjustRightInd w:val="0"/>
        <w:snapToGrid w:val="0"/>
        <w:spacing w:line="360" w:lineRule="auto"/>
        <w:ind w:firstLine="422" w:firstLineChars="200"/>
        <w:rPr>
          <w:rFonts w:hint="eastAsia" w:ascii="仿宋" w:hAnsi="仿宋" w:eastAsia="仿宋" w:cs="仿宋"/>
          <w:b/>
          <w:color w:val="auto"/>
          <w:szCs w:val="21"/>
        </w:rPr>
      </w:pPr>
    </w:p>
    <w:p w14:paraId="0909C0EC">
      <w:pPr>
        <w:adjustRightInd w:val="0"/>
        <w:snapToGrid w:val="0"/>
        <w:spacing w:line="360" w:lineRule="auto"/>
        <w:rPr>
          <w:rFonts w:hint="eastAsia" w:ascii="仿宋" w:hAnsi="仿宋" w:eastAsia="仿宋" w:cs="仿宋"/>
          <w:color w:val="auto"/>
          <w:szCs w:val="21"/>
        </w:rPr>
      </w:pPr>
    </w:p>
    <w:p w14:paraId="7AA109A1">
      <w:pPr>
        <w:adjustRightInd w:val="0"/>
        <w:snapToGrid w:val="0"/>
        <w:spacing w:line="360" w:lineRule="auto"/>
        <w:rPr>
          <w:rFonts w:hint="eastAsia" w:ascii="仿宋" w:hAnsi="仿宋" w:eastAsia="仿宋" w:cs="仿宋"/>
          <w:color w:val="auto"/>
          <w:szCs w:val="21"/>
          <w:u w:val="single"/>
        </w:rPr>
      </w:pPr>
      <w:r>
        <w:rPr>
          <w:rFonts w:hint="eastAsia" w:ascii="仿宋" w:hAnsi="仿宋" w:eastAsia="仿宋" w:cs="仿宋"/>
          <w:color w:val="auto"/>
          <w:szCs w:val="21"/>
        </w:rPr>
        <w:t>供应商名称（盖单位公章）：</w:t>
      </w:r>
      <w:r>
        <w:rPr>
          <w:rFonts w:hint="eastAsia" w:ascii="仿宋" w:hAnsi="仿宋" w:eastAsia="仿宋" w:cs="仿宋"/>
          <w:color w:val="auto"/>
          <w:szCs w:val="21"/>
          <w:u w:val="single"/>
        </w:rPr>
        <w:t xml:space="preserve">              </w:t>
      </w:r>
    </w:p>
    <w:p w14:paraId="62C50079">
      <w:pPr>
        <w:adjustRightInd w:val="0"/>
        <w:snapToGrid w:val="0"/>
        <w:spacing w:line="360" w:lineRule="auto"/>
        <w:rPr>
          <w:rFonts w:hint="eastAsia" w:ascii="仿宋" w:hAnsi="仿宋" w:eastAsia="仿宋" w:cs="仿宋"/>
          <w:color w:val="auto"/>
          <w:szCs w:val="21"/>
          <w:u w:val="single"/>
        </w:rPr>
      </w:pPr>
      <w:r>
        <w:rPr>
          <w:rFonts w:hint="eastAsia" w:ascii="仿宋" w:hAnsi="仿宋" w:eastAsia="仿宋" w:cs="仿宋"/>
          <w:color w:val="auto"/>
          <w:spacing w:val="-2"/>
          <w:kern w:val="0"/>
          <w:szCs w:val="21"/>
        </w:rPr>
        <w:t>法</w:t>
      </w:r>
      <w:r>
        <w:rPr>
          <w:rFonts w:hint="eastAsia" w:ascii="仿宋" w:hAnsi="仿宋" w:eastAsia="仿宋" w:cs="仿宋"/>
          <w:color w:val="auto"/>
          <w:kern w:val="0"/>
          <w:szCs w:val="21"/>
        </w:rPr>
        <w:t>定</w:t>
      </w:r>
      <w:r>
        <w:rPr>
          <w:rFonts w:hint="eastAsia" w:ascii="仿宋" w:hAnsi="仿宋" w:eastAsia="仿宋" w:cs="仿宋"/>
          <w:color w:val="auto"/>
          <w:spacing w:val="-2"/>
          <w:kern w:val="0"/>
          <w:szCs w:val="21"/>
        </w:rPr>
        <w:t>代</w:t>
      </w:r>
      <w:r>
        <w:rPr>
          <w:rFonts w:hint="eastAsia" w:ascii="仿宋" w:hAnsi="仿宋" w:eastAsia="仿宋" w:cs="仿宋"/>
          <w:color w:val="auto"/>
          <w:kern w:val="0"/>
          <w:szCs w:val="21"/>
        </w:rPr>
        <w:t>表</w:t>
      </w:r>
      <w:r>
        <w:rPr>
          <w:rFonts w:hint="eastAsia" w:ascii="仿宋" w:hAnsi="仿宋" w:eastAsia="仿宋" w:cs="仿宋"/>
          <w:color w:val="auto"/>
          <w:spacing w:val="-2"/>
          <w:kern w:val="0"/>
          <w:szCs w:val="21"/>
        </w:rPr>
        <w:t>人</w:t>
      </w:r>
      <w:r>
        <w:rPr>
          <w:rFonts w:hint="eastAsia" w:ascii="仿宋" w:hAnsi="仿宋" w:eastAsia="仿宋" w:cs="仿宋"/>
          <w:color w:val="auto"/>
          <w:szCs w:val="21"/>
        </w:rPr>
        <w:t>或其委托代理人（签字或印章）：</w:t>
      </w:r>
      <w:r>
        <w:rPr>
          <w:rFonts w:hint="eastAsia" w:ascii="仿宋" w:hAnsi="仿宋" w:eastAsia="仿宋" w:cs="仿宋"/>
          <w:color w:val="auto"/>
          <w:szCs w:val="21"/>
          <w:u w:val="single"/>
        </w:rPr>
        <w:t xml:space="preserve">             </w:t>
      </w:r>
    </w:p>
    <w:p w14:paraId="1A4422F7">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日  期：</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日</w:t>
      </w:r>
    </w:p>
    <w:p w14:paraId="02810ACA">
      <w:pPr>
        <w:autoSpaceDE w:val="0"/>
        <w:autoSpaceDN w:val="0"/>
        <w:adjustRightInd w:val="0"/>
        <w:snapToGrid w:val="0"/>
        <w:spacing w:before="156" w:beforeLines="50" w:line="360" w:lineRule="auto"/>
        <w:jc w:val="left"/>
        <w:rPr>
          <w:rFonts w:hint="eastAsia" w:ascii="仿宋" w:hAnsi="仿宋" w:eastAsia="仿宋" w:cs="仿宋"/>
          <w:color w:val="auto"/>
          <w:kern w:val="0"/>
          <w:szCs w:val="21"/>
        </w:rPr>
      </w:pPr>
    </w:p>
    <w:p w14:paraId="34994CF2">
      <w:pPr>
        <w:adjustRightInd w:val="0"/>
        <w:snapToGrid w:val="0"/>
        <w:spacing w:line="360" w:lineRule="auto"/>
        <w:ind w:firstLine="422" w:firstLineChars="200"/>
        <w:rPr>
          <w:rFonts w:hint="eastAsia" w:ascii="仿宋" w:hAnsi="仿宋" w:eastAsia="仿宋" w:cs="仿宋"/>
          <w:b/>
          <w:color w:val="auto"/>
          <w:szCs w:val="21"/>
        </w:rPr>
      </w:pPr>
    </w:p>
    <w:p w14:paraId="419A1FDF">
      <w:pPr>
        <w:adjustRightInd w:val="0"/>
        <w:snapToGrid w:val="0"/>
        <w:spacing w:line="360" w:lineRule="auto"/>
        <w:rPr>
          <w:rFonts w:hint="eastAsia" w:ascii="仿宋" w:hAnsi="仿宋" w:eastAsia="仿宋" w:cs="仿宋"/>
          <w:color w:val="auto"/>
          <w:szCs w:val="21"/>
        </w:rPr>
      </w:pPr>
    </w:p>
    <w:p w14:paraId="3E954FD6">
      <w:pPr>
        <w:pStyle w:val="4"/>
        <w:jc w:val="center"/>
        <w:rPr>
          <w:rFonts w:hint="eastAsia" w:ascii="仿宋" w:hAnsi="仿宋" w:eastAsia="仿宋" w:cs="仿宋"/>
          <w:color w:val="auto"/>
        </w:rPr>
      </w:pPr>
      <w:r>
        <w:rPr>
          <w:rFonts w:hint="eastAsia" w:ascii="仿宋" w:hAnsi="仿宋" w:eastAsia="仿宋" w:cs="仿宋"/>
          <w:color w:val="auto"/>
        </w:rPr>
        <w:br w:type="page"/>
      </w:r>
      <w:bookmarkStart w:id="53" w:name="_Toc22201157"/>
    </w:p>
    <w:p w14:paraId="572E0EE1">
      <w:pPr>
        <w:pStyle w:val="4"/>
        <w:jc w:val="center"/>
        <w:rPr>
          <w:rFonts w:hint="eastAsia" w:ascii="仿宋" w:hAnsi="仿宋" w:eastAsia="仿宋" w:cs="仿宋"/>
          <w:color w:val="auto"/>
          <w:sz w:val="28"/>
          <w:szCs w:val="28"/>
        </w:rPr>
      </w:pPr>
      <w:bookmarkStart w:id="54" w:name="_Toc28871"/>
      <w:r>
        <w:rPr>
          <w:rFonts w:hint="eastAsia" w:ascii="仿宋" w:hAnsi="仿宋" w:eastAsia="仿宋" w:cs="仿宋"/>
          <w:color w:val="auto"/>
          <w:sz w:val="28"/>
          <w:szCs w:val="28"/>
        </w:rPr>
        <w:t>六、采购需求的响应</w:t>
      </w:r>
      <w:bookmarkEnd w:id="53"/>
      <w:bookmarkEnd w:id="54"/>
    </w:p>
    <w:p w14:paraId="470EF9EF">
      <w:pPr>
        <w:adjustRightInd w:val="0"/>
        <w:snapToGrid w:val="0"/>
        <w:spacing w:line="360" w:lineRule="auto"/>
        <w:rPr>
          <w:rFonts w:hint="eastAsia" w:ascii="仿宋" w:hAnsi="仿宋" w:eastAsia="仿宋" w:cs="仿宋"/>
          <w:b/>
          <w:color w:val="auto"/>
          <w:szCs w:val="21"/>
        </w:rPr>
      </w:pPr>
    </w:p>
    <w:p w14:paraId="731720FC">
      <w:pPr>
        <w:adjustRightInd w:val="0"/>
        <w:snapToGrid w:val="0"/>
        <w:spacing w:line="360" w:lineRule="auto"/>
        <w:rPr>
          <w:rFonts w:hint="eastAsia" w:ascii="仿宋" w:hAnsi="仿宋" w:eastAsia="仿宋" w:cs="仿宋"/>
          <w:b/>
          <w:color w:val="auto"/>
        </w:rPr>
      </w:pPr>
      <w:r>
        <w:rPr>
          <w:rFonts w:hint="eastAsia" w:ascii="仿宋" w:hAnsi="仿宋" w:eastAsia="仿宋" w:cs="仿宋"/>
          <w:b/>
          <w:color w:val="auto"/>
          <w:szCs w:val="21"/>
        </w:rPr>
        <w:t>编制说明</w:t>
      </w:r>
      <w:r>
        <w:rPr>
          <w:rFonts w:hint="eastAsia" w:ascii="仿宋" w:hAnsi="仿宋" w:eastAsia="仿宋" w:cs="仿宋"/>
          <w:bCs/>
          <w:color w:val="auto"/>
          <w:szCs w:val="21"/>
        </w:rPr>
        <w:t>：</w:t>
      </w:r>
      <w:r>
        <w:rPr>
          <w:rFonts w:hint="eastAsia" w:ascii="仿宋" w:hAnsi="仿宋" w:eastAsia="仿宋" w:cs="仿宋"/>
          <w:b/>
          <w:color w:val="auto"/>
        </w:rPr>
        <w:t>供应商应按谈判文件采购需求自行编写采购需求响应文件。</w:t>
      </w:r>
    </w:p>
    <w:p w14:paraId="6BB22C99">
      <w:pPr>
        <w:rPr>
          <w:rFonts w:hint="eastAsia" w:ascii="仿宋" w:hAnsi="仿宋" w:eastAsia="仿宋" w:cs="仿宋"/>
          <w:color w:val="auto"/>
        </w:rPr>
      </w:pPr>
    </w:p>
    <w:p w14:paraId="2ABF8333">
      <w:pPr>
        <w:pStyle w:val="24"/>
        <w:tabs>
          <w:tab w:val="left" w:pos="6208"/>
        </w:tabs>
        <w:adjustRightInd w:val="0"/>
        <w:snapToGrid w:val="0"/>
        <w:spacing w:line="360" w:lineRule="auto"/>
        <w:ind w:left="-88" w:leftChars="-42"/>
        <w:rPr>
          <w:rFonts w:hint="eastAsia" w:ascii="仿宋" w:hAnsi="仿宋" w:eastAsia="仿宋" w:cs="仿宋"/>
          <w:bCs/>
          <w:color w:val="auto"/>
          <w:sz w:val="21"/>
          <w:szCs w:val="21"/>
        </w:rPr>
      </w:pPr>
    </w:p>
    <w:p w14:paraId="3A838ED9">
      <w:pPr>
        <w:adjustRightInd w:val="0"/>
        <w:snapToGrid w:val="0"/>
        <w:spacing w:line="360" w:lineRule="auto"/>
        <w:rPr>
          <w:rFonts w:hint="eastAsia" w:ascii="仿宋" w:hAnsi="仿宋" w:eastAsia="仿宋" w:cs="仿宋"/>
          <w:color w:val="auto"/>
          <w:szCs w:val="21"/>
        </w:rPr>
      </w:pPr>
    </w:p>
    <w:p w14:paraId="36C0E25A">
      <w:pPr>
        <w:rPr>
          <w:rFonts w:hint="eastAsia" w:ascii="仿宋" w:hAnsi="仿宋" w:eastAsia="仿宋" w:cs="仿宋"/>
          <w:color w:val="auto"/>
        </w:rPr>
      </w:pPr>
    </w:p>
    <w:p w14:paraId="5015E738">
      <w:pPr>
        <w:rPr>
          <w:rFonts w:hint="eastAsia" w:ascii="仿宋" w:hAnsi="仿宋" w:eastAsia="仿宋" w:cs="仿宋"/>
          <w:color w:val="auto"/>
        </w:rPr>
      </w:pPr>
    </w:p>
    <w:p w14:paraId="419D334B">
      <w:pPr>
        <w:adjustRightInd w:val="0"/>
        <w:snapToGrid w:val="0"/>
        <w:spacing w:line="360" w:lineRule="auto"/>
        <w:rPr>
          <w:rFonts w:hint="eastAsia" w:ascii="仿宋" w:hAnsi="仿宋" w:eastAsia="仿宋" w:cs="仿宋"/>
          <w:color w:val="auto"/>
          <w:sz w:val="28"/>
          <w:szCs w:val="28"/>
        </w:rPr>
        <w:sectPr>
          <w:pgSz w:w="11906" w:h="16838"/>
          <w:pgMar w:top="1054" w:right="1078" w:bottom="1284" w:left="1168" w:header="851" w:footer="992" w:gutter="0"/>
          <w:pgNumType w:fmt="decimal"/>
          <w:cols w:space="720" w:num="1"/>
          <w:docGrid w:type="lines" w:linePitch="312" w:charSpace="0"/>
        </w:sectPr>
      </w:pPr>
    </w:p>
    <w:p w14:paraId="68648282">
      <w:pPr>
        <w:pStyle w:val="4"/>
        <w:jc w:val="center"/>
        <w:rPr>
          <w:rFonts w:hint="eastAsia" w:ascii="仿宋" w:hAnsi="仿宋" w:eastAsia="仿宋" w:cs="仿宋"/>
          <w:color w:val="auto"/>
          <w:sz w:val="28"/>
          <w:szCs w:val="28"/>
        </w:rPr>
      </w:pPr>
      <w:bookmarkStart w:id="55" w:name="_Toc22201159"/>
      <w:bookmarkStart w:id="56" w:name="_Toc18714"/>
      <w:r>
        <w:rPr>
          <w:rFonts w:hint="eastAsia" w:ascii="仿宋" w:hAnsi="仿宋" w:eastAsia="仿宋" w:cs="仿宋"/>
          <w:color w:val="auto"/>
          <w:sz w:val="28"/>
          <w:szCs w:val="28"/>
        </w:rPr>
        <w:t>七、合同条款偏离表</w:t>
      </w:r>
      <w:bookmarkEnd w:id="55"/>
      <w:bookmarkEnd w:id="56"/>
    </w:p>
    <w:p w14:paraId="55C0DB43">
      <w:pPr>
        <w:adjustRightInd w:val="0"/>
        <w:snapToGrid w:val="0"/>
        <w:spacing w:before="156" w:beforeLines="50" w:line="360" w:lineRule="auto"/>
        <w:rPr>
          <w:rFonts w:hint="eastAsia" w:ascii="仿宋" w:hAnsi="仿宋" w:eastAsia="仿宋" w:cs="仿宋"/>
          <w:color w:val="auto"/>
          <w:szCs w:val="21"/>
          <w:u w:val="single"/>
          <w:lang w:val="en-US" w:eastAsia="zh-CN"/>
        </w:rPr>
      </w:pPr>
      <w:r>
        <w:rPr>
          <w:rFonts w:hint="eastAsia" w:ascii="仿宋" w:hAnsi="仿宋" w:eastAsia="仿宋" w:cs="仿宋"/>
          <w:color w:val="auto"/>
          <w:spacing w:val="28"/>
          <w:szCs w:val="21"/>
        </w:rPr>
        <w:t>采购代理编号</w:t>
      </w:r>
      <w:r>
        <w:rPr>
          <w:rFonts w:hint="eastAsia" w:ascii="仿宋" w:hAnsi="仿宋" w:eastAsia="仿宋" w:cs="仿宋"/>
          <w:color w:val="auto"/>
          <w:szCs w:val="21"/>
        </w:rPr>
        <w:t xml:space="preserve">: </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项目名称：</w:t>
      </w:r>
      <w:r>
        <w:rPr>
          <w:rFonts w:hint="eastAsia" w:ascii="仿宋" w:hAnsi="仿宋" w:eastAsia="仿宋" w:cs="仿宋"/>
          <w:color w:val="auto"/>
          <w:szCs w:val="21"/>
          <w:u w:val="single"/>
          <w:lang w:val="en-US" w:eastAsia="zh-CN"/>
        </w:rPr>
        <w:t xml:space="preserve">                  </w:t>
      </w:r>
    </w:p>
    <w:p w14:paraId="25305048">
      <w:pPr>
        <w:adjustRightInd w:val="0"/>
        <w:snapToGrid w:val="0"/>
        <w:spacing w:before="50" w:line="360" w:lineRule="auto"/>
        <w:rPr>
          <w:rFonts w:hint="eastAsia" w:ascii="仿宋" w:hAnsi="仿宋" w:eastAsia="仿宋" w:cs="仿宋"/>
          <w:color w:val="auto"/>
          <w:szCs w:val="21"/>
          <w:u w:val="single"/>
          <w:lang w:val="en-US" w:eastAsia="zh-CN"/>
        </w:rPr>
      </w:pPr>
      <w:r>
        <w:rPr>
          <w:rFonts w:hint="eastAsia" w:ascii="仿宋" w:hAnsi="仿宋" w:eastAsia="仿宋" w:cs="仿宋"/>
          <w:color w:val="auto"/>
          <w:szCs w:val="21"/>
        </w:rPr>
        <w:t>包           号：</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rPr>
        <w:t xml:space="preserve">      </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 xml:space="preserve"> </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 xml:space="preserve"> 包名称：</w:t>
      </w:r>
      <w:r>
        <w:rPr>
          <w:rFonts w:hint="eastAsia" w:ascii="仿宋" w:hAnsi="仿宋" w:eastAsia="仿宋" w:cs="仿宋"/>
          <w:color w:val="auto"/>
          <w:szCs w:val="21"/>
          <w:u w:val="single"/>
          <w:lang w:val="en-US" w:eastAsia="zh-CN"/>
        </w:rPr>
        <w:t xml:space="preserve">                    </w:t>
      </w:r>
    </w:p>
    <w:tbl>
      <w:tblPr>
        <w:tblStyle w:val="4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754826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4E0CA246">
            <w:pPr>
              <w:adjustRightInd w:val="0"/>
              <w:snapToGrid w:val="0"/>
              <w:spacing w:before="50" w:line="360" w:lineRule="auto"/>
              <w:ind w:left="-88" w:leftChars="-42"/>
              <w:jc w:val="center"/>
              <w:rPr>
                <w:rFonts w:hint="eastAsia" w:ascii="仿宋" w:hAnsi="仿宋" w:eastAsia="仿宋" w:cs="仿宋"/>
                <w:color w:val="auto"/>
                <w:szCs w:val="21"/>
              </w:rPr>
            </w:pPr>
            <w:r>
              <w:rPr>
                <w:rFonts w:hint="eastAsia" w:ascii="仿宋" w:hAnsi="仿宋" w:eastAsia="仿宋" w:cs="仿宋"/>
                <w:bCs/>
                <w:color w:val="auto"/>
                <w:szCs w:val="21"/>
              </w:rPr>
              <w:t>序</w:t>
            </w:r>
            <w:r>
              <w:rPr>
                <w:rFonts w:hint="eastAsia" w:ascii="仿宋" w:hAnsi="仿宋" w:eastAsia="仿宋" w:cs="仿宋"/>
                <w:color w:val="auto"/>
                <w:szCs w:val="21"/>
              </w:rPr>
              <w:t>号</w:t>
            </w:r>
          </w:p>
        </w:tc>
        <w:tc>
          <w:tcPr>
            <w:tcW w:w="2410" w:type="dxa"/>
            <w:vAlign w:val="center"/>
          </w:tcPr>
          <w:p w14:paraId="46253435">
            <w:pPr>
              <w:adjustRightInd w:val="0"/>
              <w:snapToGrid w:val="0"/>
              <w:spacing w:before="50" w:line="360" w:lineRule="auto"/>
              <w:ind w:left="-88" w:leftChars="-42"/>
              <w:jc w:val="center"/>
              <w:rPr>
                <w:rFonts w:hint="eastAsia" w:ascii="仿宋" w:hAnsi="仿宋" w:eastAsia="仿宋" w:cs="仿宋"/>
                <w:color w:val="auto"/>
                <w:szCs w:val="21"/>
              </w:rPr>
            </w:pPr>
            <w:r>
              <w:rPr>
                <w:rFonts w:hint="eastAsia" w:ascii="仿宋" w:hAnsi="仿宋" w:eastAsia="仿宋" w:cs="仿宋"/>
                <w:color w:val="auto"/>
                <w:szCs w:val="21"/>
              </w:rPr>
              <w:t>谈判文件章节</w:t>
            </w:r>
            <w:r>
              <w:rPr>
                <w:rFonts w:hint="eastAsia" w:ascii="仿宋" w:hAnsi="仿宋" w:eastAsia="仿宋" w:cs="仿宋"/>
                <w:bCs/>
                <w:color w:val="auto"/>
                <w:szCs w:val="21"/>
              </w:rPr>
              <w:t>条</w:t>
            </w:r>
            <w:r>
              <w:rPr>
                <w:rFonts w:hint="eastAsia" w:ascii="仿宋" w:hAnsi="仿宋" w:eastAsia="仿宋" w:cs="仿宋"/>
                <w:color w:val="auto"/>
                <w:szCs w:val="21"/>
              </w:rPr>
              <w:t>款号</w:t>
            </w:r>
          </w:p>
        </w:tc>
        <w:tc>
          <w:tcPr>
            <w:tcW w:w="1985" w:type="dxa"/>
            <w:vAlign w:val="center"/>
          </w:tcPr>
          <w:p w14:paraId="49602027">
            <w:pPr>
              <w:adjustRightInd w:val="0"/>
              <w:snapToGrid w:val="0"/>
              <w:spacing w:before="50" w:line="360" w:lineRule="auto"/>
              <w:ind w:left="-88" w:leftChars="-42"/>
              <w:jc w:val="center"/>
              <w:rPr>
                <w:rFonts w:hint="eastAsia" w:ascii="仿宋" w:hAnsi="仿宋" w:eastAsia="仿宋" w:cs="仿宋"/>
                <w:color w:val="auto"/>
                <w:szCs w:val="21"/>
              </w:rPr>
            </w:pPr>
            <w:r>
              <w:rPr>
                <w:rFonts w:hint="eastAsia" w:ascii="仿宋" w:hAnsi="仿宋" w:eastAsia="仿宋" w:cs="仿宋"/>
                <w:color w:val="auto"/>
                <w:szCs w:val="21"/>
              </w:rPr>
              <w:t>谈判</w:t>
            </w:r>
            <w:r>
              <w:rPr>
                <w:rFonts w:hint="eastAsia" w:ascii="仿宋" w:hAnsi="仿宋" w:eastAsia="仿宋" w:cs="仿宋"/>
                <w:color w:val="auto"/>
              </w:rPr>
              <w:t>文件要求</w:t>
            </w:r>
          </w:p>
        </w:tc>
        <w:tc>
          <w:tcPr>
            <w:tcW w:w="2082" w:type="dxa"/>
            <w:tcBorders>
              <w:right w:val="single" w:color="auto" w:sz="4" w:space="0"/>
            </w:tcBorders>
            <w:vAlign w:val="center"/>
          </w:tcPr>
          <w:p w14:paraId="31A10D5C">
            <w:pPr>
              <w:adjustRightInd w:val="0"/>
              <w:snapToGrid w:val="0"/>
              <w:spacing w:before="50" w:line="360" w:lineRule="auto"/>
              <w:jc w:val="center"/>
              <w:rPr>
                <w:rFonts w:hint="eastAsia" w:ascii="仿宋" w:hAnsi="仿宋" w:eastAsia="仿宋" w:cs="仿宋"/>
                <w:color w:val="auto"/>
                <w:szCs w:val="21"/>
              </w:rPr>
            </w:pPr>
            <w:r>
              <w:rPr>
                <w:rFonts w:hint="eastAsia" w:ascii="仿宋" w:hAnsi="仿宋" w:eastAsia="仿宋" w:cs="仿宋"/>
                <w:color w:val="auto"/>
              </w:rPr>
              <w:t>响应文件的应答</w:t>
            </w:r>
          </w:p>
        </w:tc>
        <w:tc>
          <w:tcPr>
            <w:tcW w:w="1942" w:type="dxa"/>
            <w:tcBorders>
              <w:left w:val="single" w:color="auto" w:sz="4" w:space="0"/>
            </w:tcBorders>
            <w:vAlign w:val="center"/>
          </w:tcPr>
          <w:p w14:paraId="1FEA4769">
            <w:pPr>
              <w:adjustRightInd w:val="0"/>
              <w:snapToGrid w:val="0"/>
              <w:spacing w:before="50" w:line="360" w:lineRule="auto"/>
              <w:ind w:left="-88" w:leftChars="-42"/>
              <w:jc w:val="center"/>
              <w:rPr>
                <w:rFonts w:hint="eastAsia" w:ascii="仿宋" w:hAnsi="仿宋" w:eastAsia="仿宋" w:cs="仿宋"/>
                <w:color w:val="auto"/>
                <w:szCs w:val="21"/>
              </w:rPr>
            </w:pPr>
            <w:r>
              <w:rPr>
                <w:rFonts w:hint="eastAsia" w:ascii="仿宋" w:hAnsi="仿宋" w:eastAsia="仿宋" w:cs="仿宋"/>
                <w:color w:val="auto"/>
                <w:szCs w:val="21"/>
              </w:rPr>
              <w:t>偏离说明</w:t>
            </w:r>
          </w:p>
        </w:tc>
      </w:tr>
      <w:tr w14:paraId="142072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AB79CED">
            <w:pPr>
              <w:adjustRightInd w:val="0"/>
              <w:snapToGrid w:val="0"/>
              <w:spacing w:before="50" w:line="360" w:lineRule="auto"/>
              <w:ind w:left="-88" w:leftChars="-42"/>
              <w:jc w:val="center"/>
              <w:rPr>
                <w:rFonts w:hint="eastAsia" w:ascii="仿宋" w:hAnsi="仿宋" w:eastAsia="仿宋" w:cs="仿宋"/>
                <w:color w:val="auto"/>
                <w:szCs w:val="21"/>
              </w:rPr>
            </w:pPr>
          </w:p>
        </w:tc>
        <w:tc>
          <w:tcPr>
            <w:tcW w:w="2410" w:type="dxa"/>
            <w:vAlign w:val="center"/>
          </w:tcPr>
          <w:p w14:paraId="642C90D8">
            <w:pPr>
              <w:adjustRightInd w:val="0"/>
              <w:snapToGrid w:val="0"/>
              <w:spacing w:before="50" w:line="360" w:lineRule="auto"/>
              <w:ind w:left="-88" w:leftChars="-42"/>
              <w:jc w:val="center"/>
              <w:rPr>
                <w:rFonts w:hint="eastAsia" w:ascii="仿宋" w:hAnsi="仿宋" w:eastAsia="仿宋" w:cs="仿宋"/>
                <w:color w:val="auto"/>
                <w:szCs w:val="21"/>
              </w:rPr>
            </w:pPr>
          </w:p>
        </w:tc>
        <w:tc>
          <w:tcPr>
            <w:tcW w:w="1985" w:type="dxa"/>
          </w:tcPr>
          <w:p w14:paraId="7EC8BD73">
            <w:pPr>
              <w:adjustRightInd w:val="0"/>
              <w:snapToGrid w:val="0"/>
              <w:spacing w:before="50" w:line="360" w:lineRule="auto"/>
              <w:rPr>
                <w:rFonts w:hint="eastAsia" w:ascii="仿宋" w:hAnsi="仿宋" w:eastAsia="仿宋" w:cs="仿宋"/>
                <w:color w:val="auto"/>
              </w:rPr>
            </w:pPr>
          </w:p>
        </w:tc>
        <w:tc>
          <w:tcPr>
            <w:tcW w:w="2082" w:type="dxa"/>
            <w:tcBorders>
              <w:right w:val="single" w:color="auto" w:sz="4" w:space="0"/>
            </w:tcBorders>
          </w:tcPr>
          <w:p w14:paraId="20D88648">
            <w:pPr>
              <w:adjustRightInd w:val="0"/>
              <w:snapToGrid w:val="0"/>
              <w:spacing w:before="50" w:line="360" w:lineRule="auto"/>
              <w:rPr>
                <w:rFonts w:hint="eastAsia" w:ascii="仿宋" w:hAnsi="仿宋" w:eastAsia="仿宋" w:cs="仿宋"/>
                <w:color w:val="auto"/>
              </w:rPr>
            </w:pPr>
          </w:p>
        </w:tc>
        <w:tc>
          <w:tcPr>
            <w:tcW w:w="1942" w:type="dxa"/>
            <w:tcBorders>
              <w:left w:val="single" w:color="auto" w:sz="4" w:space="0"/>
            </w:tcBorders>
          </w:tcPr>
          <w:p w14:paraId="21F23000">
            <w:pPr>
              <w:adjustRightInd w:val="0"/>
              <w:snapToGrid w:val="0"/>
              <w:spacing w:before="50" w:line="360" w:lineRule="auto"/>
              <w:ind w:left="-88" w:leftChars="-42"/>
              <w:jc w:val="center"/>
              <w:rPr>
                <w:rFonts w:hint="eastAsia" w:ascii="仿宋" w:hAnsi="仿宋" w:eastAsia="仿宋" w:cs="仿宋"/>
                <w:color w:val="auto"/>
                <w:szCs w:val="21"/>
              </w:rPr>
            </w:pPr>
          </w:p>
        </w:tc>
      </w:tr>
      <w:tr w14:paraId="315BB9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CD593F5">
            <w:pPr>
              <w:adjustRightInd w:val="0"/>
              <w:snapToGrid w:val="0"/>
              <w:spacing w:before="50" w:line="360" w:lineRule="auto"/>
              <w:ind w:left="-88" w:leftChars="-42"/>
              <w:jc w:val="center"/>
              <w:rPr>
                <w:rFonts w:hint="eastAsia" w:ascii="仿宋" w:hAnsi="仿宋" w:eastAsia="仿宋" w:cs="仿宋"/>
                <w:color w:val="auto"/>
                <w:szCs w:val="21"/>
              </w:rPr>
            </w:pPr>
          </w:p>
        </w:tc>
        <w:tc>
          <w:tcPr>
            <w:tcW w:w="2410" w:type="dxa"/>
            <w:vAlign w:val="center"/>
          </w:tcPr>
          <w:p w14:paraId="59FAECE4">
            <w:pPr>
              <w:adjustRightInd w:val="0"/>
              <w:snapToGrid w:val="0"/>
              <w:spacing w:before="50" w:line="360" w:lineRule="auto"/>
              <w:ind w:left="-88" w:leftChars="-42"/>
              <w:jc w:val="center"/>
              <w:rPr>
                <w:rFonts w:hint="eastAsia" w:ascii="仿宋" w:hAnsi="仿宋" w:eastAsia="仿宋" w:cs="仿宋"/>
                <w:color w:val="auto"/>
                <w:szCs w:val="21"/>
              </w:rPr>
            </w:pPr>
          </w:p>
        </w:tc>
        <w:tc>
          <w:tcPr>
            <w:tcW w:w="1985" w:type="dxa"/>
            <w:vAlign w:val="center"/>
          </w:tcPr>
          <w:p w14:paraId="685B4AAE">
            <w:pPr>
              <w:adjustRightInd w:val="0"/>
              <w:snapToGrid w:val="0"/>
              <w:spacing w:before="50" w:line="360" w:lineRule="auto"/>
              <w:ind w:left="-88" w:leftChars="-42"/>
              <w:jc w:val="center"/>
              <w:rPr>
                <w:rFonts w:hint="eastAsia" w:ascii="仿宋" w:hAnsi="仿宋" w:eastAsia="仿宋" w:cs="仿宋"/>
                <w:color w:val="auto"/>
                <w:szCs w:val="21"/>
              </w:rPr>
            </w:pPr>
          </w:p>
        </w:tc>
        <w:tc>
          <w:tcPr>
            <w:tcW w:w="2082" w:type="dxa"/>
            <w:tcBorders>
              <w:right w:val="single" w:color="auto" w:sz="4" w:space="0"/>
            </w:tcBorders>
            <w:vAlign w:val="center"/>
          </w:tcPr>
          <w:p w14:paraId="0D7189FE">
            <w:pPr>
              <w:adjustRightInd w:val="0"/>
              <w:snapToGrid w:val="0"/>
              <w:spacing w:before="50" w:line="360" w:lineRule="auto"/>
              <w:ind w:left="-88" w:leftChars="-42"/>
              <w:jc w:val="center"/>
              <w:rPr>
                <w:rFonts w:hint="eastAsia" w:ascii="仿宋" w:hAnsi="仿宋" w:eastAsia="仿宋" w:cs="仿宋"/>
                <w:color w:val="auto"/>
                <w:szCs w:val="21"/>
              </w:rPr>
            </w:pPr>
          </w:p>
        </w:tc>
        <w:tc>
          <w:tcPr>
            <w:tcW w:w="1942" w:type="dxa"/>
            <w:tcBorders>
              <w:left w:val="single" w:color="auto" w:sz="4" w:space="0"/>
            </w:tcBorders>
            <w:vAlign w:val="center"/>
          </w:tcPr>
          <w:p w14:paraId="478D2EDD">
            <w:pPr>
              <w:adjustRightInd w:val="0"/>
              <w:snapToGrid w:val="0"/>
              <w:spacing w:before="50" w:line="360" w:lineRule="auto"/>
              <w:ind w:left="-88" w:leftChars="-42"/>
              <w:jc w:val="center"/>
              <w:rPr>
                <w:rFonts w:hint="eastAsia" w:ascii="仿宋" w:hAnsi="仿宋" w:eastAsia="仿宋" w:cs="仿宋"/>
                <w:color w:val="auto"/>
                <w:szCs w:val="21"/>
              </w:rPr>
            </w:pPr>
          </w:p>
        </w:tc>
      </w:tr>
      <w:tr w14:paraId="42289B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0D05C1B">
            <w:pPr>
              <w:adjustRightInd w:val="0"/>
              <w:snapToGrid w:val="0"/>
              <w:spacing w:before="50" w:line="360" w:lineRule="auto"/>
              <w:ind w:left="-88" w:leftChars="-42"/>
              <w:jc w:val="center"/>
              <w:rPr>
                <w:rFonts w:hint="eastAsia" w:ascii="仿宋" w:hAnsi="仿宋" w:eastAsia="仿宋" w:cs="仿宋"/>
                <w:color w:val="auto"/>
                <w:szCs w:val="21"/>
              </w:rPr>
            </w:pPr>
          </w:p>
        </w:tc>
        <w:tc>
          <w:tcPr>
            <w:tcW w:w="2410" w:type="dxa"/>
            <w:vAlign w:val="center"/>
          </w:tcPr>
          <w:p w14:paraId="30E5813D">
            <w:pPr>
              <w:adjustRightInd w:val="0"/>
              <w:snapToGrid w:val="0"/>
              <w:spacing w:before="50" w:line="360" w:lineRule="auto"/>
              <w:ind w:left="-88" w:leftChars="-42"/>
              <w:jc w:val="center"/>
              <w:rPr>
                <w:rFonts w:hint="eastAsia" w:ascii="仿宋" w:hAnsi="仿宋" w:eastAsia="仿宋" w:cs="仿宋"/>
                <w:color w:val="auto"/>
                <w:szCs w:val="21"/>
              </w:rPr>
            </w:pPr>
          </w:p>
        </w:tc>
        <w:tc>
          <w:tcPr>
            <w:tcW w:w="1985" w:type="dxa"/>
            <w:vAlign w:val="center"/>
          </w:tcPr>
          <w:p w14:paraId="28EAD9A9">
            <w:pPr>
              <w:adjustRightInd w:val="0"/>
              <w:snapToGrid w:val="0"/>
              <w:spacing w:before="50" w:line="360" w:lineRule="auto"/>
              <w:ind w:left="-88" w:leftChars="-42"/>
              <w:jc w:val="center"/>
              <w:rPr>
                <w:rFonts w:hint="eastAsia" w:ascii="仿宋" w:hAnsi="仿宋" w:eastAsia="仿宋" w:cs="仿宋"/>
                <w:color w:val="auto"/>
                <w:szCs w:val="21"/>
              </w:rPr>
            </w:pPr>
          </w:p>
        </w:tc>
        <w:tc>
          <w:tcPr>
            <w:tcW w:w="2082" w:type="dxa"/>
            <w:tcBorders>
              <w:right w:val="single" w:color="auto" w:sz="4" w:space="0"/>
            </w:tcBorders>
            <w:vAlign w:val="center"/>
          </w:tcPr>
          <w:p w14:paraId="06FFF3E7">
            <w:pPr>
              <w:adjustRightInd w:val="0"/>
              <w:snapToGrid w:val="0"/>
              <w:spacing w:before="50" w:line="360" w:lineRule="auto"/>
              <w:ind w:left="-88" w:leftChars="-42"/>
              <w:jc w:val="center"/>
              <w:rPr>
                <w:rFonts w:hint="eastAsia" w:ascii="仿宋" w:hAnsi="仿宋" w:eastAsia="仿宋" w:cs="仿宋"/>
                <w:color w:val="auto"/>
                <w:szCs w:val="21"/>
              </w:rPr>
            </w:pPr>
          </w:p>
        </w:tc>
        <w:tc>
          <w:tcPr>
            <w:tcW w:w="1942" w:type="dxa"/>
            <w:tcBorders>
              <w:left w:val="single" w:color="auto" w:sz="4" w:space="0"/>
            </w:tcBorders>
            <w:vAlign w:val="center"/>
          </w:tcPr>
          <w:p w14:paraId="7FFEFD94">
            <w:pPr>
              <w:adjustRightInd w:val="0"/>
              <w:snapToGrid w:val="0"/>
              <w:spacing w:before="50" w:line="360" w:lineRule="auto"/>
              <w:ind w:left="-88" w:leftChars="-42"/>
              <w:jc w:val="center"/>
              <w:rPr>
                <w:rFonts w:hint="eastAsia" w:ascii="仿宋" w:hAnsi="仿宋" w:eastAsia="仿宋" w:cs="仿宋"/>
                <w:color w:val="auto"/>
                <w:szCs w:val="21"/>
              </w:rPr>
            </w:pPr>
          </w:p>
        </w:tc>
      </w:tr>
      <w:tr w14:paraId="392CC0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B4C78F5">
            <w:pPr>
              <w:adjustRightInd w:val="0"/>
              <w:snapToGrid w:val="0"/>
              <w:spacing w:before="50" w:line="360" w:lineRule="auto"/>
              <w:ind w:left="-88" w:leftChars="-42"/>
              <w:jc w:val="center"/>
              <w:rPr>
                <w:rFonts w:hint="eastAsia" w:ascii="仿宋" w:hAnsi="仿宋" w:eastAsia="仿宋" w:cs="仿宋"/>
                <w:color w:val="auto"/>
                <w:szCs w:val="21"/>
              </w:rPr>
            </w:pPr>
          </w:p>
        </w:tc>
        <w:tc>
          <w:tcPr>
            <w:tcW w:w="2410" w:type="dxa"/>
            <w:vAlign w:val="center"/>
          </w:tcPr>
          <w:p w14:paraId="057877B9">
            <w:pPr>
              <w:adjustRightInd w:val="0"/>
              <w:snapToGrid w:val="0"/>
              <w:spacing w:before="50" w:line="360" w:lineRule="auto"/>
              <w:ind w:left="-88" w:leftChars="-42"/>
              <w:jc w:val="center"/>
              <w:rPr>
                <w:rFonts w:hint="eastAsia" w:ascii="仿宋" w:hAnsi="仿宋" w:eastAsia="仿宋" w:cs="仿宋"/>
                <w:color w:val="auto"/>
                <w:szCs w:val="21"/>
              </w:rPr>
            </w:pPr>
          </w:p>
        </w:tc>
        <w:tc>
          <w:tcPr>
            <w:tcW w:w="1985" w:type="dxa"/>
            <w:vAlign w:val="center"/>
          </w:tcPr>
          <w:p w14:paraId="75945912">
            <w:pPr>
              <w:adjustRightInd w:val="0"/>
              <w:snapToGrid w:val="0"/>
              <w:spacing w:before="50" w:line="360" w:lineRule="auto"/>
              <w:ind w:left="-88" w:leftChars="-42"/>
              <w:jc w:val="center"/>
              <w:rPr>
                <w:rFonts w:hint="eastAsia" w:ascii="仿宋" w:hAnsi="仿宋" w:eastAsia="仿宋" w:cs="仿宋"/>
                <w:color w:val="auto"/>
                <w:szCs w:val="21"/>
              </w:rPr>
            </w:pPr>
          </w:p>
        </w:tc>
        <w:tc>
          <w:tcPr>
            <w:tcW w:w="2082" w:type="dxa"/>
            <w:tcBorders>
              <w:right w:val="single" w:color="auto" w:sz="4" w:space="0"/>
            </w:tcBorders>
            <w:vAlign w:val="center"/>
          </w:tcPr>
          <w:p w14:paraId="52C81ECD">
            <w:pPr>
              <w:adjustRightInd w:val="0"/>
              <w:snapToGrid w:val="0"/>
              <w:spacing w:before="50" w:line="360" w:lineRule="auto"/>
              <w:ind w:left="-88" w:leftChars="-42"/>
              <w:jc w:val="center"/>
              <w:rPr>
                <w:rFonts w:hint="eastAsia" w:ascii="仿宋" w:hAnsi="仿宋" w:eastAsia="仿宋" w:cs="仿宋"/>
                <w:color w:val="auto"/>
                <w:szCs w:val="21"/>
              </w:rPr>
            </w:pPr>
          </w:p>
        </w:tc>
        <w:tc>
          <w:tcPr>
            <w:tcW w:w="1942" w:type="dxa"/>
            <w:tcBorders>
              <w:left w:val="single" w:color="auto" w:sz="4" w:space="0"/>
            </w:tcBorders>
            <w:vAlign w:val="center"/>
          </w:tcPr>
          <w:p w14:paraId="41F7A102">
            <w:pPr>
              <w:adjustRightInd w:val="0"/>
              <w:snapToGrid w:val="0"/>
              <w:spacing w:before="50" w:line="360" w:lineRule="auto"/>
              <w:ind w:left="-88" w:leftChars="-42"/>
              <w:jc w:val="center"/>
              <w:rPr>
                <w:rFonts w:hint="eastAsia" w:ascii="仿宋" w:hAnsi="仿宋" w:eastAsia="仿宋" w:cs="仿宋"/>
                <w:color w:val="auto"/>
                <w:szCs w:val="21"/>
              </w:rPr>
            </w:pPr>
          </w:p>
        </w:tc>
      </w:tr>
      <w:tr w14:paraId="63BDDB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BD3E83A">
            <w:pPr>
              <w:adjustRightInd w:val="0"/>
              <w:snapToGrid w:val="0"/>
              <w:spacing w:before="50" w:line="360" w:lineRule="auto"/>
              <w:ind w:left="-88" w:leftChars="-42"/>
              <w:jc w:val="center"/>
              <w:rPr>
                <w:rFonts w:hint="eastAsia" w:ascii="仿宋" w:hAnsi="仿宋" w:eastAsia="仿宋" w:cs="仿宋"/>
                <w:color w:val="auto"/>
                <w:szCs w:val="21"/>
              </w:rPr>
            </w:pPr>
          </w:p>
        </w:tc>
        <w:tc>
          <w:tcPr>
            <w:tcW w:w="2410" w:type="dxa"/>
            <w:vAlign w:val="center"/>
          </w:tcPr>
          <w:p w14:paraId="78BE75A8">
            <w:pPr>
              <w:adjustRightInd w:val="0"/>
              <w:snapToGrid w:val="0"/>
              <w:spacing w:before="50" w:line="360" w:lineRule="auto"/>
              <w:ind w:left="-88" w:leftChars="-42"/>
              <w:jc w:val="center"/>
              <w:rPr>
                <w:rFonts w:hint="eastAsia" w:ascii="仿宋" w:hAnsi="仿宋" w:eastAsia="仿宋" w:cs="仿宋"/>
                <w:color w:val="auto"/>
                <w:szCs w:val="21"/>
              </w:rPr>
            </w:pPr>
          </w:p>
        </w:tc>
        <w:tc>
          <w:tcPr>
            <w:tcW w:w="1985" w:type="dxa"/>
            <w:vAlign w:val="center"/>
          </w:tcPr>
          <w:p w14:paraId="3DB13E12">
            <w:pPr>
              <w:adjustRightInd w:val="0"/>
              <w:snapToGrid w:val="0"/>
              <w:spacing w:before="50" w:line="360" w:lineRule="auto"/>
              <w:ind w:left="-88" w:leftChars="-42"/>
              <w:jc w:val="center"/>
              <w:rPr>
                <w:rFonts w:hint="eastAsia" w:ascii="仿宋" w:hAnsi="仿宋" w:eastAsia="仿宋" w:cs="仿宋"/>
                <w:color w:val="auto"/>
                <w:szCs w:val="21"/>
              </w:rPr>
            </w:pPr>
          </w:p>
        </w:tc>
        <w:tc>
          <w:tcPr>
            <w:tcW w:w="2082" w:type="dxa"/>
            <w:tcBorders>
              <w:right w:val="single" w:color="auto" w:sz="4" w:space="0"/>
            </w:tcBorders>
            <w:vAlign w:val="center"/>
          </w:tcPr>
          <w:p w14:paraId="73E80EBA">
            <w:pPr>
              <w:adjustRightInd w:val="0"/>
              <w:snapToGrid w:val="0"/>
              <w:spacing w:before="50" w:line="360" w:lineRule="auto"/>
              <w:ind w:left="-88" w:leftChars="-42"/>
              <w:jc w:val="center"/>
              <w:rPr>
                <w:rFonts w:hint="eastAsia" w:ascii="仿宋" w:hAnsi="仿宋" w:eastAsia="仿宋" w:cs="仿宋"/>
                <w:color w:val="auto"/>
                <w:szCs w:val="21"/>
              </w:rPr>
            </w:pPr>
          </w:p>
        </w:tc>
        <w:tc>
          <w:tcPr>
            <w:tcW w:w="1942" w:type="dxa"/>
            <w:tcBorders>
              <w:left w:val="single" w:color="auto" w:sz="4" w:space="0"/>
            </w:tcBorders>
            <w:vAlign w:val="center"/>
          </w:tcPr>
          <w:p w14:paraId="3749796C">
            <w:pPr>
              <w:adjustRightInd w:val="0"/>
              <w:snapToGrid w:val="0"/>
              <w:spacing w:before="50" w:line="360" w:lineRule="auto"/>
              <w:ind w:left="-88" w:leftChars="-42"/>
              <w:jc w:val="center"/>
              <w:rPr>
                <w:rFonts w:hint="eastAsia" w:ascii="仿宋" w:hAnsi="仿宋" w:eastAsia="仿宋" w:cs="仿宋"/>
                <w:color w:val="auto"/>
                <w:szCs w:val="21"/>
              </w:rPr>
            </w:pPr>
          </w:p>
        </w:tc>
      </w:tr>
      <w:tr w14:paraId="0F2BF0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9D68A7A">
            <w:pPr>
              <w:adjustRightInd w:val="0"/>
              <w:snapToGrid w:val="0"/>
              <w:spacing w:before="50" w:line="360" w:lineRule="auto"/>
              <w:ind w:left="-88" w:leftChars="-42"/>
              <w:jc w:val="center"/>
              <w:rPr>
                <w:rFonts w:hint="eastAsia" w:ascii="仿宋" w:hAnsi="仿宋" w:eastAsia="仿宋" w:cs="仿宋"/>
                <w:color w:val="auto"/>
                <w:szCs w:val="21"/>
              </w:rPr>
            </w:pPr>
          </w:p>
        </w:tc>
        <w:tc>
          <w:tcPr>
            <w:tcW w:w="2410" w:type="dxa"/>
            <w:vAlign w:val="center"/>
          </w:tcPr>
          <w:p w14:paraId="7F432200">
            <w:pPr>
              <w:adjustRightInd w:val="0"/>
              <w:snapToGrid w:val="0"/>
              <w:spacing w:before="50" w:line="360" w:lineRule="auto"/>
              <w:ind w:left="-88" w:leftChars="-42"/>
              <w:jc w:val="center"/>
              <w:rPr>
                <w:rFonts w:hint="eastAsia" w:ascii="仿宋" w:hAnsi="仿宋" w:eastAsia="仿宋" w:cs="仿宋"/>
                <w:color w:val="auto"/>
                <w:szCs w:val="21"/>
              </w:rPr>
            </w:pPr>
          </w:p>
        </w:tc>
        <w:tc>
          <w:tcPr>
            <w:tcW w:w="1985" w:type="dxa"/>
            <w:vAlign w:val="center"/>
          </w:tcPr>
          <w:p w14:paraId="2487F1EE">
            <w:pPr>
              <w:adjustRightInd w:val="0"/>
              <w:snapToGrid w:val="0"/>
              <w:spacing w:before="50" w:line="360" w:lineRule="auto"/>
              <w:ind w:left="-88" w:leftChars="-42"/>
              <w:jc w:val="center"/>
              <w:rPr>
                <w:rFonts w:hint="eastAsia" w:ascii="仿宋" w:hAnsi="仿宋" w:eastAsia="仿宋" w:cs="仿宋"/>
                <w:color w:val="auto"/>
                <w:szCs w:val="21"/>
              </w:rPr>
            </w:pPr>
          </w:p>
        </w:tc>
        <w:tc>
          <w:tcPr>
            <w:tcW w:w="2082" w:type="dxa"/>
            <w:tcBorders>
              <w:right w:val="single" w:color="auto" w:sz="4" w:space="0"/>
            </w:tcBorders>
            <w:vAlign w:val="center"/>
          </w:tcPr>
          <w:p w14:paraId="5EBBA766">
            <w:pPr>
              <w:adjustRightInd w:val="0"/>
              <w:snapToGrid w:val="0"/>
              <w:spacing w:before="50" w:line="360" w:lineRule="auto"/>
              <w:ind w:left="-88" w:leftChars="-42"/>
              <w:jc w:val="center"/>
              <w:rPr>
                <w:rFonts w:hint="eastAsia" w:ascii="仿宋" w:hAnsi="仿宋" w:eastAsia="仿宋" w:cs="仿宋"/>
                <w:color w:val="auto"/>
                <w:szCs w:val="21"/>
              </w:rPr>
            </w:pPr>
          </w:p>
        </w:tc>
        <w:tc>
          <w:tcPr>
            <w:tcW w:w="1942" w:type="dxa"/>
            <w:tcBorders>
              <w:left w:val="single" w:color="auto" w:sz="4" w:space="0"/>
            </w:tcBorders>
            <w:vAlign w:val="center"/>
          </w:tcPr>
          <w:p w14:paraId="17B271A9">
            <w:pPr>
              <w:adjustRightInd w:val="0"/>
              <w:snapToGrid w:val="0"/>
              <w:spacing w:before="50" w:line="360" w:lineRule="auto"/>
              <w:ind w:left="-88" w:leftChars="-42"/>
              <w:jc w:val="center"/>
              <w:rPr>
                <w:rFonts w:hint="eastAsia" w:ascii="仿宋" w:hAnsi="仿宋" w:eastAsia="仿宋" w:cs="仿宋"/>
                <w:color w:val="auto"/>
                <w:szCs w:val="21"/>
              </w:rPr>
            </w:pPr>
          </w:p>
        </w:tc>
      </w:tr>
      <w:tr w14:paraId="29EBFA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7244E86">
            <w:pPr>
              <w:adjustRightInd w:val="0"/>
              <w:snapToGrid w:val="0"/>
              <w:spacing w:before="50" w:line="360" w:lineRule="auto"/>
              <w:ind w:left="-88" w:leftChars="-42"/>
              <w:jc w:val="center"/>
              <w:rPr>
                <w:rFonts w:hint="eastAsia" w:ascii="仿宋" w:hAnsi="仿宋" w:eastAsia="仿宋" w:cs="仿宋"/>
                <w:color w:val="auto"/>
                <w:szCs w:val="21"/>
              </w:rPr>
            </w:pPr>
          </w:p>
        </w:tc>
        <w:tc>
          <w:tcPr>
            <w:tcW w:w="2410" w:type="dxa"/>
            <w:vAlign w:val="center"/>
          </w:tcPr>
          <w:p w14:paraId="4A908F80">
            <w:pPr>
              <w:adjustRightInd w:val="0"/>
              <w:snapToGrid w:val="0"/>
              <w:spacing w:before="50" w:line="360" w:lineRule="auto"/>
              <w:ind w:left="-88" w:leftChars="-42"/>
              <w:jc w:val="center"/>
              <w:rPr>
                <w:rFonts w:hint="eastAsia" w:ascii="仿宋" w:hAnsi="仿宋" w:eastAsia="仿宋" w:cs="仿宋"/>
                <w:color w:val="auto"/>
                <w:szCs w:val="21"/>
              </w:rPr>
            </w:pPr>
          </w:p>
        </w:tc>
        <w:tc>
          <w:tcPr>
            <w:tcW w:w="1985" w:type="dxa"/>
            <w:vAlign w:val="center"/>
          </w:tcPr>
          <w:p w14:paraId="242C6465">
            <w:pPr>
              <w:adjustRightInd w:val="0"/>
              <w:snapToGrid w:val="0"/>
              <w:spacing w:before="50" w:line="360" w:lineRule="auto"/>
              <w:ind w:left="-88" w:leftChars="-42"/>
              <w:jc w:val="center"/>
              <w:rPr>
                <w:rFonts w:hint="eastAsia" w:ascii="仿宋" w:hAnsi="仿宋" w:eastAsia="仿宋" w:cs="仿宋"/>
                <w:color w:val="auto"/>
                <w:szCs w:val="21"/>
              </w:rPr>
            </w:pPr>
          </w:p>
        </w:tc>
        <w:tc>
          <w:tcPr>
            <w:tcW w:w="4024" w:type="dxa"/>
            <w:gridSpan w:val="2"/>
            <w:vAlign w:val="center"/>
          </w:tcPr>
          <w:p w14:paraId="31C95D01">
            <w:pPr>
              <w:adjustRightInd w:val="0"/>
              <w:snapToGrid w:val="0"/>
              <w:spacing w:before="50" w:line="360" w:lineRule="auto"/>
              <w:ind w:firstLine="422" w:firstLineChars="200"/>
              <w:jc w:val="left"/>
              <w:rPr>
                <w:rFonts w:hint="eastAsia" w:ascii="仿宋" w:hAnsi="仿宋" w:eastAsia="仿宋" w:cs="仿宋"/>
                <w:b/>
                <w:color w:val="auto"/>
                <w:szCs w:val="21"/>
              </w:rPr>
            </w:pPr>
            <w:r>
              <w:rPr>
                <w:rFonts w:hint="eastAsia" w:ascii="仿宋" w:hAnsi="仿宋" w:eastAsia="仿宋" w:cs="仿宋"/>
                <w:b/>
                <w:color w:val="auto"/>
                <w:szCs w:val="21"/>
              </w:rPr>
              <w:t>供应商保证：除本合同条款偏离表列出的偏离外，我单位对谈判文件的其他商务、合同条款完全响应，无偏离。</w:t>
            </w:r>
          </w:p>
        </w:tc>
      </w:tr>
    </w:tbl>
    <w:p w14:paraId="1CAC9D4F">
      <w:pPr>
        <w:adjustRightInd w:val="0"/>
        <w:snapToGrid w:val="0"/>
        <w:spacing w:before="50" w:line="360" w:lineRule="auto"/>
        <w:ind w:left="-88" w:leftChars="-42"/>
        <w:rPr>
          <w:rFonts w:hint="eastAsia" w:ascii="仿宋" w:hAnsi="仿宋" w:eastAsia="仿宋" w:cs="仿宋"/>
          <w:color w:val="auto"/>
          <w:szCs w:val="21"/>
        </w:rPr>
      </w:pPr>
      <w:r>
        <w:rPr>
          <w:rFonts w:hint="eastAsia" w:ascii="仿宋" w:hAnsi="仿宋" w:eastAsia="仿宋" w:cs="仿宋"/>
          <w:b/>
          <w:color w:val="auto"/>
          <w:szCs w:val="21"/>
        </w:rPr>
        <w:t>备注</w:t>
      </w:r>
      <w:r>
        <w:rPr>
          <w:rFonts w:hint="eastAsia" w:ascii="仿宋" w:hAnsi="仿宋" w:eastAsia="仿宋" w:cs="仿宋"/>
          <w:color w:val="auto"/>
          <w:szCs w:val="21"/>
        </w:rPr>
        <w:t>：（1）供应商应根据谈判文件第四章“合同草案条款”填写本表；</w:t>
      </w:r>
    </w:p>
    <w:p w14:paraId="7400803E">
      <w:pPr>
        <w:adjustRightInd w:val="0"/>
        <w:snapToGrid w:val="0"/>
        <w:spacing w:before="50" w:line="360" w:lineRule="auto"/>
        <w:ind w:left="-88" w:leftChars="-42" w:firstLine="420" w:firstLineChars="200"/>
        <w:rPr>
          <w:rFonts w:hint="eastAsia" w:ascii="仿宋" w:hAnsi="仿宋" w:eastAsia="仿宋" w:cs="仿宋"/>
          <w:b/>
          <w:color w:val="auto"/>
          <w:szCs w:val="21"/>
        </w:rPr>
      </w:pPr>
      <w:r>
        <w:rPr>
          <w:rFonts w:hint="eastAsia" w:ascii="仿宋" w:hAnsi="仿宋" w:eastAsia="仿宋" w:cs="仿宋"/>
          <w:color w:val="auto"/>
          <w:szCs w:val="21"/>
        </w:rPr>
        <w:t>（2）</w:t>
      </w:r>
      <w:r>
        <w:rPr>
          <w:rFonts w:hint="eastAsia" w:ascii="仿宋" w:hAnsi="仿宋" w:eastAsia="仿宋" w:cs="仿宋"/>
          <w:b/>
          <w:color w:val="auto"/>
          <w:szCs w:val="21"/>
        </w:rPr>
        <w:t>供应商如果对谈判文件第四章“合同草案条款”的响应有偏离，应将偏离条款逐条如实应答，并作出说明；</w:t>
      </w:r>
    </w:p>
    <w:p w14:paraId="746D4D5F">
      <w:pPr>
        <w:adjustRightInd w:val="0"/>
        <w:snapToGrid w:val="0"/>
        <w:spacing w:before="50" w:line="360" w:lineRule="auto"/>
        <w:ind w:left="-88" w:leftChars="-42" w:firstLine="420" w:firstLineChars="200"/>
        <w:rPr>
          <w:rFonts w:hint="eastAsia" w:ascii="仿宋" w:hAnsi="仿宋" w:eastAsia="仿宋" w:cs="仿宋"/>
          <w:color w:val="auto"/>
          <w:szCs w:val="21"/>
        </w:rPr>
      </w:pPr>
      <w:r>
        <w:rPr>
          <w:rFonts w:hint="eastAsia" w:ascii="仿宋" w:hAnsi="仿宋" w:eastAsia="仿宋" w:cs="仿宋"/>
          <w:color w:val="auto"/>
          <w:szCs w:val="21"/>
        </w:rPr>
        <w:t>（3）如不提供此表，则视为供应商不满足谈判文件第四章的所有条款要求，其</w:t>
      </w:r>
      <w:r>
        <w:rPr>
          <w:rFonts w:hint="eastAsia" w:ascii="仿宋" w:hAnsi="仿宋" w:eastAsia="仿宋" w:cs="仿宋"/>
          <w:b/>
          <w:color w:val="auto"/>
          <w:szCs w:val="21"/>
        </w:rPr>
        <w:t>响应无效</w:t>
      </w:r>
      <w:r>
        <w:rPr>
          <w:rFonts w:hint="eastAsia" w:ascii="仿宋" w:hAnsi="仿宋" w:eastAsia="仿宋" w:cs="仿宋"/>
          <w:color w:val="auto"/>
          <w:szCs w:val="21"/>
        </w:rPr>
        <w:t>。</w:t>
      </w:r>
    </w:p>
    <w:p w14:paraId="2B329FE4">
      <w:pPr>
        <w:adjustRightInd w:val="0"/>
        <w:snapToGrid w:val="0"/>
        <w:spacing w:before="50" w:line="360" w:lineRule="auto"/>
        <w:rPr>
          <w:rFonts w:hint="eastAsia" w:ascii="仿宋" w:hAnsi="仿宋" w:eastAsia="仿宋" w:cs="仿宋"/>
          <w:color w:val="auto"/>
          <w:szCs w:val="21"/>
        </w:rPr>
      </w:pPr>
    </w:p>
    <w:p w14:paraId="24F9B69E">
      <w:pPr>
        <w:adjustRightInd w:val="0"/>
        <w:snapToGrid w:val="0"/>
        <w:spacing w:before="50" w:line="360" w:lineRule="auto"/>
        <w:rPr>
          <w:rFonts w:hint="eastAsia" w:ascii="仿宋" w:hAnsi="仿宋" w:eastAsia="仿宋" w:cs="仿宋"/>
          <w:color w:val="auto"/>
          <w:szCs w:val="21"/>
        </w:rPr>
      </w:pPr>
    </w:p>
    <w:p w14:paraId="755EE102">
      <w:pPr>
        <w:adjustRightInd w:val="0"/>
        <w:snapToGrid w:val="0"/>
        <w:spacing w:before="50" w:line="360" w:lineRule="auto"/>
        <w:rPr>
          <w:rFonts w:hint="eastAsia" w:ascii="仿宋" w:hAnsi="仿宋" w:eastAsia="仿宋" w:cs="仿宋"/>
          <w:color w:val="auto"/>
          <w:szCs w:val="21"/>
        </w:rPr>
      </w:pPr>
    </w:p>
    <w:p w14:paraId="1BD0B308">
      <w:pPr>
        <w:adjustRightInd w:val="0"/>
        <w:snapToGrid w:val="0"/>
        <w:spacing w:before="50" w:line="360" w:lineRule="auto"/>
        <w:rPr>
          <w:rFonts w:hint="eastAsia" w:ascii="仿宋" w:hAnsi="仿宋" w:eastAsia="仿宋" w:cs="仿宋"/>
          <w:color w:val="auto"/>
          <w:szCs w:val="21"/>
        </w:rPr>
      </w:pPr>
      <w:r>
        <w:rPr>
          <w:rFonts w:hint="eastAsia" w:ascii="仿宋" w:hAnsi="仿宋" w:eastAsia="仿宋" w:cs="仿宋"/>
          <w:color w:val="auto"/>
          <w:szCs w:val="21"/>
        </w:rPr>
        <w:t>供应商名称（盖单位公章）：</w:t>
      </w:r>
    </w:p>
    <w:p w14:paraId="444D784A">
      <w:pPr>
        <w:adjustRightInd w:val="0"/>
        <w:snapToGrid w:val="0"/>
        <w:spacing w:before="50" w:line="360" w:lineRule="auto"/>
        <w:rPr>
          <w:rFonts w:hint="eastAsia" w:ascii="仿宋" w:hAnsi="仿宋" w:eastAsia="仿宋" w:cs="仿宋"/>
          <w:color w:val="auto"/>
          <w:szCs w:val="21"/>
        </w:rPr>
      </w:pPr>
      <w:r>
        <w:rPr>
          <w:rFonts w:hint="eastAsia" w:ascii="仿宋" w:hAnsi="仿宋" w:eastAsia="仿宋" w:cs="仿宋"/>
          <w:color w:val="auto"/>
          <w:spacing w:val="-2"/>
          <w:kern w:val="0"/>
          <w:szCs w:val="21"/>
        </w:rPr>
        <w:t>法</w:t>
      </w:r>
      <w:r>
        <w:rPr>
          <w:rFonts w:hint="eastAsia" w:ascii="仿宋" w:hAnsi="仿宋" w:eastAsia="仿宋" w:cs="仿宋"/>
          <w:color w:val="auto"/>
          <w:kern w:val="0"/>
          <w:szCs w:val="21"/>
        </w:rPr>
        <w:t>定</w:t>
      </w:r>
      <w:r>
        <w:rPr>
          <w:rFonts w:hint="eastAsia" w:ascii="仿宋" w:hAnsi="仿宋" w:eastAsia="仿宋" w:cs="仿宋"/>
          <w:color w:val="auto"/>
          <w:spacing w:val="-2"/>
          <w:kern w:val="0"/>
          <w:szCs w:val="21"/>
        </w:rPr>
        <w:t>代</w:t>
      </w:r>
      <w:r>
        <w:rPr>
          <w:rFonts w:hint="eastAsia" w:ascii="仿宋" w:hAnsi="仿宋" w:eastAsia="仿宋" w:cs="仿宋"/>
          <w:color w:val="auto"/>
          <w:kern w:val="0"/>
          <w:szCs w:val="21"/>
        </w:rPr>
        <w:t>表</w:t>
      </w:r>
      <w:r>
        <w:rPr>
          <w:rFonts w:hint="eastAsia" w:ascii="仿宋" w:hAnsi="仿宋" w:eastAsia="仿宋" w:cs="仿宋"/>
          <w:color w:val="auto"/>
          <w:spacing w:val="-2"/>
          <w:kern w:val="0"/>
          <w:szCs w:val="21"/>
        </w:rPr>
        <w:t>人</w:t>
      </w:r>
      <w:r>
        <w:rPr>
          <w:rFonts w:hint="eastAsia" w:ascii="仿宋" w:hAnsi="仿宋" w:eastAsia="仿宋" w:cs="仿宋"/>
          <w:color w:val="auto"/>
          <w:kern w:val="0"/>
          <w:szCs w:val="21"/>
        </w:rPr>
        <w:t>（</w:t>
      </w:r>
      <w:r>
        <w:rPr>
          <w:rFonts w:hint="eastAsia" w:ascii="仿宋" w:hAnsi="仿宋" w:eastAsia="仿宋" w:cs="仿宋"/>
          <w:color w:val="auto"/>
          <w:spacing w:val="-2"/>
          <w:kern w:val="0"/>
          <w:szCs w:val="21"/>
        </w:rPr>
        <w:t>单</w:t>
      </w:r>
      <w:r>
        <w:rPr>
          <w:rFonts w:hint="eastAsia" w:ascii="仿宋" w:hAnsi="仿宋" w:eastAsia="仿宋" w:cs="仿宋"/>
          <w:color w:val="auto"/>
          <w:kern w:val="0"/>
          <w:szCs w:val="21"/>
        </w:rPr>
        <w:t>位</w:t>
      </w:r>
      <w:r>
        <w:rPr>
          <w:rFonts w:hint="eastAsia" w:ascii="仿宋" w:hAnsi="仿宋" w:eastAsia="仿宋" w:cs="仿宋"/>
          <w:color w:val="auto"/>
          <w:spacing w:val="-2"/>
          <w:kern w:val="0"/>
          <w:szCs w:val="21"/>
        </w:rPr>
        <w:t>负</w:t>
      </w:r>
      <w:r>
        <w:rPr>
          <w:rFonts w:hint="eastAsia" w:ascii="仿宋" w:hAnsi="仿宋" w:eastAsia="仿宋" w:cs="仿宋"/>
          <w:color w:val="auto"/>
          <w:kern w:val="0"/>
          <w:szCs w:val="21"/>
        </w:rPr>
        <w:t>责人</w:t>
      </w:r>
      <w:r>
        <w:rPr>
          <w:rFonts w:hint="eastAsia" w:ascii="仿宋" w:hAnsi="仿宋" w:eastAsia="仿宋" w:cs="仿宋"/>
          <w:color w:val="auto"/>
          <w:spacing w:val="-2"/>
          <w:kern w:val="0"/>
          <w:szCs w:val="21"/>
        </w:rPr>
        <w:t>）</w:t>
      </w:r>
      <w:r>
        <w:rPr>
          <w:rFonts w:hint="eastAsia" w:ascii="仿宋" w:hAnsi="仿宋" w:eastAsia="仿宋" w:cs="仿宋"/>
          <w:color w:val="auto"/>
          <w:szCs w:val="21"/>
        </w:rPr>
        <w:t>或其授权的代理人（签字或印章）：</w:t>
      </w:r>
      <w:r>
        <w:rPr>
          <w:rFonts w:hint="eastAsia" w:ascii="仿宋" w:hAnsi="仿宋" w:eastAsia="仿宋" w:cs="仿宋"/>
          <w:color w:val="auto"/>
          <w:szCs w:val="21"/>
          <w:u w:val="single"/>
        </w:rPr>
        <w:t xml:space="preserve">                     </w:t>
      </w:r>
    </w:p>
    <w:p w14:paraId="072345AD">
      <w:pPr>
        <w:rPr>
          <w:rFonts w:hint="eastAsia" w:ascii="仿宋" w:hAnsi="仿宋" w:eastAsia="仿宋" w:cs="仿宋"/>
          <w:color w:val="auto"/>
        </w:rPr>
      </w:pPr>
      <w:r>
        <w:rPr>
          <w:rFonts w:hint="eastAsia" w:ascii="仿宋" w:hAnsi="仿宋" w:eastAsia="仿宋" w:cs="仿宋"/>
          <w:color w:val="auto"/>
        </w:rPr>
        <w:t>日       期：          年        月      日</w:t>
      </w:r>
    </w:p>
    <w:p w14:paraId="7E57BDD3">
      <w:pPr>
        <w:pStyle w:val="4"/>
        <w:jc w:val="center"/>
        <w:rPr>
          <w:rFonts w:hint="eastAsia" w:ascii="仿宋" w:hAnsi="仿宋" w:eastAsia="仿宋" w:cs="仿宋"/>
          <w:color w:val="auto"/>
          <w:sz w:val="28"/>
          <w:szCs w:val="28"/>
        </w:rPr>
      </w:pPr>
      <w:r>
        <w:rPr>
          <w:rFonts w:hint="eastAsia" w:ascii="仿宋" w:hAnsi="仿宋" w:eastAsia="仿宋" w:cs="仿宋"/>
          <w:color w:val="auto"/>
          <w:sz w:val="28"/>
          <w:szCs w:val="28"/>
        </w:rPr>
        <w:br w:type="page"/>
      </w:r>
      <w:bookmarkStart w:id="57" w:name="_Toc22201160"/>
      <w:bookmarkStart w:id="58" w:name="_Toc10551"/>
      <w:r>
        <w:rPr>
          <w:rFonts w:hint="eastAsia" w:ascii="仿宋" w:hAnsi="仿宋" w:eastAsia="仿宋" w:cs="仿宋"/>
          <w:color w:val="auto"/>
          <w:sz w:val="28"/>
          <w:szCs w:val="28"/>
        </w:rPr>
        <w:t>八、采购需求偏离表</w:t>
      </w:r>
      <w:bookmarkEnd w:id="57"/>
      <w:bookmarkEnd w:id="58"/>
    </w:p>
    <w:p w14:paraId="1B956E46">
      <w:pPr>
        <w:adjustRightInd w:val="0"/>
        <w:snapToGrid w:val="0"/>
        <w:spacing w:before="156" w:beforeLines="50" w:line="360" w:lineRule="auto"/>
        <w:rPr>
          <w:rFonts w:hint="eastAsia" w:ascii="仿宋" w:hAnsi="仿宋" w:eastAsia="仿宋" w:cs="仿宋"/>
          <w:color w:val="auto"/>
          <w:szCs w:val="21"/>
          <w:u w:val="single"/>
          <w:lang w:val="en-US" w:eastAsia="zh-CN"/>
        </w:rPr>
      </w:pPr>
      <w:r>
        <w:rPr>
          <w:rFonts w:hint="eastAsia" w:ascii="仿宋" w:hAnsi="仿宋" w:eastAsia="仿宋" w:cs="仿宋"/>
          <w:color w:val="auto"/>
          <w:spacing w:val="28"/>
          <w:szCs w:val="21"/>
        </w:rPr>
        <w:t>采购代理编号</w:t>
      </w:r>
      <w:r>
        <w:rPr>
          <w:rFonts w:hint="eastAsia" w:ascii="仿宋" w:hAnsi="仿宋" w:eastAsia="仿宋" w:cs="仿宋"/>
          <w:color w:val="auto"/>
          <w:szCs w:val="21"/>
        </w:rPr>
        <w:t>:</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项目名称：</w:t>
      </w:r>
      <w:r>
        <w:rPr>
          <w:rFonts w:hint="eastAsia" w:ascii="仿宋" w:hAnsi="仿宋" w:eastAsia="仿宋" w:cs="仿宋"/>
          <w:color w:val="auto"/>
          <w:szCs w:val="21"/>
          <w:u w:val="single"/>
          <w:lang w:val="en-US" w:eastAsia="zh-CN"/>
        </w:rPr>
        <w:t xml:space="preserve">                     </w:t>
      </w:r>
    </w:p>
    <w:p w14:paraId="6AAC7D29">
      <w:pPr>
        <w:adjustRightInd w:val="0"/>
        <w:snapToGrid w:val="0"/>
        <w:spacing w:before="156" w:beforeLines="50" w:line="360" w:lineRule="auto"/>
        <w:rPr>
          <w:rFonts w:hint="eastAsia" w:ascii="仿宋" w:hAnsi="仿宋" w:eastAsia="仿宋" w:cs="仿宋"/>
          <w:color w:val="auto"/>
          <w:szCs w:val="21"/>
          <w:u w:val="single"/>
        </w:rPr>
      </w:pPr>
      <w:r>
        <w:rPr>
          <w:rFonts w:hint="eastAsia" w:ascii="仿宋" w:hAnsi="仿宋" w:eastAsia="仿宋" w:cs="仿宋"/>
          <w:color w:val="auto"/>
          <w:szCs w:val="21"/>
        </w:rPr>
        <w:t>包           号：</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包名称：</w:t>
      </w:r>
      <w:r>
        <w:rPr>
          <w:rFonts w:hint="eastAsia" w:ascii="仿宋" w:hAnsi="仿宋" w:eastAsia="仿宋" w:cs="仿宋"/>
          <w:color w:val="auto"/>
          <w:szCs w:val="21"/>
          <w:u w:val="single"/>
        </w:rPr>
        <w:t xml:space="preserve">                        </w:t>
      </w:r>
    </w:p>
    <w:tbl>
      <w:tblPr>
        <w:tblStyle w:val="4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005E3C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3EF10CB1">
            <w:pPr>
              <w:adjustRightInd w:val="0"/>
              <w:snapToGrid w:val="0"/>
              <w:spacing w:before="50" w:line="360" w:lineRule="auto"/>
              <w:ind w:left="-88" w:leftChars="-42"/>
              <w:jc w:val="center"/>
              <w:rPr>
                <w:rFonts w:hint="eastAsia" w:ascii="仿宋" w:hAnsi="仿宋" w:eastAsia="仿宋" w:cs="仿宋"/>
                <w:color w:val="auto"/>
                <w:szCs w:val="21"/>
              </w:rPr>
            </w:pPr>
            <w:r>
              <w:rPr>
                <w:rFonts w:hint="eastAsia" w:ascii="仿宋" w:hAnsi="仿宋" w:eastAsia="仿宋" w:cs="仿宋"/>
                <w:bCs/>
                <w:color w:val="auto"/>
                <w:szCs w:val="21"/>
              </w:rPr>
              <w:t>序</w:t>
            </w:r>
            <w:r>
              <w:rPr>
                <w:rFonts w:hint="eastAsia" w:ascii="仿宋" w:hAnsi="仿宋" w:eastAsia="仿宋" w:cs="仿宋"/>
                <w:color w:val="auto"/>
                <w:szCs w:val="21"/>
              </w:rPr>
              <w:t>号</w:t>
            </w:r>
          </w:p>
        </w:tc>
        <w:tc>
          <w:tcPr>
            <w:tcW w:w="2410" w:type="dxa"/>
            <w:vAlign w:val="center"/>
          </w:tcPr>
          <w:p w14:paraId="6ED57593">
            <w:pPr>
              <w:adjustRightInd w:val="0"/>
              <w:snapToGrid w:val="0"/>
              <w:spacing w:before="50" w:line="360" w:lineRule="auto"/>
              <w:ind w:left="-88" w:leftChars="-42"/>
              <w:jc w:val="center"/>
              <w:rPr>
                <w:rFonts w:hint="eastAsia" w:ascii="仿宋" w:hAnsi="仿宋" w:eastAsia="仿宋" w:cs="仿宋"/>
                <w:color w:val="auto"/>
                <w:szCs w:val="21"/>
              </w:rPr>
            </w:pPr>
            <w:r>
              <w:rPr>
                <w:rFonts w:hint="eastAsia" w:ascii="仿宋" w:hAnsi="仿宋" w:eastAsia="仿宋" w:cs="仿宋"/>
                <w:color w:val="auto"/>
                <w:szCs w:val="21"/>
              </w:rPr>
              <w:t>谈判文件章节</w:t>
            </w:r>
            <w:r>
              <w:rPr>
                <w:rFonts w:hint="eastAsia" w:ascii="仿宋" w:hAnsi="仿宋" w:eastAsia="仿宋" w:cs="仿宋"/>
                <w:bCs/>
                <w:color w:val="auto"/>
                <w:szCs w:val="21"/>
              </w:rPr>
              <w:t>条</w:t>
            </w:r>
            <w:r>
              <w:rPr>
                <w:rFonts w:hint="eastAsia" w:ascii="仿宋" w:hAnsi="仿宋" w:eastAsia="仿宋" w:cs="仿宋"/>
                <w:color w:val="auto"/>
                <w:szCs w:val="21"/>
              </w:rPr>
              <w:t>款号</w:t>
            </w:r>
          </w:p>
        </w:tc>
        <w:tc>
          <w:tcPr>
            <w:tcW w:w="1985" w:type="dxa"/>
            <w:tcBorders>
              <w:right w:val="single" w:color="auto" w:sz="4" w:space="0"/>
            </w:tcBorders>
          </w:tcPr>
          <w:p w14:paraId="3A20F885">
            <w:pPr>
              <w:adjustRightInd w:val="0"/>
              <w:snapToGrid w:val="0"/>
              <w:spacing w:before="50" w:line="360" w:lineRule="auto"/>
              <w:jc w:val="center"/>
              <w:rPr>
                <w:rFonts w:hint="eastAsia" w:ascii="仿宋" w:hAnsi="仿宋" w:eastAsia="仿宋" w:cs="仿宋"/>
                <w:color w:val="auto"/>
              </w:rPr>
            </w:pPr>
            <w:r>
              <w:rPr>
                <w:rFonts w:hint="eastAsia" w:ascii="仿宋" w:hAnsi="仿宋" w:eastAsia="仿宋" w:cs="仿宋"/>
                <w:color w:val="auto"/>
                <w:szCs w:val="21"/>
              </w:rPr>
              <w:t>谈判</w:t>
            </w:r>
            <w:r>
              <w:rPr>
                <w:rFonts w:hint="eastAsia" w:ascii="仿宋" w:hAnsi="仿宋" w:eastAsia="仿宋" w:cs="仿宋"/>
                <w:color w:val="auto"/>
              </w:rPr>
              <w:t>文件要求</w:t>
            </w:r>
          </w:p>
        </w:tc>
        <w:tc>
          <w:tcPr>
            <w:tcW w:w="2126" w:type="dxa"/>
            <w:tcBorders>
              <w:left w:val="single" w:color="auto" w:sz="4" w:space="0"/>
            </w:tcBorders>
          </w:tcPr>
          <w:p w14:paraId="258042A4">
            <w:pPr>
              <w:adjustRightInd w:val="0"/>
              <w:snapToGrid w:val="0"/>
              <w:spacing w:before="50" w:line="360" w:lineRule="auto"/>
              <w:jc w:val="center"/>
              <w:rPr>
                <w:rFonts w:hint="eastAsia" w:ascii="仿宋" w:hAnsi="仿宋" w:eastAsia="仿宋" w:cs="仿宋"/>
                <w:color w:val="auto"/>
              </w:rPr>
            </w:pPr>
            <w:r>
              <w:rPr>
                <w:rFonts w:hint="eastAsia" w:ascii="仿宋" w:hAnsi="仿宋" w:eastAsia="仿宋" w:cs="仿宋"/>
                <w:color w:val="auto"/>
                <w:szCs w:val="21"/>
              </w:rPr>
              <w:t>响应</w:t>
            </w:r>
            <w:r>
              <w:rPr>
                <w:rFonts w:hint="eastAsia" w:ascii="仿宋" w:hAnsi="仿宋" w:eastAsia="仿宋" w:cs="仿宋"/>
                <w:color w:val="auto"/>
              </w:rPr>
              <w:t>文件应答</w:t>
            </w:r>
          </w:p>
        </w:tc>
        <w:tc>
          <w:tcPr>
            <w:tcW w:w="1756" w:type="dxa"/>
            <w:vAlign w:val="center"/>
          </w:tcPr>
          <w:p w14:paraId="2F3824CB">
            <w:pPr>
              <w:adjustRightInd w:val="0"/>
              <w:snapToGrid w:val="0"/>
              <w:spacing w:before="50" w:line="360" w:lineRule="auto"/>
              <w:ind w:left="-88" w:leftChars="-42"/>
              <w:jc w:val="center"/>
              <w:rPr>
                <w:rFonts w:hint="eastAsia" w:ascii="仿宋" w:hAnsi="仿宋" w:eastAsia="仿宋" w:cs="仿宋"/>
                <w:color w:val="auto"/>
                <w:szCs w:val="21"/>
              </w:rPr>
            </w:pPr>
            <w:r>
              <w:rPr>
                <w:rFonts w:hint="eastAsia" w:ascii="仿宋" w:hAnsi="仿宋" w:eastAsia="仿宋" w:cs="仿宋"/>
                <w:color w:val="auto"/>
                <w:szCs w:val="21"/>
              </w:rPr>
              <w:t>偏离说明</w:t>
            </w:r>
          </w:p>
        </w:tc>
      </w:tr>
      <w:tr w14:paraId="2A4EAC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988A486">
            <w:pPr>
              <w:adjustRightInd w:val="0"/>
              <w:snapToGrid w:val="0"/>
              <w:spacing w:before="50" w:line="360" w:lineRule="auto"/>
              <w:ind w:left="-88" w:leftChars="-42"/>
              <w:jc w:val="center"/>
              <w:rPr>
                <w:rFonts w:hint="eastAsia" w:ascii="仿宋" w:hAnsi="仿宋" w:eastAsia="仿宋" w:cs="仿宋"/>
                <w:color w:val="auto"/>
                <w:szCs w:val="21"/>
              </w:rPr>
            </w:pPr>
          </w:p>
        </w:tc>
        <w:tc>
          <w:tcPr>
            <w:tcW w:w="2410" w:type="dxa"/>
            <w:vAlign w:val="center"/>
          </w:tcPr>
          <w:p w14:paraId="4CD901D0">
            <w:pPr>
              <w:adjustRightInd w:val="0"/>
              <w:snapToGrid w:val="0"/>
              <w:spacing w:before="50" w:line="360" w:lineRule="auto"/>
              <w:ind w:left="-88" w:leftChars="-42"/>
              <w:jc w:val="center"/>
              <w:rPr>
                <w:rFonts w:hint="eastAsia" w:ascii="仿宋" w:hAnsi="仿宋" w:eastAsia="仿宋" w:cs="仿宋"/>
                <w:color w:val="auto"/>
                <w:szCs w:val="21"/>
              </w:rPr>
            </w:pPr>
          </w:p>
        </w:tc>
        <w:tc>
          <w:tcPr>
            <w:tcW w:w="1985" w:type="dxa"/>
            <w:tcBorders>
              <w:right w:val="single" w:color="auto" w:sz="4" w:space="0"/>
            </w:tcBorders>
            <w:vAlign w:val="center"/>
          </w:tcPr>
          <w:p w14:paraId="0AD425E5">
            <w:pPr>
              <w:adjustRightInd w:val="0"/>
              <w:snapToGrid w:val="0"/>
              <w:spacing w:before="50" w:line="360" w:lineRule="auto"/>
              <w:ind w:left="-88" w:leftChars="-42"/>
              <w:jc w:val="center"/>
              <w:rPr>
                <w:rFonts w:hint="eastAsia" w:ascii="仿宋" w:hAnsi="仿宋" w:eastAsia="仿宋" w:cs="仿宋"/>
                <w:color w:val="auto"/>
                <w:szCs w:val="21"/>
              </w:rPr>
            </w:pPr>
          </w:p>
        </w:tc>
        <w:tc>
          <w:tcPr>
            <w:tcW w:w="2126" w:type="dxa"/>
            <w:tcBorders>
              <w:left w:val="single" w:color="auto" w:sz="4" w:space="0"/>
            </w:tcBorders>
            <w:vAlign w:val="center"/>
          </w:tcPr>
          <w:p w14:paraId="2DC1D59B">
            <w:pPr>
              <w:adjustRightInd w:val="0"/>
              <w:snapToGrid w:val="0"/>
              <w:spacing w:before="50" w:line="360" w:lineRule="auto"/>
              <w:ind w:left="-88" w:leftChars="-42"/>
              <w:jc w:val="center"/>
              <w:rPr>
                <w:rFonts w:hint="eastAsia" w:ascii="仿宋" w:hAnsi="仿宋" w:eastAsia="仿宋" w:cs="仿宋"/>
                <w:color w:val="auto"/>
                <w:szCs w:val="21"/>
              </w:rPr>
            </w:pPr>
          </w:p>
        </w:tc>
        <w:tc>
          <w:tcPr>
            <w:tcW w:w="1756" w:type="dxa"/>
            <w:vAlign w:val="center"/>
          </w:tcPr>
          <w:p w14:paraId="59ED4CAA">
            <w:pPr>
              <w:adjustRightInd w:val="0"/>
              <w:snapToGrid w:val="0"/>
              <w:spacing w:before="50" w:line="360" w:lineRule="auto"/>
              <w:ind w:left="-88" w:leftChars="-42"/>
              <w:jc w:val="center"/>
              <w:rPr>
                <w:rFonts w:hint="eastAsia" w:ascii="仿宋" w:hAnsi="仿宋" w:eastAsia="仿宋" w:cs="仿宋"/>
                <w:color w:val="auto"/>
                <w:szCs w:val="21"/>
              </w:rPr>
            </w:pPr>
          </w:p>
        </w:tc>
      </w:tr>
      <w:tr w14:paraId="0F18B5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679C1B1">
            <w:pPr>
              <w:adjustRightInd w:val="0"/>
              <w:snapToGrid w:val="0"/>
              <w:spacing w:before="50" w:line="360" w:lineRule="auto"/>
              <w:ind w:left="-88" w:leftChars="-42"/>
              <w:jc w:val="center"/>
              <w:rPr>
                <w:rFonts w:hint="eastAsia" w:ascii="仿宋" w:hAnsi="仿宋" w:eastAsia="仿宋" w:cs="仿宋"/>
                <w:color w:val="auto"/>
                <w:szCs w:val="21"/>
              </w:rPr>
            </w:pPr>
          </w:p>
        </w:tc>
        <w:tc>
          <w:tcPr>
            <w:tcW w:w="2410" w:type="dxa"/>
            <w:vAlign w:val="center"/>
          </w:tcPr>
          <w:p w14:paraId="3EA71B12">
            <w:pPr>
              <w:adjustRightInd w:val="0"/>
              <w:snapToGrid w:val="0"/>
              <w:spacing w:before="50" w:line="360" w:lineRule="auto"/>
              <w:ind w:left="-88" w:leftChars="-42"/>
              <w:jc w:val="center"/>
              <w:rPr>
                <w:rFonts w:hint="eastAsia" w:ascii="仿宋" w:hAnsi="仿宋" w:eastAsia="仿宋" w:cs="仿宋"/>
                <w:color w:val="auto"/>
                <w:szCs w:val="21"/>
              </w:rPr>
            </w:pPr>
          </w:p>
        </w:tc>
        <w:tc>
          <w:tcPr>
            <w:tcW w:w="1985" w:type="dxa"/>
            <w:tcBorders>
              <w:right w:val="single" w:color="auto" w:sz="4" w:space="0"/>
            </w:tcBorders>
            <w:vAlign w:val="center"/>
          </w:tcPr>
          <w:p w14:paraId="55458F91">
            <w:pPr>
              <w:adjustRightInd w:val="0"/>
              <w:snapToGrid w:val="0"/>
              <w:spacing w:before="50" w:line="360" w:lineRule="auto"/>
              <w:ind w:left="-88" w:leftChars="-42"/>
              <w:jc w:val="center"/>
              <w:rPr>
                <w:rFonts w:hint="eastAsia" w:ascii="仿宋" w:hAnsi="仿宋" w:eastAsia="仿宋" w:cs="仿宋"/>
                <w:color w:val="auto"/>
                <w:szCs w:val="21"/>
              </w:rPr>
            </w:pPr>
          </w:p>
        </w:tc>
        <w:tc>
          <w:tcPr>
            <w:tcW w:w="2126" w:type="dxa"/>
            <w:tcBorders>
              <w:left w:val="single" w:color="auto" w:sz="4" w:space="0"/>
            </w:tcBorders>
            <w:vAlign w:val="center"/>
          </w:tcPr>
          <w:p w14:paraId="6EB72849">
            <w:pPr>
              <w:adjustRightInd w:val="0"/>
              <w:snapToGrid w:val="0"/>
              <w:spacing w:before="50" w:line="360" w:lineRule="auto"/>
              <w:ind w:left="-88" w:leftChars="-42"/>
              <w:jc w:val="center"/>
              <w:rPr>
                <w:rFonts w:hint="eastAsia" w:ascii="仿宋" w:hAnsi="仿宋" w:eastAsia="仿宋" w:cs="仿宋"/>
                <w:color w:val="auto"/>
                <w:szCs w:val="21"/>
              </w:rPr>
            </w:pPr>
          </w:p>
        </w:tc>
        <w:tc>
          <w:tcPr>
            <w:tcW w:w="1756" w:type="dxa"/>
            <w:vAlign w:val="center"/>
          </w:tcPr>
          <w:p w14:paraId="74C249AF">
            <w:pPr>
              <w:adjustRightInd w:val="0"/>
              <w:snapToGrid w:val="0"/>
              <w:spacing w:before="50" w:line="360" w:lineRule="auto"/>
              <w:ind w:left="-88" w:leftChars="-42"/>
              <w:jc w:val="center"/>
              <w:rPr>
                <w:rFonts w:hint="eastAsia" w:ascii="仿宋" w:hAnsi="仿宋" w:eastAsia="仿宋" w:cs="仿宋"/>
                <w:color w:val="auto"/>
                <w:szCs w:val="21"/>
              </w:rPr>
            </w:pPr>
          </w:p>
        </w:tc>
      </w:tr>
      <w:tr w14:paraId="62EAC8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D5E4B80">
            <w:pPr>
              <w:adjustRightInd w:val="0"/>
              <w:snapToGrid w:val="0"/>
              <w:spacing w:before="50" w:line="360" w:lineRule="auto"/>
              <w:ind w:left="-88" w:leftChars="-42"/>
              <w:jc w:val="center"/>
              <w:rPr>
                <w:rFonts w:hint="eastAsia" w:ascii="仿宋" w:hAnsi="仿宋" w:eastAsia="仿宋" w:cs="仿宋"/>
                <w:color w:val="auto"/>
                <w:szCs w:val="21"/>
              </w:rPr>
            </w:pPr>
          </w:p>
        </w:tc>
        <w:tc>
          <w:tcPr>
            <w:tcW w:w="2410" w:type="dxa"/>
            <w:vAlign w:val="center"/>
          </w:tcPr>
          <w:p w14:paraId="28F07AEC">
            <w:pPr>
              <w:adjustRightInd w:val="0"/>
              <w:snapToGrid w:val="0"/>
              <w:spacing w:before="50" w:line="360" w:lineRule="auto"/>
              <w:ind w:left="-88" w:leftChars="-42"/>
              <w:jc w:val="center"/>
              <w:rPr>
                <w:rFonts w:hint="eastAsia" w:ascii="仿宋" w:hAnsi="仿宋" w:eastAsia="仿宋" w:cs="仿宋"/>
                <w:color w:val="auto"/>
                <w:szCs w:val="21"/>
              </w:rPr>
            </w:pPr>
          </w:p>
        </w:tc>
        <w:tc>
          <w:tcPr>
            <w:tcW w:w="1985" w:type="dxa"/>
            <w:tcBorders>
              <w:right w:val="single" w:color="auto" w:sz="4" w:space="0"/>
            </w:tcBorders>
            <w:vAlign w:val="center"/>
          </w:tcPr>
          <w:p w14:paraId="0234FC26">
            <w:pPr>
              <w:adjustRightInd w:val="0"/>
              <w:snapToGrid w:val="0"/>
              <w:spacing w:before="50" w:line="360" w:lineRule="auto"/>
              <w:ind w:left="-88" w:leftChars="-42"/>
              <w:jc w:val="center"/>
              <w:rPr>
                <w:rFonts w:hint="eastAsia" w:ascii="仿宋" w:hAnsi="仿宋" w:eastAsia="仿宋" w:cs="仿宋"/>
                <w:color w:val="auto"/>
                <w:szCs w:val="21"/>
              </w:rPr>
            </w:pPr>
          </w:p>
        </w:tc>
        <w:tc>
          <w:tcPr>
            <w:tcW w:w="2126" w:type="dxa"/>
            <w:tcBorders>
              <w:left w:val="single" w:color="auto" w:sz="4" w:space="0"/>
            </w:tcBorders>
            <w:vAlign w:val="center"/>
          </w:tcPr>
          <w:p w14:paraId="3A471129">
            <w:pPr>
              <w:adjustRightInd w:val="0"/>
              <w:snapToGrid w:val="0"/>
              <w:spacing w:before="50" w:line="360" w:lineRule="auto"/>
              <w:ind w:left="-88" w:leftChars="-42"/>
              <w:jc w:val="center"/>
              <w:rPr>
                <w:rFonts w:hint="eastAsia" w:ascii="仿宋" w:hAnsi="仿宋" w:eastAsia="仿宋" w:cs="仿宋"/>
                <w:color w:val="auto"/>
                <w:szCs w:val="21"/>
              </w:rPr>
            </w:pPr>
          </w:p>
        </w:tc>
        <w:tc>
          <w:tcPr>
            <w:tcW w:w="1756" w:type="dxa"/>
            <w:vAlign w:val="center"/>
          </w:tcPr>
          <w:p w14:paraId="58CC7F0A">
            <w:pPr>
              <w:adjustRightInd w:val="0"/>
              <w:snapToGrid w:val="0"/>
              <w:spacing w:before="50" w:line="360" w:lineRule="auto"/>
              <w:ind w:left="-88" w:leftChars="-42"/>
              <w:jc w:val="center"/>
              <w:rPr>
                <w:rFonts w:hint="eastAsia" w:ascii="仿宋" w:hAnsi="仿宋" w:eastAsia="仿宋" w:cs="仿宋"/>
                <w:color w:val="auto"/>
                <w:szCs w:val="21"/>
              </w:rPr>
            </w:pPr>
          </w:p>
        </w:tc>
      </w:tr>
      <w:tr w14:paraId="5003C7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A656653">
            <w:pPr>
              <w:adjustRightInd w:val="0"/>
              <w:snapToGrid w:val="0"/>
              <w:spacing w:before="50" w:line="360" w:lineRule="auto"/>
              <w:ind w:left="-88" w:leftChars="-42"/>
              <w:jc w:val="center"/>
              <w:rPr>
                <w:rFonts w:hint="eastAsia" w:ascii="仿宋" w:hAnsi="仿宋" w:eastAsia="仿宋" w:cs="仿宋"/>
                <w:color w:val="auto"/>
                <w:szCs w:val="21"/>
              </w:rPr>
            </w:pPr>
          </w:p>
        </w:tc>
        <w:tc>
          <w:tcPr>
            <w:tcW w:w="2410" w:type="dxa"/>
            <w:vAlign w:val="center"/>
          </w:tcPr>
          <w:p w14:paraId="76DE5855">
            <w:pPr>
              <w:adjustRightInd w:val="0"/>
              <w:snapToGrid w:val="0"/>
              <w:spacing w:before="50" w:line="360" w:lineRule="auto"/>
              <w:ind w:left="-88" w:leftChars="-42"/>
              <w:jc w:val="center"/>
              <w:rPr>
                <w:rFonts w:hint="eastAsia" w:ascii="仿宋" w:hAnsi="仿宋" w:eastAsia="仿宋" w:cs="仿宋"/>
                <w:color w:val="auto"/>
                <w:szCs w:val="21"/>
              </w:rPr>
            </w:pPr>
          </w:p>
        </w:tc>
        <w:tc>
          <w:tcPr>
            <w:tcW w:w="1985" w:type="dxa"/>
            <w:tcBorders>
              <w:right w:val="single" w:color="auto" w:sz="4" w:space="0"/>
            </w:tcBorders>
            <w:vAlign w:val="center"/>
          </w:tcPr>
          <w:p w14:paraId="6B06055E">
            <w:pPr>
              <w:adjustRightInd w:val="0"/>
              <w:snapToGrid w:val="0"/>
              <w:spacing w:before="50" w:line="360" w:lineRule="auto"/>
              <w:ind w:left="-88" w:leftChars="-42"/>
              <w:jc w:val="center"/>
              <w:rPr>
                <w:rFonts w:hint="eastAsia" w:ascii="仿宋" w:hAnsi="仿宋" w:eastAsia="仿宋" w:cs="仿宋"/>
                <w:color w:val="auto"/>
                <w:szCs w:val="21"/>
              </w:rPr>
            </w:pPr>
          </w:p>
        </w:tc>
        <w:tc>
          <w:tcPr>
            <w:tcW w:w="2126" w:type="dxa"/>
            <w:tcBorders>
              <w:left w:val="single" w:color="auto" w:sz="4" w:space="0"/>
            </w:tcBorders>
            <w:vAlign w:val="center"/>
          </w:tcPr>
          <w:p w14:paraId="7EFCA56F">
            <w:pPr>
              <w:adjustRightInd w:val="0"/>
              <w:snapToGrid w:val="0"/>
              <w:spacing w:before="50" w:line="360" w:lineRule="auto"/>
              <w:ind w:left="-88" w:leftChars="-42"/>
              <w:jc w:val="center"/>
              <w:rPr>
                <w:rFonts w:hint="eastAsia" w:ascii="仿宋" w:hAnsi="仿宋" w:eastAsia="仿宋" w:cs="仿宋"/>
                <w:color w:val="auto"/>
                <w:szCs w:val="21"/>
              </w:rPr>
            </w:pPr>
          </w:p>
        </w:tc>
        <w:tc>
          <w:tcPr>
            <w:tcW w:w="1756" w:type="dxa"/>
            <w:vAlign w:val="center"/>
          </w:tcPr>
          <w:p w14:paraId="4508CBB0">
            <w:pPr>
              <w:adjustRightInd w:val="0"/>
              <w:snapToGrid w:val="0"/>
              <w:spacing w:before="50" w:line="360" w:lineRule="auto"/>
              <w:ind w:left="-88" w:leftChars="-42"/>
              <w:jc w:val="center"/>
              <w:rPr>
                <w:rFonts w:hint="eastAsia" w:ascii="仿宋" w:hAnsi="仿宋" w:eastAsia="仿宋" w:cs="仿宋"/>
                <w:color w:val="auto"/>
                <w:szCs w:val="21"/>
              </w:rPr>
            </w:pPr>
          </w:p>
        </w:tc>
      </w:tr>
      <w:tr w14:paraId="31E67B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E074045">
            <w:pPr>
              <w:adjustRightInd w:val="0"/>
              <w:snapToGrid w:val="0"/>
              <w:spacing w:before="50" w:line="360" w:lineRule="auto"/>
              <w:ind w:left="-88" w:leftChars="-42"/>
              <w:jc w:val="center"/>
              <w:rPr>
                <w:rFonts w:hint="eastAsia" w:ascii="仿宋" w:hAnsi="仿宋" w:eastAsia="仿宋" w:cs="仿宋"/>
                <w:color w:val="auto"/>
                <w:szCs w:val="21"/>
              </w:rPr>
            </w:pPr>
          </w:p>
        </w:tc>
        <w:tc>
          <w:tcPr>
            <w:tcW w:w="2410" w:type="dxa"/>
            <w:vAlign w:val="center"/>
          </w:tcPr>
          <w:p w14:paraId="08455981">
            <w:pPr>
              <w:adjustRightInd w:val="0"/>
              <w:snapToGrid w:val="0"/>
              <w:spacing w:before="50" w:line="360" w:lineRule="auto"/>
              <w:ind w:left="-88" w:leftChars="-42"/>
              <w:jc w:val="center"/>
              <w:rPr>
                <w:rFonts w:hint="eastAsia" w:ascii="仿宋" w:hAnsi="仿宋" w:eastAsia="仿宋" w:cs="仿宋"/>
                <w:color w:val="auto"/>
                <w:szCs w:val="21"/>
              </w:rPr>
            </w:pPr>
          </w:p>
        </w:tc>
        <w:tc>
          <w:tcPr>
            <w:tcW w:w="1985" w:type="dxa"/>
            <w:tcBorders>
              <w:right w:val="single" w:color="auto" w:sz="4" w:space="0"/>
            </w:tcBorders>
            <w:vAlign w:val="center"/>
          </w:tcPr>
          <w:p w14:paraId="4B64BA9B">
            <w:pPr>
              <w:adjustRightInd w:val="0"/>
              <w:snapToGrid w:val="0"/>
              <w:spacing w:before="50" w:line="360" w:lineRule="auto"/>
              <w:ind w:left="-88" w:leftChars="-42"/>
              <w:jc w:val="center"/>
              <w:rPr>
                <w:rFonts w:hint="eastAsia" w:ascii="仿宋" w:hAnsi="仿宋" w:eastAsia="仿宋" w:cs="仿宋"/>
                <w:color w:val="auto"/>
                <w:szCs w:val="21"/>
              </w:rPr>
            </w:pPr>
          </w:p>
        </w:tc>
        <w:tc>
          <w:tcPr>
            <w:tcW w:w="2126" w:type="dxa"/>
            <w:tcBorders>
              <w:left w:val="single" w:color="auto" w:sz="4" w:space="0"/>
            </w:tcBorders>
            <w:vAlign w:val="center"/>
          </w:tcPr>
          <w:p w14:paraId="485D51F5">
            <w:pPr>
              <w:adjustRightInd w:val="0"/>
              <w:snapToGrid w:val="0"/>
              <w:spacing w:before="50" w:line="360" w:lineRule="auto"/>
              <w:ind w:left="-88" w:leftChars="-42"/>
              <w:jc w:val="center"/>
              <w:rPr>
                <w:rFonts w:hint="eastAsia" w:ascii="仿宋" w:hAnsi="仿宋" w:eastAsia="仿宋" w:cs="仿宋"/>
                <w:color w:val="auto"/>
                <w:szCs w:val="21"/>
              </w:rPr>
            </w:pPr>
          </w:p>
        </w:tc>
        <w:tc>
          <w:tcPr>
            <w:tcW w:w="1756" w:type="dxa"/>
            <w:vAlign w:val="center"/>
          </w:tcPr>
          <w:p w14:paraId="774E8141">
            <w:pPr>
              <w:adjustRightInd w:val="0"/>
              <w:snapToGrid w:val="0"/>
              <w:spacing w:before="50" w:line="360" w:lineRule="auto"/>
              <w:ind w:left="-88" w:leftChars="-42"/>
              <w:jc w:val="center"/>
              <w:rPr>
                <w:rFonts w:hint="eastAsia" w:ascii="仿宋" w:hAnsi="仿宋" w:eastAsia="仿宋" w:cs="仿宋"/>
                <w:color w:val="auto"/>
                <w:szCs w:val="21"/>
              </w:rPr>
            </w:pPr>
          </w:p>
        </w:tc>
      </w:tr>
      <w:tr w14:paraId="4A900D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055A511">
            <w:pPr>
              <w:adjustRightInd w:val="0"/>
              <w:snapToGrid w:val="0"/>
              <w:spacing w:before="50" w:line="360" w:lineRule="auto"/>
              <w:ind w:left="-88" w:leftChars="-42"/>
              <w:jc w:val="center"/>
              <w:rPr>
                <w:rFonts w:hint="eastAsia" w:ascii="仿宋" w:hAnsi="仿宋" w:eastAsia="仿宋" w:cs="仿宋"/>
                <w:color w:val="auto"/>
                <w:szCs w:val="21"/>
              </w:rPr>
            </w:pPr>
          </w:p>
        </w:tc>
        <w:tc>
          <w:tcPr>
            <w:tcW w:w="2410" w:type="dxa"/>
            <w:vAlign w:val="center"/>
          </w:tcPr>
          <w:p w14:paraId="1FFB068C">
            <w:pPr>
              <w:adjustRightInd w:val="0"/>
              <w:snapToGrid w:val="0"/>
              <w:spacing w:before="50" w:line="360" w:lineRule="auto"/>
              <w:ind w:left="-88" w:leftChars="-42"/>
              <w:jc w:val="center"/>
              <w:rPr>
                <w:rFonts w:hint="eastAsia" w:ascii="仿宋" w:hAnsi="仿宋" w:eastAsia="仿宋" w:cs="仿宋"/>
                <w:color w:val="auto"/>
                <w:szCs w:val="21"/>
              </w:rPr>
            </w:pPr>
          </w:p>
        </w:tc>
        <w:tc>
          <w:tcPr>
            <w:tcW w:w="1985" w:type="dxa"/>
            <w:tcBorders>
              <w:right w:val="single" w:color="auto" w:sz="4" w:space="0"/>
            </w:tcBorders>
            <w:vAlign w:val="center"/>
          </w:tcPr>
          <w:p w14:paraId="16266FDE">
            <w:pPr>
              <w:adjustRightInd w:val="0"/>
              <w:snapToGrid w:val="0"/>
              <w:spacing w:before="50" w:line="360" w:lineRule="auto"/>
              <w:ind w:left="-88" w:leftChars="-42"/>
              <w:jc w:val="center"/>
              <w:rPr>
                <w:rFonts w:hint="eastAsia" w:ascii="仿宋" w:hAnsi="仿宋" w:eastAsia="仿宋" w:cs="仿宋"/>
                <w:color w:val="auto"/>
                <w:szCs w:val="21"/>
              </w:rPr>
            </w:pPr>
          </w:p>
        </w:tc>
        <w:tc>
          <w:tcPr>
            <w:tcW w:w="3882" w:type="dxa"/>
            <w:gridSpan w:val="2"/>
            <w:tcBorders>
              <w:left w:val="single" w:color="auto" w:sz="4" w:space="0"/>
            </w:tcBorders>
            <w:vAlign w:val="center"/>
          </w:tcPr>
          <w:p w14:paraId="7E19F57E">
            <w:pPr>
              <w:adjustRightInd w:val="0"/>
              <w:snapToGrid w:val="0"/>
              <w:spacing w:before="50" w:line="360" w:lineRule="auto"/>
              <w:ind w:firstLine="422" w:firstLineChars="200"/>
              <w:rPr>
                <w:rFonts w:hint="eastAsia" w:ascii="仿宋" w:hAnsi="仿宋" w:eastAsia="仿宋" w:cs="仿宋"/>
                <w:color w:val="auto"/>
                <w:szCs w:val="21"/>
              </w:rPr>
            </w:pPr>
            <w:r>
              <w:rPr>
                <w:rFonts w:hint="eastAsia" w:ascii="仿宋" w:hAnsi="仿宋" w:eastAsia="仿宋" w:cs="仿宋"/>
                <w:b/>
                <w:color w:val="auto"/>
                <w:szCs w:val="21"/>
              </w:rPr>
              <w:t>供应商保证：除本采购需求偏离表列出的偏离外，我单位对谈判文件的其他采购需求条款完全响应，无偏离。</w:t>
            </w:r>
          </w:p>
        </w:tc>
      </w:tr>
    </w:tbl>
    <w:p w14:paraId="4FB7ABDD">
      <w:pPr>
        <w:adjustRightInd w:val="0"/>
        <w:snapToGrid w:val="0"/>
        <w:spacing w:before="50" w:line="360" w:lineRule="auto"/>
        <w:ind w:left="-88" w:leftChars="-42"/>
        <w:rPr>
          <w:rFonts w:hint="eastAsia" w:ascii="仿宋" w:hAnsi="仿宋" w:eastAsia="仿宋" w:cs="仿宋"/>
          <w:color w:val="auto"/>
          <w:szCs w:val="21"/>
        </w:rPr>
      </w:pPr>
      <w:r>
        <w:rPr>
          <w:rFonts w:hint="eastAsia" w:ascii="仿宋" w:hAnsi="仿宋" w:eastAsia="仿宋" w:cs="仿宋"/>
          <w:b/>
          <w:color w:val="auto"/>
          <w:szCs w:val="21"/>
        </w:rPr>
        <w:t>备注</w:t>
      </w:r>
      <w:r>
        <w:rPr>
          <w:rFonts w:hint="eastAsia" w:ascii="仿宋" w:hAnsi="仿宋" w:eastAsia="仿宋" w:cs="仿宋"/>
          <w:color w:val="auto"/>
          <w:szCs w:val="21"/>
        </w:rPr>
        <w:t>：（1）供应商应根据谈判文件第三章“采购需求”填写本表；</w:t>
      </w:r>
    </w:p>
    <w:p w14:paraId="754E9F5E">
      <w:pPr>
        <w:adjustRightInd w:val="0"/>
        <w:snapToGrid w:val="0"/>
        <w:spacing w:before="50" w:line="360" w:lineRule="auto"/>
        <w:ind w:left="-88" w:leftChars="-42" w:firstLine="420" w:firstLineChars="200"/>
        <w:rPr>
          <w:rFonts w:hint="eastAsia" w:ascii="仿宋" w:hAnsi="仿宋" w:eastAsia="仿宋" w:cs="仿宋"/>
          <w:b/>
          <w:color w:val="auto"/>
          <w:szCs w:val="21"/>
        </w:rPr>
      </w:pPr>
      <w:r>
        <w:rPr>
          <w:rFonts w:hint="eastAsia" w:ascii="仿宋" w:hAnsi="仿宋" w:eastAsia="仿宋" w:cs="仿宋"/>
          <w:color w:val="auto"/>
          <w:szCs w:val="21"/>
        </w:rPr>
        <w:t>（2）</w:t>
      </w:r>
      <w:r>
        <w:rPr>
          <w:rFonts w:hint="eastAsia" w:ascii="仿宋" w:hAnsi="仿宋" w:eastAsia="仿宋" w:cs="仿宋"/>
          <w:b/>
          <w:color w:val="auto"/>
          <w:szCs w:val="21"/>
        </w:rPr>
        <w:t>供应商如果对谈判文件第三章“采购需求”的响应有偏离，应将偏离条款逐条如实应答，并作出说明；</w:t>
      </w:r>
    </w:p>
    <w:p w14:paraId="5D1447C8">
      <w:pPr>
        <w:adjustRightInd w:val="0"/>
        <w:snapToGrid w:val="0"/>
        <w:spacing w:before="50" w:line="360" w:lineRule="auto"/>
        <w:ind w:left="-88" w:leftChars="-42" w:firstLine="420" w:firstLineChars="200"/>
        <w:rPr>
          <w:rFonts w:hint="eastAsia" w:ascii="仿宋" w:hAnsi="仿宋" w:eastAsia="仿宋" w:cs="仿宋"/>
          <w:color w:val="auto"/>
          <w:szCs w:val="21"/>
        </w:rPr>
      </w:pPr>
      <w:r>
        <w:rPr>
          <w:rFonts w:hint="eastAsia" w:ascii="仿宋" w:hAnsi="仿宋" w:eastAsia="仿宋" w:cs="仿宋"/>
          <w:color w:val="auto"/>
          <w:szCs w:val="21"/>
        </w:rPr>
        <w:t>（3）如不提供此表，则视为供应商不满足谈判文件第三章的所有条款要求，其</w:t>
      </w:r>
      <w:r>
        <w:rPr>
          <w:rFonts w:hint="eastAsia" w:ascii="仿宋" w:hAnsi="仿宋" w:eastAsia="仿宋" w:cs="仿宋"/>
          <w:b/>
          <w:color w:val="auto"/>
          <w:szCs w:val="21"/>
        </w:rPr>
        <w:t>响应无效</w:t>
      </w:r>
      <w:r>
        <w:rPr>
          <w:rFonts w:hint="eastAsia" w:ascii="仿宋" w:hAnsi="仿宋" w:eastAsia="仿宋" w:cs="仿宋"/>
          <w:color w:val="auto"/>
          <w:szCs w:val="21"/>
        </w:rPr>
        <w:t>。</w:t>
      </w:r>
    </w:p>
    <w:p w14:paraId="1B416702">
      <w:pPr>
        <w:adjustRightInd w:val="0"/>
        <w:snapToGrid w:val="0"/>
        <w:spacing w:before="50" w:line="360" w:lineRule="auto"/>
        <w:rPr>
          <w:rFonts w:hint="eastAsia" w:ascii="仿宋" w:hAnsi="仿宋" w:eastAsia="仿宋" w:cs="仿宋"/>
          <w:color w:val="auto"/>
          <w:szCs w:val="21"/>
        </w:rPr>
      </w:pPr>
    </w:p>
    <w:p w14:paraId="5CA1AD77">
      <w:pPr>
        <w:adjustRightInd w:val="0"/>
        <w:snapToGrid w:val="0"/>
        <w:spacing w:before="50" w:line="360" w:lineRule="auto"/>
        <w:rPr>
          <w:rFonts w:hint="eastAsia" w:ascii="仿宋" w:hAnsi="仿宋" w:eastAsia="仿宋" w:cs="仿宋"/>
          <w:color w:val="auto"/>
          <w:szCs w:val="21"/>
        </w:rPr>
      </w:pPr>
    </w:p>
    <w:p w14:paraId="19CA39AA">
      <w:pPr>
        <w:adjustRightInd w:val="0"/>
        <w:snapToGrid w:val="0"/>
        <w:spacing w:before="50" w:line="360" w:lineRule="auto"/>
        <w:rPr>
          <w:rFonts w:hint="eastAsia" w:ascii="仿宋" w:hAnsi="仿宋" w:eastAsia="仿宋" w:cs="仿宋"/>
          <w:color w:val="auto"/>
          <w:szCs w:val="21"/>
        </w:rPr>
      </w:pPr>
    </w:p>
    <w:p w14:paraId="0B45A268">
      <w:pPr>
        <w:adjustRightInd w:val="0"/>
        <w:snapToGrid w:val="0"/>
        <w:spacing w:before="50" w:line="360" w:lineRule="auto"/>
        <w:rPr>
          <w:rFonts w:hint="eastAsia" w:ascii="仿宋" w:hAnsi="仿宋" w:eastAsia="仿宋" w:cs="仿宋"/>
          <w:color w:val="auto"/>
          <w:szCs w:val="21"/>
        </w:rPr>
      </w:pPr>
      <w:r>
        <w:rPr>
          <w:rFonts w:hint="eastAsia" w:ascii="仿宋" w:hAnsi="仿宋" w:eastAsia="仿宋" w:cs="仿宋"/>
          <w:color w:val="auto"/>
          <w:szCs w:val="21"/>
        </w:rPr>
        <w:t>供应商名称（盖单位公章）：</w:t>
      </w:r>
    </w:p>
    <w:p w14:paraId="7EA93B2B">
      <w:pPr>
        <w:adjustRightInd w:val="0"/>
        <w:snapToGrid w:val="0"/>
        <w:spacing w:before="50" w:line="360" w:lineRule="auto"/>
        <w:rPr>
          <w:rFonts w:hint="eastAsia" w:ascii="仿宋" w:hAnsi="仿宋" w:eastAsia="仿宋" w:cs="仿宋"/>
          <w:color w:val="auto"/>
          <w:szCs w:val="21"/>
        </w:rPr>
      </w:pPr>
      <w:r>
        <w:rPr>
          <w:rFonts w:hint="eastAsia" w:ascii="仿宋" w:hAnsi="仿宋" w:eastAsia="仿宋" w:cs="仿宋"/>
          <w:color w:val="auto"/>
          <w:spacing w:val="-2"/>
          <w:kern w:val="0"/>
          <w:szCs w:val="21"/>
        </w:rPr>
        <w:t>法</w:t>
      </w:r>
      <w:r>
        <w:rPr>
          <w:rFonts w:hint="eastAsia" w:ascii="仿宋" w:hAnsi="仿宋" w:eastAsia="仿宋" w:cs="仿宋"/>
          <w:color w:val="auto"/>
          <w:kern w:val="0"/>
          <w:szCs w:val="21"/>
        </w:rPr>
        <w:t>定</w:t>
      </w:r>
      <w:r>
        <w:rPr>
          <w:rFonts w:hint="eastAsia" w:ascii="仿宋" w:hAnsi="仿宋" w:eastAsia="仿宋" w:cs="仿宋"/>
          <w:color w:val="auto"/>
          <w:spacing w:val="-2"/>
          <w:kern w:val="0"/>
          <w:szCs w:val="21"/>
        </w:rPr>
        <w:t>代</w:t>
      </w:r>
      <w:r>
        <w:rPr>
          <w:rFonts w:hint="eastAsia" w:ascii="仿宋" w:hAnsi="仿宋" w:eastAsia="仿宋" w:cs="仿宋"/>
          <w:color w:val="auto"/>
          <w:kern w:val="0"/>
          <w:szCs w:val="21"/>
        </w:rPr>
        <w:t>表</w:t>
      </w:r>
      <w:r>
        <w:rPr>
          <w:rFonts w:hint="eastAsia" w:ascii="仿宋" w:hAnsi="仿宋" w:eastAsia="仿宋" w:cs="仿宋"/>
          <w:color w:val="auto"/>
          <w:spacing w:val="-2"/>
          <w:kern w:val="0"/>
          <w:szCs w:val="21"/>
        </w:rPr>
        <w:t>人</w:t>
      </w:r>
      <w:r>
        <w:rPr>
          <w:rFonts w:hint="eastAsia" w:ascii="仿宋" w:hAnsi="仿宋" w:eastAsia="仿宋" w:cs="仿宋"/>
          <w:color w:val="auto"/>
          <w:kern w:val="0"/>
          <w:szCs w:val="21"/>
        </w:rPr>
        <w:t>（</w:t>
      </w:r>
      <w:r>
        <w:rPr>
          <w:rFonts w:hint="eastAsia" w:ascii="仿宋" w:hAnsi="仿宋" w:eastAsia="仿宋" w:cs="仿宋"/>
          <w:color w:val="auto"/>
          <w:spacing w:val="-2"/>
          <w:kern w:val="0"/>
          <w:szCs w:val="21"/>
        </w:rPr>
        <w:t>单</w:t>
      </w:r>
      <w:r>
        <w:rPr>
          <w:rFonts w:hint="eastAsia" w:ascii="仿宋" w:hAnsi="仿宋" w:eastAsia="仿宋" w:cs="仿宋"/>
          <w:color w:val="auto"/>
          <w:kern w:val="0"/>
          <w:szCs w:val="21"/>
        </w:rPr>
        <w:t>位</w:t>
      </w:r>
      <w:r>
        <w:rPr>
          <w:rFonts w:hint="eastAsia" w:ascii="仿宋" w:hAnsi="仿宋" w:eastAsia="仿宋" w:cs="仿宋"/>
          <w:color w:val="auto"/>
          <w:spacing w:val="-2"/>
          <w:kern w:val="0"/>
          <w:szCs w:val="21"/>
        </w:rPr>
        <w:t>负</w:t>
      </w:r>
      <w:r>
        <w:rPr>
          <w:rFonts w:hint="eastAsia" w:ascii="仿宋" w:hAnsi="仿宋" w:eastAsia="仿宋" w:cs="仿宋"/>
          <w:color w:val="auto"/>
          <w:kern w:val="0"/>
          <w:szCs w:val="21"/>
        </w:rPr>
        <w:t>责人</w:t>
      </w:r>
      <w:r>
        <w:rPr>
          <w:rFonts w:hint="eastAsia" w:ascii="仿宋" w:hAnsi="仿宋" w:eastAsia="仿宋" w:cs="仿宋"/>
          <w:color w:val="auto"/>
          <w:spacing w:val="-2"/>
          <w:kern w:val="0"/>
          <w:szCs w:val="21"/>
        </w:rPr>
        <w:t>）</w:t>
      </w:r>
      <w:r>
        <w:rPr>
          <w:rFonts w:hint="eastAsia" w:ascii="仿宋" w:hAnsi="仿宋" w:eastAsia="仿宋" w:cs="仿宋"/>
          <w:color w:val="auto"/>
          <w:szCs w:val="21"/>
        </w:rPr>
        <w:t>或其授权的代理人（签字或印章）：</w:t>
      </w:r>
      <w:r>
        <w:rPr>
          <w:rFonts w:hint="eastAsia" w:ascii="仿宋" w:hAnsi="仿宋" w:eastAsia="仿宋" w:cs="仿宋"/>
          <w:color w:val="auto"/>
          <w:szCs w:val="21"/>
          <w:u w:val="single"/>
        </w:rPr>
        <w:t xml:space="preserve">                     </w:t>
      </w:r>
    </w:p>
    <w:p w14:paraId="10E72D9A">
      <w:pPr>
        <w:adjustRightInd w:val="0"/>
        <w:snapToGrid w:val="0"/>
        <w:spacing w:before="50" w:line="360" w:lineRule="auto"/>
        <w:rPr>
          <w:rFonts w:hint="eastAsia" w:ascii="仿宋" w:hAnsi="仿宋" w:eastAsia="仿宋" w:cs="仿宋"/>
          <w:color w:val="auto"/>
          <w:szCs w:val="21"/>
        </w:rPr>
      </w:pPr>
      <w:r>
        <w:rPr>
          <w:rFonts w:hint="eastAsia" w:ascii="仿宋" w:hAnsi="仿宋" w:eastAsia="仿宋" w:cs="仿宋"/>
          <w:color w:val="auto"/>
          <w:szCs w:val="21"/>
        </w:rPr>
        <w:t>日      期：</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_日</w:t>
      </w:r>
    </w:p>
    <w:p w14:paraId="199F6734">
      <w:pPr>
        <w:rPr>
          <w:rFonts w:hint="eastAsia" w:ascii="仿宋" w:hAnsi="仿宋" w:eastAsia="仿宋" w:cs="仿宋"/>
          <w:color w:val="auto"/>
        </w:rPr>
      </w:pPr>
    </w:p>
    <w:p w14:paraId="43255E91">
      <w:pPr>
        <w:rPr>
          <w:rFonts w:hint="eastAsia" w:ascii="仿宋" w:hAnsi="仿宋" w:eastAsia="仿宋" w:cs="仿宋"/>
          <w:color w:val="auto"/>
        </w:rPr>
      </w:pPr>
    </w:p>
    <w:p w14:paraId="74F993CF">
      <w:pPr>
        <w:pStyle w:val="4"/>
        <w:jc w:val="center"/>
        <w:rPr>
          <w:rFonts w:hint="eastAsia" w:ascii="仿宋" w:hAnsi="仿宋" w:eastAsia="仿宋" w:cs="仿宋"/>
          <w:color w:val="auto"/>
          <w:sz w:val="28"/>
          <w:szCs w:val="28"/>
        </w:rPr>
      </w:pPr>
      <w:r>
        <w:rPr>
          <w:rFonts w:hint="eastAsia" w:ascii="仿宋" w:hAnsi="仿宋" w:eastAsia="仿宋" w:cs="仿宋"/>
          <w:color w:val="auto"/>
        </w:rPr>
        <w:br w:type="page"/>
      </w:r>
      <w:bookmarkStart w:id="59" w:name="_Toc6286"/>
      <w:bookmarkStart w:id="60" w:name="_Toc22201161"/>
      <w:r>
        <w:rPr>
          <w:rFonts w:hint="eastAsia" w:ascii="仿宋" w:hAnsi="仿宋" w:eastAsia="仿宋" w:cs="仿宋"/>
          <w:color w:val="auto"/>
          <w:sz w:val="28"/>
          <w:szCs w:val="28"/>
        </w:rPr>
        <w:t>九、享受政府采购政策优惠的证明资料</w:t>
      </w:r>
      <w:bookmarkEnd w:id="59"/>
      <w:bookmarkEnd w:id="60"/>
    </w:p>
    <w:p w14:paraId="4696AF72">
      <w:pPr>
        <w:adjustRightInd w:val="0"/>
        <w:snapToGrid w:val="0"/>
        <w:spacing w:line="360" w:lineRule="auto"/>
        <w:rPr>
          <w:rFonts w:hint="eastAsia" w:ascii="仿宋" w:hAnsi="仿宋" w:eastAsia="仿宋" w:cs="仿宋"/>
          <w:bCs/>
          <w:color w:val="auto"/>
          <w:spacing w:val="6"/>
          <w:kern w:val="0"/>
          <w:szCs w:val="21"/>
        </w:rPr>
      </w:pPr>
    </w:p>
    <w:p w14:paraId="4BE23AF4">
      <w:pPr>
        <w:adjustRightInd w:val="0"/>
        <w:snapToGrid w:val="0"/>
        <w:spacing w:line="360" w:lineRule="auto"/>
        <w:ind w:firstLine="444" w:firstLineChars="200"/>
        <w:rPr>
          <w:rFonts w:hint="eastAsia" w:ascii="仿宋" w:hAnsi="仿宋" w:eastAsia="仿宋" w:cs="仿宋"/>
          <w:bCs/>
          <w:color w:val="auto"/>
          <w:spacing w:val="6"/>
          <w:kern w:val="0"/>
          <w:szCs w:val="21"/>
        </w:rPr>
      </w:pPr>
      <w:r>
        <w:rPr>
          <w:rFonts w:hint="eastAsia" w:ascii="仿宋" w:hAnsi="仿宋" w:eastAsia="仿宋" w:cs="仿宋"/>
          <w:bCs/>
          <w:color w:val="auto"/>
          <w:spacing w:val="6"/>
          <w:kern w:val="0"/>
          <w:szCs w:val="21"/>
        </w:rPr>
        <w:t>供应商符合第二章第二节第37条要求的，应提供下列证明资料，并填写相关数据。否则，评审时不予以考虑。</w:t>
      </w:r>
    </w:p>
    <w:p w14:paraId="726823C5">
      <w:pPr>
        <w:adjustRightInd w:val="0"/>
        <w:snapToGrid w:val="0"/>
        <w:spacing w:line="360" w:lineRule="auto"/>
        <w:rPr>
          <w:rFonts w:hint="eastAsia" w:ascii="仿宋" w:hAnsi="仿宋" w:eastAsia="仿宋" w:cs="仿宋"/>
          <w:bCs/>
          <w:color w:val="auto"/>
          <w:spacing w:val="6"/>
          <w:kern w:val="0"/>
          <w:szCs w:val="21"/>
        </w:rPr>
      </w:pPr>
    </w:p>
    <w:p w14:paraId="2F50AE63">
      <w:pPr>
        <w:pStyle w:val="5"/>
        <w:rPr>
          <w:rFonts w:hint="eastAsia" w:ascii="仿宋" w:hAnsi="仿宋" w:eastAsia="仿宋" w:cs="仿宋"/>
          <w:color w:val="auto"/>
          <w:sz w:val="21"/>
          <w:szCs w:val="21"/>
        </w:rPr>
      </w:pPr>
      <w:bookmarkStart w:id="61" w:name="_Toc22201162"/>
      <w:bookmarkStart w:id="62" w:name="_Toc31408"/>
      <w:r>
        <w:rPr>
          <w:rFonts w:hint="eastAsia" w:ascii="仿宋" w:hAnsi="仿宋" w:eastAsia="仿宋" w:cs="仿宋"/>
          <w:color w:val="auto"/>
          <w:sz w:val="21"/>
          <w:szCs w:val="21"/>
        </w:rPr>
        <w:t>附件9-1</w:t>
      </w:r>
      <w:bookmarkEnd w:id="61"/>
      <w:bookmarkEnd w:id="62"/>
      <w:r>
        <w:rPr>
          <w:rFonts w:hint="eastAsia" w:ascii="仿宋" w:hAnsi="仿宋" w:eastAsia="仿宋" w:cs="仿宋"/>
          <w:color w:val="auto"/>
          <w:sz w:val="21"/>
          <w:szCs w:val="21"/>
          <w:lang w:eastAsia="zh-CN"/>
        </w:rPr>
        <w:t>中小</w:t>
      </w:r>
      <w:r>
        <w:rPr>
          <w:rFonts w:hint="eastAsia" w:ascii="仿宋" w:hAnsi="仿宋" w:eastAsia="仿宋" w:cs="仿宋"/>
          <w:color w:val="auto"/>
          <w:sz w:val="21"/>
          <w:szCs w:val="21"/>
        </w:rPr>
        <w:t>企业声明函</w:t>
      </w:r>
    </w:p>
    <w:p w14:paraId="7916D83F">
      <w:pPr>
        <w:pStyle w:val="5"/>
        <w:rPr>
          <w:rFonts w:hint="eastAsia" w:ascii="仿宋" w:hAnsi="仿宋" w:eastAsia="仿宋" w:cs="仿宋"/>
          <w:color w:val="auto"/>
          <w:sz w:val="21"/>
          <w:szCs w:val="21"/>
        </w:rPr>
      </w:pPr>
    </w:p>
    <w:p w14:paraId="3BB41296">
      <w:pPr>
        <w:adjustRightInd w:val="0"/>
        <w:snapToGrid w:val="0"/>
        <w:spacing w:before="50" w:line="360" w:lineRule="auto"/>
        <w:jc w:val="center"/>
        <w:outlineLvl w:val="2"/>
        <w:rPr>
          <w:rFonts w:hint="eastAsia" w:ascii="仿宋" w:hAnsi="仿宋" w:eastAsia="仿宋" w:cs="仿宋"/>
          <w:b/>
          <w:bCs/>
          <w:color w:val="auto"/>
          <w:sz w:val="28"/>
          <w:szCs w:val="28"/>
        </w:rPr>
      </w:pPr>
      <w:r>
        <w:rPr>
          <w:rFonts w:hint="eastAsia" w:ascii="仿宋" w:hAnsi="仿宋" w:eastAsia="仿宋" w:cs="仿宋"/>
          <w:b/>
          <w:bCs/>
          <w:color w:val="auto"/>
          <w:sz w:val="28"/>
          <w:szCs w:val="28"/>
          <w:lang w:eastAsia="zh-CN"/>
        </w:rPr>
        <w:t>中小</w:t>
      </w:r>
      <w:r>
        <w:rPr>
          <w:rFonts w:hint="eastAsia" w:ascii="仿宋" w:hAnsi="仿宋" w:eastAsia="仿宋" w:cs="仿宋"/>
          <w:b/>
          <w:bCs/>
          <w:color w:val="auto"/>
          <w:sz w:val="28"/>
          <w:szCs w:val="28"/>
        </w:rPr>
        <w:t>企业声明函</w:t>
      </w:r>
    </w:p>
    <w:p w14:paraId="02A9AB55">
      <w:pPr>
        <w:widowControl/>
        <w:adjustRightInd w:val="0"/>
        <w:snapToGrid w:val="0"/>
        <w:spacing w:before="156" w:beforeLines="50" w:line="360" w:lineRule="auto"/>
        <w:ind w:firstLine="444" w:firstLineChars="200"/>
        <w:jc w:val="left"/>
        <w:rPr>
          <w:rFonts w:hint="eastAsia" w:ascii="仿宋" w:hAnsi="仿宋" w:eastAsia="仿宋" w:cs="仿宋"/>
          <w:color w:val="auto"/>
          <w:spacing w:val="6"/>
          <w:kern w:val="0"/>
          <w:szCs w:val="21"/>
        </w:rPr>
      </w:pPr>
    </w:p>
    <w:p w14:paraId="4626085D">
      <w:pPr>
        <w:widowControl/>
        <w:adjustRightInd w:val="0"/>
        <w:snapToGrid w:val="0"/>
        <w:spacing w:line="360" w:lineRule="auto"/>
        <w:ind w:firstLine="444" w:firstLineChars="200"/>
        <w:jc w:val="left"/>
        <w:rPr>
          <w:rFonts w:hint="eastAsia" w:ascii="仿宋" w:hAnsi="仿宋" w:eastAsia="仿宋" w:cs="仿宋"/>
          <w:color w:val="auto"/>
          <w:kern w:val="0"/>
          <w:szCs w:val="21"/>
        </w:rPr>
      </w:pPr>
      <w:r>
        <w:rPr>
          <w:rFonts w:hint="eastAsia" w:ascii="仿宋" w:hAnsi="仿宋" w:eastAsia="仿宋" w:cs="仿宋"/>
          <w:color w:val="auto"/>
          <w:spacing w:val="6"/>
          <w:kern w:val="0"/>
          <w:szCs w:val="21"/>
        </w:rPr>
        <w:t>公司(联合体)郑重声明，根据《政府采购促进中小企业发展管理办法》（财库[2020]46号）的规定，本公司（联合体）参加</w:t>
      </w:r>
      <w:r>
        <w:rPr>
          <w:rFonts w:hint="eastAsia" w:ascii="仿宋" w:hAnsi="仿宋" w:eastAsia="仿宋" w:cs="仿宋"/>
          <w:color w:val="auto"/>
          <w:spacing w:val="6"/>
          <w:kern w:val="0"/>
          <w:szCs w:val="21"/>
          <w:u w:val="single"/>
        </w:rPr>
        <w:t xml:space="preserve">  </w:t>
      </w:r>
      <w:r>
        <w:rPr>
          <w:rFonts w:hint="eastAsia" w:ascii="仿宋" w:hAnsi="仿宋" w:eastAsia="仿宋" w:cs="仿宋"/>
          <w:color w:val="auto"/>
          <w:spacing w:val="6"/>
          <w:kern w:val="0"/>
          <w:szCs w:val="21"/>
          <w:u w:val="single"/>
          <w:lang w:val="en-US" w:eastAsia="zh-CN"/>
        </w:rPr>
        <w:t xml:space="preserve">  </w:t>
      </w:r>
      <w:r>
        <w:rPr>
          <w:rFonts w:hint="eastAsia" w:ascii="仿宋" w:hAnsi="仿宋" w:eastAsia="仿宋" w:cs="仿宋"/>
          <w:color w:val="auto"/>
          <w:spacing w:val="6"/>
          <w:kern w:val="0"/>
          <w:szCs w:val="21"/>
          <w:u w:val="single"/>
        </w:rPr>
        <w:t xml:space="preserve">  </w:t>
      </w:r>
      <w:r>
        <w:rPr>
          <w:rFonts w:hint="eastAsia" w:ascii="仿宋" w:hAnsi="仿宋" w:eastAsia="仿宋" w:cs="仿宋"/>
          <w:color w:val="auto"/>
          <w:spacing w:val="6"/>
          <w:kern w:val="0"/>
          <w:szCs w:val="21"/>
        </w:rPr>
        <w:t>（单位名称）的</w:t>
      </w:r>
      <w:r>
        <w:rPr>
          <w:rFonts w:hint="eastAsia" w:ascii="仿宋" w:hAnsi="仿宋" w:eastAsia="仿宋" w:cs="仿宋"/>
          <w:color w:val="auto"/>
          <w:spacing w:val="6"/>
          <w:kern w:val="0"/>
          <w:szCs w:val="21"/>
          <w:u w:val="single"/>
        </w:rPr>
        <w:t xml:space="preserve">      </w:t>
      </w:r>
      <w:r>
        <w:rPr>
          <w:rFonts w:hint="eastAsia" w:ascii="仿宋" w:hAnsi="仿宋" w:eastAsia="仿宋" w:cs="仿宋"/>
          <w:color w:val="auto"/>
          <w:spacing w:val="6"/>
          <w:kern w:val="0"/>
          <w:szCs w:val="21"/>
        </w:rPr>
        <w:t>（项目名称）采购活动。服务全部由符合政策要求的中小企业承接，相关企业的具体情况如下：</w:t>
      </w:r>
    </w:p>
    <w:p w14:paraId="51787981">
      <w:pPr>
        <w:widowControl/>
        <w:adjustRightInd w:val="0"/>
        <w:snapToGrid w:val="0"/>
        <w:spacing w:line="360" w:lineRule="auto"/>
        <w:ind w:firstLine="444" w:firstLineChars="200"/>
        <w:jc w:val="left"/>
        <w:rPr>
          <w:rFonts w:hint="eastAsia" w:ascii="仿宋" w:hAnsi="仿宋" w:eastAsia="仿宋" w:cs="仿宋"/>
          <w:color w:val="auto"/>
          <w:kern w:val="0"/>
          <w:szCs w:val="21"/>
        </w:rPr>
      </w:pPr>
      <w:r>
        <w:rPr>
          <w:rFonts w:hint="eastAsia" w:ascii="仿宋" w:hAnsi="仿宋" w:eastAsia="仿宋" w:cs="仿宋"/>
          <w:color w:val="auto"/>
          <w:spacing w:val="6"/>
          <w:kern w:val="0"/>
          <w:szCs w:val="21"/>
        </w:rPr>
        <w:t>1.</w:t>
      </w:r>
      <w:r>
        <w:rPr>
          <w:rFonts w:hint="eastAsia" w:ascii="仿宋" w:hAnsi="仿宋" w:eastAsia="仿宋" w:cs="仿宋"/>
          <w:color w:val="auto"/>
          <w:spacing w:val="6"/>
          <w:kern w:val="0"/>
          <w:szCs w:val="21"/>
          <w:u w:val="single"/>
        </w:rPr>
        <w:t xml:space="preserve"> </w:t>
      </w:r>
      <w:r>
        <w:rPr>
          <w:rFonts w:hint="eastAsia" w:ascii="仿宋" w:hAnsi="仿宋" w:eastAsia="仿宋" w:cs="仿宋"/>
          <w:color w:val="auto"/>
          <w:spacing w:val="6"/>
          <w:kern w:val="0"/>
          <w:szCs w:val="21"/>
          <w:u w:val="single"/>
          <w:lang w:val="en-US" w:eastAsia="zh-CN"/>
        </w:rPr>
        <w:t xml:space="preserve">  </w:t>
      </w:r>
      <w:r>
        <w:rPr>
          <w:rFonts w:hint="eastAsia" w:ascii="仿宋" w:hAnsi="仿宋" w:eastAsia="仿宋" w:cs="仿宋"/>
          <w:color w:val="auto"/>
          <w:spacing w:val="6"/>
          <w:kern w:val="0"/>
          <w:szCs w:val="21"/>
          <w:u w:val="single"/>
        </w:rPr>
        <w:t>（标的名称）</w:t>
      </w:r>
      <w:r>
        <w:rPr>
          <w:rFonts w:hint="eastAsia" w:ascii="仿宋" w:hAnsi="仿宋" w:eastAsia="仿宋" w:cs="仿宋"/>
          <w:color w:val="auto"/>
          <w:spacing w:val="6"/>
          <w:kern w:val="0"/>
          <w:szCs w:val="21"/>
        </w:rPr>
        <w:t xml:space="preserve"> 属于</w:t>
      </w:r>
      <w:r>
        <w:rPr>
          <w:rFonts w:hint="eastAsia" w:ascii="仿宋" w:hAnsi="仿宋" w:eastAsia="仿宋" w:cs="仿宋"/>
          <w:color w:val="auto"/>
          <w:spacing w:val="6"/>
          <w:kern w:val="0"/>
          <w:szCs w:val="21"/>
          <w:u w:val="single"/>
        </w:rPr>
        <w:t xml:space="preserve"> </w:t>
      </w:r>
      <w:r>
        <w:rPr>
          <w:rFonts w:hint="eastAsia" w:ascii="仿宋" w:hAnsi="仿宋" w:eastAsia="仿宋" w:cs="仿宋"/>
          <w:color w:val="auto"/>
          <w:spacing w:val="6"/>
          <w:kern w:val="0"/>
          <w:szCs w:val="21"/>
          <w:u w:val="single"/>
          <w:lang w:val="en-US" w:eastAsia="zh-CN"/>
        </w:rPr>
        <w:t xml:space="preserve">  </w:t>
      </w:r>
      <w:r>
        <w:rPr>
          <w:rFonts w:hint="eastAsia" w:ascii="仿宋" w:hAnsi="仿宋" w:eastAsia="仿宋" w:cs="仿宋"/>
          <w:color w:val="auto"/>
          <w:spacing w:val="6"/>
          <w:kern w:val="0"/>
          <w:szCs w:val="21"/>
          <w:u w:val="single"/>
          <w:lang w:eastAsia="zh-CN"/>
        </w:rPr>
        <w:t xml:space="preserve"> 农、林、牧、渔业 </w:t>
      </w:r>
      <w:r>
        <w:rPr>
          <w:rFonts w:hint="eastAsia" w:ascii="仿宋" w:hAnsi="仿宋" w:eastAsia="仿宋" w:cs="仿宋"/>
          <w:color w:val="auto"/>
          <w:spacing w:val="6"/>
          <w:kern w:val="0"/>
          <w:szCs w:val="21"/>
          <w:u w:val="single"/>
          <w:lang w:val="en-US" w:eastAsia="zh-CN"/>
        </w:rPr>
        <w:t xml:space="preserve">  </w:t>
      </w:r>
      <w:r>
        <w:rPr>
          <w:rFonts w:hint="eastAsia" w:ascii="仿宋" w:hAnsi="仿宋" w:eastAsia="仿宋" w:cs="仿宋"/>
          <w:color w:val="auto"/>
          <w:spacing w:val="6"/>
          <w:kern w:val="0"/>
          <w:szCs w:val="21"/>
        </w:rPr>
        <w:t>；承接企业为</w:t>
      </w:r>
      <w:r>
        <w:rPr>
          <w:rFonts w:hint="eastAsia" w:ascii="仿宋" w:hAnsi="仿宋" w:eastAsia="仿宋" w:cs="仿宋"/>
          <w:color w:val="auto"/>
          <w:spacing w:val="6"/>
          <w:kern w:val="0"/>
          <w:szCs w:val="21"/>
          <w:u w:val="single"/>
        </w:rPr>
        <w:t xml:space="preserve"> </w:t>
      </w:r>
      <w:r>
        <w:rPr>
          <w:rFonts w:hint="eastAsia" w:ascii="仿宋" w:hAnsi="仿宋" w:eastAsia="仿宋" w:cs="仿宋"/>
          <w:color w:val="auto"/>
          <w:spacing w:val="6"/>
          <w:kern w:val="0"/>
          <w:szCs w:val="21"/>
          <w:u w:val="single"/>
          <w:lang w:val="en-US" w:eastAsia="zh-CN"/>
        </w:rPr>
        <w:t xml:space="preserve">   </w:t>
      </w:r>
      <w:r>
        <w:rPr>
          <w:rFonts w:hint="eastAsia" w:ascii="仿宋" w:hAnsi="仿宋" w:eastAsia="仿宋" w:cs="仿宋"/>
          <w:color w:val="auto"/>
          <w:spacing w:val="6"/>
          <w:kern w:val="0"/>
          <w:szCs w:val="21"/>
          <w:u w:val="single"/>
        </w:rPr>
        <w:t>（企业名称）</w:t>
      </w:r>
      <w:r>
        <w:rPr>
          <w:rFonts w:hint="eastAsia" w:ascii="仿宋" w:hAnsi="仿宋" w:eastAsia="仿宋" w:cs="仿宋"/>
          <w:color w:val="auto"/>
          <w:spacing w:val="6"/>
          <w:kern w:val="0"/>
          <w:szCs w:val="21"/>
        </w:rPr>
        <w:t xml:space="preserve"> ，从业人员</w:t>
      </w:r>
      <w:r>
        <w:rPr>
          <w:rFonts w:hint="eastAsia" w:ascii="仿宋" w:hAnsi="仿宋" w:eastAsia="仿宋" w:cs="仿宋"/>
          <w:color w:val="auto"/>
          <w:spacing w:val="6"/>
          <w:kern w:val="0"/>
          <w:szCs w:val="21"/>
          <w:u w:val="single"/>
        </w:rPr>
        <w:t xml:space="preserve">     </w:t>
      </w:r>
      <w:r>
        <w:rPr>
          <w:rFonts w:hint="eastAsia" w:ascii="仿宋" w:hAnsi="仿宋" w:eastAsia="仿宋" w:cs="仿宋"/>
          <w:color w:val="auto"/>
          <w:spacing w:val="6"/>
          <w:kern w:val="0"/>
          <w:szCs w:val="21"/>
        </w:rPr>
        <w:t>人，营业收入为</w:t>
      </w:r>
      <w:r>
        <w:rPr>
          <w:rFonts w:hint="eastAsia" w:ascii="仿宋" w:hAnsi="仿宋" w:eastAsia="仿宋" w:cs="仿宋"/>
          <w:color w:val="auto"/>
          <w:spacing w:val="6"/>
          <w:kern w:val="0"/>
          <w:szCs w:val="21"/>
          <w:u w:val="single"/>
        </w:rPr>
        <w:t xml:space="preserve">   </w:t>
      </w:r>
      <w:r>
        <w:rPr>
          <w:rFonts w:hint="eastAsia" w:ascii="仿宋" w:hAnsi="仿宋" w:eastAsia="仿宋" w:cs="仿宋"/>
          <w:color w:val="auto"/>
          <w:spacing w:val="6"/>
          <w:kern w:val="0"/>
          <w:szCs w:val="21"/>
        </w:rPr>
        <w:t>万元，资产总额</w:t>
      </w:r>
      <w:r>
        <w:rPr>
          <w:rFonts w:hint="eastAsia" w:ascii="仿宋" w:hAnsi="仿宋" w:eastAsia="仿宋" w:cs="仿宋"/>
          <w:color w:val="auto"/>
          <w:spacing w:val="6"/>
          <w:kern w:val="0"/>
          <w:szCs w:val="21"/>
          <w:u w:val="single"/>
        </w:rPr>
        <w:t xml:space="preserve">    </w:t>
      </w:r>
      <w:r>
        <w:rPr>
          <w:rFonts w:hint="eastAsia" w:ascii="仿宋" w:hAnsi="仿宋" w:eastAsia="仿宋" w:cs="仿宋"/>
          <w:color w:val="auto"/>
          <w:spacing w:val="6"/>
          <w:kern w:val="0"/>
          <w:szCs w:val="21"/>
        </w:rPr>
        <w:t>万元，属</w:t>
      </w:r>
      <w:r>
        <w:rPr>
          <w:rFonts w:hint="eastAsia" w:ascii="仿宋" w:hAnsi="仿宋" w:eastAsia="仿宋" w:cs="仿宋"/>
          <w:color w:val="auto"/>
          <w:spacing w:val="6"/>
          <w:kern w:val="0"/>
          <w:szCs w:val="21"/>
          <w:u w:val="single"/>
        </w:rPr>
        <w:t>于</w:t>
      </w:r>
      <w:r>
        <w:rPr>
          <w:rFonts w:hint="eastAsia" w:ascii="仿宋" w:hAnsi="仿宋" w:eastAsia="仿宋" w:cs="仿宋"/>
          <w:color w:val="auto"/>
          <w:spacing w:val="6"/>
          <w:kern w:val="0"/>
          <w:szCs w:val="21"/>
          <w:u w:val="single"/>
          <w:lang w:val="en-US" w:eastAsia="zh-CN"/>
        </w:rPr>
        <w:t xml:space="preserve">    </w:t>
      </w:r>
      <w:r>
        <w:rPr>
          <w:rFonts w:hint="eastAsia" w:ascii="仿宋" w:hAnsi="仿宋" w:eastAsia="仿宋" w:cs="仿宋"/>
          <w:color w:val="auto"/>
          <w:spacing w:val="6"/>
          <w:kern w:val="0"/>
          <w:szCs w:val="21"/>
          <w:u w:val="single"/>
        </w:rPr>
        <w:t>（中型企业、小型企业、微型企业）</w:t>
      </w:r>
      <w:r>
        <w:rPr>
          <w:rFonts w:hint="eastAsia" w:ascii="仿宋" w:hAnsi="仿宋" w:eastAsia="仿宋" w:cs="仿宋"/>
          <w:color w:val="auto"/>
          <w:spacing w:val="6"/>
          <w:kern w:val="0"/>
          <w:szCs w:val="21"/>
        </w:rPr>
        <w:t>；</w:t>
      </w:r>
    </w:p>
    <w:p w14:paraId="2764A8DF">
      <w:pPr>
        <w:widowControl/>
        <w:adjustRightInd w:val="0"/>
        <w:snapToGrid w:val="0"/>
        <w:spacing w:line="360" w:lineRule="auto"/>
        <w:ind w:firstLine="444" w:firstLineChars="200"/>
        <w:jc w:val="left"/>
        <w:rPr>
          <w:rFonts w:hint="eastAsia" w:ascii="仿宋" w:hAnsi="仿宋" w:eastAsia="仿宋" w:cs="仿宋"/>
          <w:color w:val="auto"/>
          <w:spacing w:val="6"/>
          <w:kern w:val="0"/>
          <w:szCs w:val="21"/>
        </w:rPr>
      </w:pPr>
      <w:r>
        <w:rPr>
          <w:rFonts w:hint="eastAsia" w:ascii="仿宋" w:hAnsi="仿宋" w:eastAsia="仿宋" w:cs="仿宋"/>
          <w:color w:val="auto"/>
          <w:spacing w:val="6"/>
          <w:kern w:val="0"/>
          <w:szCs w:val="21"/>
        </w:rPr>
        <w:t>2.</w:t>
      </w:r>
      <w:r>
        <w:rPr>
          <w:rFonts w:hint="eastAsia" w:ascii="仿宋" w:hAnsi="仿宋" w:eastAsia="仿宋" w:cs="仿宋"/>
          <w:color w:val="auto"/>
          <w:spacing w:val="6"/>
          <w:kern w:val="0"/>
          <w:szCs w:val="21"/>
          <w:u w:val="single"/>
        </w:rPr>
        <w:t xml:space="preserve">  （标的名称）</w:t>
      </w:r>
      <w:r>
        <w:rPr>
          <w:rFonts w:hint="eastAsia" w:ascii="仿宋" w:hAnsi="仿宋" w:eastAsia="仿宋" w:cs="仿宋"/>
          <w:color w:val="auto"/>
          <w:spacing w:val="6"/>
          <w:kern w:val="0"/>
          <w:szCs w:val="21"/>
        </w:rPr>
        <w:t>属于</w:t>
      </w:r>
      <w:r>
        <w:rPr>
          <w:rFonts w:hint="eastAsia" w:ascii="仿宋" w:hAnsi="仿宋" w:eastAsia="仿宋" w:cs="仿宋"/>
          <w:color w:val="auto"/>
          <w:spacing w:val="6"/>
          <w:kern w:val="0"/>
          <w:szCs w:val="21"/>
          <w:u w:val="single"/>
        </w:rPr>
        <w:t xml:space="preserve">  </w:t>
      </w:r>
      <w:r>
        <w:rPr>
          <w:rFonts w:hint="eastAsia" w:ascii="仿宋" w:hAnsi="仿宋" w:eastAsia="仿宋" w:cs="仿宋"/>
          <w:color w:val="auto"/>
          <w:spacing w:val="6"/>
          <w:kern w:val="0"/>
          <w:szCs w:val="21"/>
          <w:u w:val="single"/>
          <w:lang w:val="en-US" w:eastAsia="zh-CN"/>
        </w:rPr>
        <w:t xml:space="preserve"> </w:t>
      </w:r>
      <w:r>
        <w:rPr>
          <w:rFonts w:hint="eastAsia" w:ascii="仿宋" w:hAnsi="仿宋" w:eastAsia="仿宋" w:cs="仿宋"/>
          <w:color w:val="auto"/>
          <w:spacing w:val="6"/>
          <w:kern w:val="0"/>
          <w:szCs w:val="21"/>
          <w:u w:val="single"/>
          <w:lang w:eastAsia="zh-CN"/>
        </w:rPr>
        <w:t xml:space="preserve"> 农、林、牧、渔业 </w:t>
      </w:r>
      <w:r>
        <w:rPr>
          <w:rFonts w:hint="eastAsia" w:ascii="仿宋" w:hAnsi="仿宋" w:eastAsia="仿宋" w:cs="仿宋"/>
          <w:color w:val="auto"/>
          <w:spacing w:val="6"/>
          <w:kern w:val="0"/>
          <w:szCs w:val="21"/>
          <w:u w:val="single"/>
          <w:lang w:val="en-US" w:eastAsia="zh-CN"/>
        </w:rPr>
        <w:t xml:space="preserve">  </w:t>
      </w:r>
      <w:r>
        <w:rPr>
          <w:rFonts w:hint="eastAsia" w:ascii="仿宋" w:hAnsi="仿宋" w:eastAsia="仿宋" w:cs="仿宋"/>
          <w:color w:val="auto"/>
          <w:spacing w:val="6"/>
          <w:kern w:val="0"/>
          <w:szCs w:val="21"/>
        </w:rPr>
        <w:t>；承接企业为</w:t>
      </w:r>
      <w:r>
        <w:rPr>
          <w:rFonts w:hint="eastAsia" w:ascii="仿宋" w:hAnsi="仿宋" w:eastAsia="仿宋" w:cs="仿宋"/>
          <w:color w:val="auto"/>
          <w:spacing w:val="6"/>
          <w:kern w:val="0"/>
          <w:szCs w:val="21"/>
          <w:u w:val="single"/>
        </w:rPr>
        <w:t>（企业名称）</w:t>
      </w:r>
      <w:r>
        <w:rPr>
          <w:rFonts w:hint="eastAsia" w:ascii="仿宋" w:hAnsi="仿宋" w:eastAsia="仿宋" w:cs="仿宋"/>
          <w:color w:val="auto"/>
          <w:spacing w:val="6"/>
          <w:kern w:val="0"/>
          <w:szCs w:val="21"/>
        </w:rPr>
        <w:t xml:space="preserve"> ，从业人员</w:t>
      </w:r>
      <w:r>
        <w:rPr>
          <w:rFonts w:hint="eastAsia" w:ascii="仿宋" w:hAnsi="仿宋" w:eastAsia="仿宋" w:cs="仿宋"/>
          <w:color w:val="auto"/>
          <w:spacing w:val="6"/>
          <w:kern w:val="0"/>
          <w:szCs w:val="21"/>
          <w:u w:val="single"/>
        </w:rPr>
        <w:t xml:space="preserve">     </w:t>
      </w:r>
      <w:r>
        <w:rPr>
          <w:rFonts w:hint="eastAsia" w:ascii="仿宋" w:hAnsi="仿宋" w:eastAsia="仿宋" w:cs="仿宋"/>
          <w:color w:val="auto"/>
          <w:spacing w:val="6"/>
          <w:kern w:val="0"/>
          <w:szCs w:val="21"/>
        </w:rPr>
        <w:t>人，营业收入为</w:t>
      </w:r>
      <w:r>
        <w:rPr>
          <w:rFonts w:hint="eastAsia" w:ascii="仿宋" w:hAnsi="仿宋" w:eastAsia="仿宋" w:cs="仿宋"/>
          <w:color w:val="auto"/>
          <w:spacing w:val="6"/>
          <w:kern w:val="0"/>
          <w:szCs w:val="21"/>
          <w:u w:val="single"/>
        </w:rPr>
        <w:t xml:space="preserve">   </w:t>
      </w:r>
      <w:r>
        <w:rPr>
          <w:rFonts w:hint="eastAsia" w:ascii="仿宋" w:hAnsi="仿宋" w:eastAsia="仿宋" w:cs="仿宋"/>
          <w:color w:val="auto"/>
          <w:spacing w:val="6"/>
          <w:kern w:val="0"/>
          <w:szCs w:val="21"/>
        </w:rPr>
        <w:t>万元，资产总额</w:t>
      </w:r>
      <w:r>
        <w:rPr>
          <w:rFonts w:hint="eastAsia" w:ascii="仿宋" w:hAnsi="仿宋" w:eastAsia="仿宋" w:cs="仿宋"/>
          <w:color w:val="auto"/>
          <w:spacing w:val="6"/>
          <w:kern w:val="0"/>
          <w:szCs w:val="21"/>
          <w:u w:val="single"/>
        </w:rPr>
        <w:t xml:space="preserve">    </w:t>
      </w:r>
      <w:r>
        <w:rPr>
          <w:rFonts w:hint="eastAsia" w:ascii="仿宋" w:hAnsi="仿宋" w:eastAsia="仿宋" w:cs="仿宋"/>
          <w:color w:val="auto"/>
          <w:spacing w:val="6"/>
          <w:kern w:val="0"/>
          <w:szCs w:val="21"/>
        </w:rPr>
        <w:t>万元，属于</w:t>
      </w:r>
      <w:r>
        <w:rPr>
          <w:rFonts w:hint="eastAsia" w:ascii="仿宋" w:hAnsi="仿宋" w:eastAsia="仿宋" w:cs="仿宋"/>
          <w:color w:val="auto"/>
          <w:spacing w:val="6"/>
          <w:kern w:val="0"/>
          <w:szCs w:val="21"/>
          <w:u w:val="single"/>
          <w:lang w:val="en-US" w:eastAsia="zh-CN"/>
        </w:rPr>
        <w:t xml:space="preserve">      </w:t>
      </w:r>
      <w:r>
        <w:rPr>
          <w:rFonts w:hint="eastAsia" w:ascii="仿宋" w:hAnsi="仿宋" w:eastAsia="仿宋" w:cs="仿宋"/>
          <w:color w:val="auto"/>
          <w:spacing w:val="6"/>
          <w:kern w:val="0"/>
          <w:szCs w:val="21"/>
          <w:u w:val="single"/>
        </w:rPr>
        <w:t>（中型企业、小型企业、微型企业）</w:t>
      </w:r>
      <w:r>
        <w:rPr>
          <w:rFonts w:hint="eastAsia" w:ascii="仿宋" w:hAnsi="仿宋" w:eastAsia="仿宋" w:cs="仿宋"/>
          <w:color w:val="auto"/>
          <w:spacing w:val="6"/>
          <w:kern w:val="0"/>
          <w:szCs w:val="21"/>
        </w:rPr>
        <w:t>；</w:t>
      </w:r>
    </w:p>
    <w:p w14:paraId="28AACFAC">
      <w:pPr>
        <w:pStyle w:val="2"/>
        <w:ind w:firstLine="666" w:firstLineChars="300"/>
        <w:rPr>
          <w:rFonts w:hint="eastAsia" w:ascii="仿宋" w:hAnsi="仿宋" w:eastAsia="仿宋" w:cs="仿宋"/>
          <w:color w:val="auto"/>
        </w:rPr>
      </w:pPr>
      <w:r>
        <w:rPr>
          <w:rFonts w:hint="eastAsia" w:ascii="仿宋" w:hAnsi="仿宋" w:eastAsia="仿宋" w:cs="仿宋"/>
          <w:color w:val="auto"/>
          <w:spacing w:val="6"/>
          <w:kern w:val="0"/>
          <w:szCs w:val="21"/>
        </w:rPr>
        <w:t>以上企业，不属于大企业的分支机构，不存在控股股东为大企业的情形，也不存在与大企业的负责人为同一人的情形。</w:t>
      </w:r>
    </w:p>
    <w:p w14:paraId="1655E390">
      <w:pPr>
        <w:widowControl/>
        <w:adjustRightInd w:val="0"/>
        <w:snapToGrid w:val="0"/>
        <w:spacing w:line="360" w:lineRule="auto"/>
        <w:ind w:firstLine="444" w:firstLineChars="200"/>
        <w:jc w:val="left"/>
        <w:rPr>
          <w:rFonts w:hint="eastAsia" w:ascii="仿宋" w:hAnsi="仿宋" w:eastAsia="仿宋" w:cs="仿宋"/>
          <w:color w:val="auto"/>
          <w:kern w:val="0"/>
          <w:szCs w:val="21"/>
        </w:rPr>
      </w:pPr>
      <w:r>
        <w:rPr>
          <w:rFonts w:hint="eastAsia" w:ascii="仿宋" w:hAnsi="仿宋" w:eastAsia="仿宋" w:cs="仿宋"/>
          <w:color w:val="auto"/>
          <w:spacing w:val="6"/>
          <w:kern w:val="0"/>
          <w:szCs w:val="21"/>
        </w:rPr>
        <w:t>本企业对上述声明内容的真实性负责。如有虚假，将依法承担相应责任。</w:t>
      </w:r>
    </w:p>
    <w:p w14:paraId="10BD6456">
      <w:pPr>
        <w:widowControl/>
        <w:adjustRightInd w:val="0"/>
        <w:snapToGrid w:val="0"/>
        <w:spacing w:line="360" w:lineRule="auto"/>
        <w:ind w:firstLine="420" w:firstLineChars="200"/>
        <w:jc w:val="center"/>
        <w:rPr>
          <w:rFonts w:hint="eastAsia" w:ascii="仿宋" w:hAnsi="仿宋" w:eastAsia="仿宋" w:cs="仿宋"/>
          <w:color w:val="auto"/>
          <w:kern w:val="0"/>
          <w:szCs w:val="21"/>
        </w:rPr>
      </w:pPr>
    </w:p>
    <w:p w14:paraId="0D5C056F">
      <w:pPr>
        <w:widowControl/>
        <w:adjustRightInd w:val="0"/>
        <w:snapToGrid w:val="0"/>
        <w:spacing w:line="360" w:lineRule="auto"/>
        <w:ind w:firstLine="444" w:firstLineChars="200"/>
        <w:jc w:val="center"/>
        <w:rPr>
          <w:rFonts w:hint="eastAsia" w:ascii="仿宋" w:hAnsi="仿宋" w:eastAsia="仿宋" w:cs="仿宋"/>
          <w:color w:val="auto"/>
          <w:spacing w:val="6"/>
          <w:kern w:val="0"/>
          <w:szCs w:val="21"/>
          <w:u w:val="single"/>
        </w:rPr>
      </w:pPr>
      <w:r>
        <w:rPr>
          <w:rFonts w:hint="eastAsia" w:ascii="仿宋" w:hAnsi="仿宋" w:eastAsia="仿宋" w:cs="仿宋"/>
          <w:color w:val="auto"/>
          <w:spacing w:val="6"/>
          <w:kern w:val="0"/>
          <w:szCs w:val="21"/>
        </w:rPr>
        <w:t xml:space="preserve">             企业名称（盖单位公章）：</w:t>
      </w:r>
      <w:r>
        <w:rPr>
          <w:rFonts w:hint="eastAsia" w:ascii="仿宋" w:hAnsi="仿宋" w:eastAsia="仿宋" w:cs="仿宋"/>
          <w:color w:val="auto"/>
          <w:spacing w:val="6"/>
          <w:kern w:val="0"/>
          <w:szCs w:val="21"/>
          <w:u w:val="single"/>
        </w:rPr>
        <w:t xml:space="preserve">           </w:t>
      </w:r>
    </w:p>
    <w:p w14:paraId="5FFF2B65">
      <w:pPr>
        <w:widowControl/>
        <w:adjustRightInd w:val="0"/>
        <w:snapToGrid w:val="0"/>
        <w:spacing w:line="360" w:lineRule="auto"/>
        <w:ind w:firstLine="444" w:firstLineChars="200"/>
        <w:jc w:val="center"/>
        <w:rPr>
          <w:rFonts w:hint="eastAsia" w:ascii="仿宋" w:hAnsi="仿宋" w:eastAsia="仿宋" w:cs="仿宋"/>
          <w:color w:val="auto"/>
          <w:spacing w:val="6"/>
          <w:kern w:val="0"/>
          <w:szCs w:val="21"/>
          <w:u w:val="single"/>
        </w:rPr>
      </w:pPr>
      <w:r>
        <w:rPr>
          <w:rFonts w:hint="eastAsia" w:ascii="仿宋" w:hAnsi="仿宋" w:eastAsia="仿宋" w:cs="仿宋"/>
          <w:color w:val="auto"/>
          <w:spacing w:val="6"/>
          <w:kern w:val="0"/>
          <w:szCs w:val="21"/>
        </w:rPr>
        <w:t xml:space="preserve">                   日 期：</w:t>
      </w:r>
      <w:r>
        <w:rPr>
          <w:rFonts w:hint="eastAsia" w:ascii="仿宋" w:hAnsi="仿宋" w:eastAsia="仿宋" w:cs="仿宋"/>
          <w:color w:val="auto"/>
          <w:spacing w:val="6"/>
          <w:kern w:val="0"/>
          <w:szCs w:val="21"/>
          <w:u w:val="single"/>
        </w:rPr>
        <w:t xml:space="preserve">              </w:t>
      </w:r>
    </w:p>
    <w:p w14:paraId="241B47B8">
      <w:pPr>
        <w:widowControl/>
        <w:adjustRightInd w:val="0"/>
        <w:snapToGrid w:val="0"/>
        <w:spacing w:line="360" w:lineRule="auto"/>
        <w:ind w:firstLine="446" w:firstLineChars="200"/>
        <w:jc w:val="center"/>
        <w:rPr>
          <w:rFonts w:hint="eastAsia" w:ascii="仿宋" w:hAnsi="仿宋" w:eastAsia="仿宋" w:cs="仿宋"/>
          <w:b/>
          <w:color w:val="auto"/>
          <w:spacing w:val="6"/>
          <w:kern w:val="0"/>
          <w:szCs w:val="21"/>
          <w:u w:val="single"/>
        </w:rPr>
      </w:pPr>
    </w:p>
    <w:p w14:paraId="53662015">
      <w:pPr>
        <w:widowControl/>
        <w:adjustRightInd w:val="0"/>
        <w:snapToGrid w:val="0"/>
        <w:spacing w:line="360" w:lineRule="auto"/>
        <w:ind w:firstLine="444" w:firstLineChars="200"/>
        <w:jc w:val="center"/>
        <w:rPr>
          <w:rFonts w:hint="eastAsia" w:ascii="仿宋" w:hAnsi="仿宋" w:eastAsia="仿宋" w:cs="仿宋"/>
          <w:b/>
          <w:color w:val="auto"/>
          <w:spacing w:val="6"/>
          <w:kern w:val="0"/>
          <w:szCs w:val="21"/>
          <w:u w:val="single"/>
        </w:rPr>
      </w:pPr>
      <w:r>
        <w:rPr>
          <w:rFonts w:hint="eastAsia" w:ascii="仿宋" w:hAnsi="仿宋" w:eastAsia="仿宋" w:cs="仿宋"/>
          <w:color w:val="auto"/>
          <w:spacing w:val="6"/>
          <w:kern w:val="0"/>
          <w:szCs w:val="21"/>
        </w:rPr>
        <w:t>从业人员、营业收入、资产总额填报上一年度数据，无上一年度数据的新成立企业可不填报。</w:t>
      </w:r>
    </w:p>
    <w:p w14:paraId="2DBBEFF7">
      <w:pPr>
        <w:widowControl/>
        <w:adjustRightInd w:val="0"/>
        <w:snapToGrid w:val="0"/>
        <w:spacing w:line="360" w:lineRule="auto"/>
        <w:ind w:firstLine="446" w:firstLineChars="200"/>
        <w:jc w:val="left"/>
        <w:rPr>
          <w:rFonts w:hint="eastAsia" w:ascii="仿宋" w:hAnsi="仿宋" w:eastAsia="仿宋" w:cs="仿宋"/>
          <w:b/>
          <w:bCs/>
          <w:color w:val="auto"/>
          <w:spacing w:val="6"/>
          <w:kern w:val="0"/>
          <w:szCs w:val="21"/>
          <w:lang w:eastAsia="zh-CN"/>
        </w:rPr>
      </w:pPr>
    </w:p>
    <w:p w14:paraId="239B8AC5">
      <w:pPr>
        <w:rPr>
          <w:rFonts w:hint="eastAsia" w:ascii="仿宋" w:hAnsi="仿宋" w:eastAsia="仿宋" w:cs="仿宋"/>
          <w:color w:val="auto"/>
          <w:spacing w:val="6"/>
          <w:kern w:val="0"/>
        </w:rPr>
      </w:pPr>
      <w:r>
        <w:rPr>
          <w:rFonts w:hint="eastAsia" w:ascii="仿宋" w:hAnsi="仿宋" w:eastAsia="仿宋" w:cs="仿宋"/>
          <w:color w:val="auto"/>
          <w:spacing w:val="6"/>
          <w:kern w:val="0"/>
        </w:rPr>
        <w:br w:type="page"/>
      </w:r>
    </w:p>
    <w:p w14:paraId="5F8CEC55">
      <w:pPr>
        <w:pStyle w:val="6"/>
        <w:rPr>
          <w:rFonts w:hint="eastAsia" w:ascii="仿宋" w:hAnsi="仿宋" w:eastAsia="仿宋" w:cs="仿宋"/>
          <w:color w:val="auto"/>
          <w:sz w:val="21"/>
          <w:szCs w:val="21"/>
        </w:rPr>
      </w:pPr>
      <w:bookmarkStart w:id="63" w:name="_Toc22201163"/>
      <w:r>
        <w:rPr>
          <w:rFonts w:hint="eastAsia" w:ascii="仿宋" w:hAnsi="仿宋" w:eastAsia="仿宋" w:cs="仿宋"/>
          <w:color w:val="auto"/>
          <w:sz w:val="21"/>
          <w:szCs w:val="21"/>
        </w:rPr>
        <w:t>附件9-</w:t>
      </w:r>
      <w:r>
        <w:rPr>
          <w:rFonts w:hint="eastAsia" w:ascii="仿宋" w:hAnsi="仿宋" w:eastAsia="仿宋" w:cs="仿宋"/>
          <w:color w:val="auto"/>
          <w:sz w:val="21"/>
          <w:szCs w:val="21"/>
          <w:lang w:val="en-US" w:eastAsia="zh-CN"/>
        </w:rPr>
        <w:t>2</w:t>
      </w:r>
      <w:r>
        <w:rPr>
          <w:rFonts w:hint="eastAsia" w:ascii="仿宋" w:hAnsi="仿宋" w:eastAsia="仿宋" w:cs="仿宋"/>
          <w:color w:val="auto"/>
          <w:sz w:val="21"/>
          <w:szCs w:val="21"/>
        </w:rPr>
        <w:t>价格评审优惠货物清单</w:t>
      </w:r>
      <w:bookmarkEnd w:id="63"/>
    </w:p>
    <w:p w14:paraId="57FF80B5">
      <w:pPr>
        <w:adjustRightInd w:val="0"/>
        <w:snapToGrid w:val="0"/>
        <w:spacing w:before="50" w:line="360" w:lineRule="auto"/>
        <w:jc w:val="center"/>
        <w:rPr>
          <w:rFonts w:hint="eastAsia" w:ascii="仿宋" w:hAnsi="仿宋" w:eastAsia="仿宋" w:cs="仿宋"/>
          <w:color w:val="auto"/>
          <w:szCs w:val="21"/>
        </w:rPr>
      </w:pPr>
      <w:r>
        <w:rPr>
          <w:rFonts w:hint="eastAsia" w:ascii="仿宋" w:hAnsi="仿宋" w:eastAsia="仿宋" w:cs="仿宋"/>
          <w:b/>
          <w:color w:val="auto"/>
          <w:sz w:val="28"/>
          <w:szCs w:val="28"/>
        </w:rPr>
        <w:t>价格评审优惠货物清单</w:t>
      </w:r>
    </w:p>
    <w:p w14:paraId="64F03C0D">
      <w:pPr>
        <w:adjustRightInd w:val="0"/>
        <w:snapToGrid w:val="0"/>
        <w:spacing w:before="50" w:line="360" w:lineRule="auto"/>
        <w:rPr>
          <w:rFonts w:hint="eastAsia" w:ascii="仿宋" w:hAnsi="仿宋" w:eastAsia="仿宋" w:cs="仿宋"/>
          <w:color w:val="auto"/>
          <w:szCs w:val="21"/>
        </w:rPr>
      </w:pPr>
      <w:r>
        <w:rPr>
          <w:rFonts w:hint="eastAsia" w:ascii="仿宋" w:hAnsi="仿宋" w:eastAsia="仿宋" w:cs="仿宋"/>
          <w:color w:val="auto"/>
          <w:szCs w:val="21"/>
        </w:rPr>
        <w:t>采购代理编号：</w:t>
      </w:r>
      <w:r>
        <w:rPr>
          <w:rFonts w:hint="eastAsia" w:ascii="仿宋" w:hAnsi="仿宋" w:eastAsia="仿宋" w:cs="仿宋"/>
          <w:color w:val="auto"/>
          <w:szCs w:val="21"/>
          <w:u w:val="single"/>
        </w:rPr>
        <w:t>__    ________</w:t>
      </w:r>
      <w:r>
        <w:rPr>
          <w:rFonts w:hint="eastAsia" w:ascii="仿宋" w:hAnsi="仿宋" w:eastAsia="仿宋" w:cs="仿宋"/>
          <w:color w:val="auto"/>
          <w:szCs w:val="21"/>
        </w:rPr>
        <w:t xml:space="preserve">                       项目名称：</w:t>
      </w:r>
      <w:r>
        <w:rPr>
          <w:rFonts w:hint="eastAsia" w:ascii="仿宋" w:hAnsi="仿宋" w:eastAsia="仿宋" w:cs="仿宋"/>
          <w:color w:val="auto"/>
          <w:szCs w:val="21"/>
          <w:u w:val="single"/>
        </w:rPr>
        <w:t>____            ______</w:t>
      </w:r>
      <w:r>
        <w:rPr>
          <w:rFonts w:hint="eastAsia" w:ascii="仿宋" w:hAnsi="仿宋" w:eastAsia="仿宋" w:cs="仿宋"/>
          <w:color w:val="auto"/>
          <w:szCs w:val="21"/>
        </w:rPr>
        <w:t xml:space="preserve"> </w:t>
      </w:r>
    </w:p>
    <w:p w14:paraId="46BC66EA">
      <w:pPr>
        <w:adjustRightInd w:val="0"/>
        <w:snapToGrid w:val="0"/>
        <w:spacing w:before="50" w:line="360" w:lineRule="auto"/>
        <w:rPr>
          <w:rFonts w:hint="eastAsia" w:ascii="仿宋" w:hAnsi="仿宋" w:eastAsia="仿宋" w:cs="仿宋"/>
          <w:color w:val="auto"/>
          <w:szCs w:val="21"/>
        </w:rPr>
      </w:pPr>
      <w:r>
        <w:rPr>
          <w:rFonts w:hint="eastAsia" w:ascii="仿宋" w:hAnsi="仿宋" w:eastAsia="仿宋" w:cs="仿宋"/>
          <w:color w:val="auto"/>
          <w:szCs w:val="21"/>
        </w:rPr>
        <w:t>包       号：</w:t>
      </w:r>
      <w:r>
        <w:rPr>
          <w:rFonts w:hint="eastAsia" w:ascii="仿宋" w:hAnsi="仿宋" w:eastAsia="仿宋" w:cs="仿宋"/>
          <w:color w:val="auto"/>
          <w:szCs w:val="21"/>
          <w:u w:val="single"/>
        </w:rPr>
        <w:t>__    ________</w:t>
      </w:r>
      <w:r>
        <w:rPr>
          <w:rFonts w:hint="eastAsia" w:ascii="仿宋" w:hAnsi="仿宋" w:eastAsia="仿宋" w:cs="仿宋"/>
          <w:color w:val="auto"/>
          <w:szCs w:val="21"/>
        </w:rPr>
        <w:t xml:space="preserve">                        包名称：</w:t>
      </w:r>
      <w:r>
        <w:rPr>
          <w:rFonts w:hint="eastAsia" w:ascii="仿宋" w:hAnsi="仿宋" w:eastAsia="仿宋" w:cs="仿宋"/>
          <w:color w:val="auto"/>
          <w:szCs w:val="21"/>
          <w:u w:val="single"/>
        </w:rPr>
        <w:t>___          _______</w:t>
      </w:r>
      <w:r>
        <w:rPr>
          <w:rFonts w:hint="eastAsia" w:ascii="仿宋" w:hAnsi="仿宋" w:eastAsia="仿宋" w:cs="仿宋"/>
          <w:color w:val="auto"/>
          <w:szCs w:val="21"/>
        </w:rPr>
        <w:t xml:space="preserve"> </w:t>
      </w:r>
    </w:p>
    <w:tbl>
      <w:tblPr>
        <w:tblStyle w:val="4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31C012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vAlign w:val="center"/>
          </w:tcPr>
          <w:p w14:paraId="10F37AEE">
            <w:pPr>
              <w:widowControl/>
              <w:adjustRightInd w:val="0"/>
              <w:snapToGrid w:val="0"/>
              <w:spacing w:line="360" w:lineRule="auto"/>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以下为供应商提供的享受价格评审优惠的货物，供应商对本表的真实性负责。如有虚假，将依法承担相应责任。</w:t>
            </w:r>
          </w:p>
        </w:tc>
      </w:tr>
      <w:tr w14:paraId="662157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551B4A1B">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1</w:t>
            </w:r>
          </w:p>
        </w:tc>
        <w:tc>
          <w:tcPr>
            <w:tcW w:w="1134" w:type="dxa"/>
            <w:vAlign w:val="center"/>
          </w:tcPr>
          <w:p w14:paraId="182D73FF">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2</w:t>
            </w:r>
          </w:p>
        </w:tc>
        <w:tc>
          <w:tcPr>
            <w:tcW w:w="1134" w:type="dxa"/>
            <w:tcBorders>
              <w:right w:val="single" w:color="auto" w:sz="4" w:space="0"/>
            </w:tcBorders>
            <w:vAlign w:val="center"/>
          </w:tcPr>
          <w:p w14:paraId="3D47AA8F">
            <w:pPr>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3</w:t>
            </w:r>
          </w:p>
        </w:tc>
        <w:tc>
          <w:tcPr>
            <w:tcW w:w="1134" w:type="dxa"/>
            <w:tcBorders>
              <w:left w:val="single" w:color="auto" w:sz="4" w:space="0"/>
            </w:tcBorders>
            <w:vAlign w:val="center"/>
          </w:tcPr>
          <w:p w14:paraId="5163299D">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4</w:t>
            </w:r>
          </w:p>
        </w:tc>
        <w:tc>
          <w:tcPr>
            <w:tcW w:w="1701" w:type="dxa"/>
            <w:vAlign w:val="center"/>
          </w:tcPr>
          <w:p w14:paraId="2C09D312">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5</w:t>
            </w:r>
          </w:p>
        </w:tc>
        <w:tc>
          <w:tcPr>
            <w:tcW w:w="1843" w:type="dxa"/>
            <w:vAlign w:val="center"/>
          </w:tcPr>
          <w:p w14:paraId="5D8DBB0D">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6</w:t>
            </w:r>
          </w:p>
        </w:tc>
        <w:tc>
          <w:tcPr>
            <w:tcW w:w="1134" w:type="dxa"/>
            <w:vAlign w:val="center"/>
          </w:tcPr>
          <w:p w14:paraId="429B8410">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7</w:t>
            </w:r>
          </w:p>
        </w:tc>
      </w:tr>
      <w:tr w14:paraId="4C4557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083FF904">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序号</w:t>
            </w:r>
          </w:p>
        </w:tc>
        <w:tc>
          <w:tcPr>
            <w:tcW w:w="1134" w:type="dxa"/>
            <w:vAlign w:val="center"/>
          </w:tcPr>
          <w:p w14:paraId="7D124FAD">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货物名称</w:t>
            </w:r>
          </w:p>
        </w:tc>
        <w:tc>
          <w:tcPr>
            <w:tcW w:w="1134" w:type="dxa"/>
            <w:tcBorders>
              <w:right w:val="single" w:color="auto" w:sz="4" w:space="0"/>
            </w:tcBorders>
            <w:vAlign w:val="center"/>
          </w:tcPr>
          <w:p w14:paraId="6463D41F">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规格型号</w:t>
            </w:r>
          </w:p>
        </w:tc>
        <w:tc>
          <w:tcPr>
            <w:tcW w:w="1134" w:type="dxa"/>
            <w:tcBorders>
              <w:left w:val="single" w:color="auto" w:sz="4" w:space="0"/>
            </w:tcBorders>
            <w:vAlign w:val="center"/>
          </w:tcPr>
          <w:p w14:paraId="3F6D0865">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价格（元）</w:t>
            </w:r>
          </w:p>
        </w:tc>
        <w:tc>
          <w:tcPr>
            <w:tcW w:w="1701" w:type="dxa"/>
            <w:vAlign w:val="center"/>
          </w:tcPr>
          <w:p w14:paraId="5EFF896E">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货物制造商名称</w:t>
            </w:r>
          </w:p>
        </w:tc>
        <w:tc>
          <w:tcPr>
            <w:tcW w:w="1843" w:type="dxa"/>
            <w:vAlign w:val="center"/>
          </w:tcPr>
          <w:p w14:paraId="0DA05FEA">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货物制造商类型</w:t>
            </w:r>
          </w:p>
        </w:tc>
        <w:tc>
          <w:tcPr>
            <w:tcW w:w="1134" w:type="dxa"/>
            <w:vAlign w:val="center"/>
          </w:tcPr>
          <w:p w14:paraId="306C1073">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商标名称</w:t>
            </w:r>
          </w:p>
        </w:tc>
      </w:tr>
      <w:tr w14:paraId="5DE47B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D124FCA">
            <w:pPr>
              <w:adjustRightInd w:val="0"/>
              <w:snapToGrid w:val="0"/>
              <w:spacing w:line="360" w:lineRule="auto"/>
              <w:jc w:val="center"/>
              <w:rPr>
                <w:rFonts w:hint="eastAsia" w:ascii="仿宋" w:hAnsi="仿宋" w:eastAsia="仿宋" w:cs="仿宋"/>
                <w:color w:val="auto"/>
                <w:szCs w:val="21"/>
              </w:rPr>
            </w:pPr>
          </w:p>
        </w:tc>
        <w:tc>
          <w:tcPr>
            <w:tcW w:w="1134" w:type="dxa"/>
            <w:vAlign w:val="center"/>
          </w:tcPr>
          <w:p w14:paraId="5064AF95">
            <w:pPr>
              <w:adjustRightInd w:val="0"/>
              <w:snapToGrid w:val="0"/>
              <w:spacing w:line="360" w:lineRule="auto"/>
              <w:jc w:val="center"/>
              <w:rPr>
                <w:rFonts w:hint="eastAsia" w:ascii="仿宋" w:hAnsi="仿宋" w:eastAsia="仿宋" w:cs="仿宋"/>
                <w:color w:val="auto"/>
                <w:szCs w:val="21"/>
              </w:rPr>
            </w:pPr>
          </w:p>
        </w:tc>
        <w:tc>
          <w:tcPr>
            <w:tcW w:w="1134" w:type="dxa"/>
            <w:tcBorders>
              <w:right w:val="single" w:color="auto" w:sz="4" w:space="0"/>
            </w:tcBorders>
            <w:vAlign w:val="center"/>
          </w:tcPr>
          <w:p w14:paraId="37F5B0BD">
            <w:pPr>
              <w:adjustRightInd w:val="0"/>
              <w:snapToGrid w:val="0"/>
              <w:spacing w:line="360" w:lineRule="auto"/>
              <w:jc w:val="center"/>
              <w:rPr>
                <w:rFonts w:hint="eastAsia" w:ascii="仿宋" w:hAnsi="仿宋" w:eastAsia="仿宋" w:cs="仿宋"/>
                <w:color w:val="auto"/>
                <w:szCs w:val="21"/>
              </w:rPr>
            </w:pPr>
          </w:p>
        </w:tc>
        <w:tc>
          <w:tcPr>
            <w:tcW w:w="1134" w:type="dxa"/>
            <w:tcBorders>
              <w:left w:val="single" w:color="auto" w:sz="4" w:space="0"/>
            </w:tcBorders>
            <w:vAlign w:val="center"/>
          </w:tcPr>
          <w:p w14:paraId="67DE16B2">
            <w:pPr>
              <w:adjustRightInd w:val="0"/>
              <w:snapToGrid w:val="0"/>
              <w:spacing w:line="360" w:lineRule="auto"/>
              <w:jc w:val="center"/>
              <w:rPr>
                <w:rFonts w:hint="eastAsia" w:ascii="仿宋" w:hAnsi="仿宋" w:eastAsia="仿宋" w:cs="仿宋"/>
                <w:color w:val="auto"/>
                <w:szCs w:val="21"/>
              </w:rPr>
            </w:pPr>
          </w:p>
        </w:tc>
        <w:tc>
          <w:tcPr>
            <w:tcW w:w="1701" w:type="dxa"/>
            <w:vAlign w:val="center"/>
          </w:tcPr>
          <w:p w14:paraId="386180D6">
            <w:pPr>
              <w:adjustRightInd w:val="0"/>
              <w:snapToGrid w:val="0"/>
              <w:spacing w:line="360" w:lineRule="auto"/>
              <w:jc w:val="center"/>
              <w:rPr>
                <w:rFonts w:hint="eastAsia" w:ascii="仿宋" w:hAnsi="仿宋" w:eastAsia="仿宋" w:cs="仿宋"/>
                <w:color w:val="auto"/>
                <w:szCs w:val="21"/>
              </w:rPr>
            </w:pPr>
          </w:p>
        </w:tc>
        <w:tc>
          <w:tcPr>
            <w:tcW w:w="1843" w:type="dxa"/>
          </w:tcPr>
          <w:p w14:paraId="4D81D692">
            <w:pPr>
              <w:adjustRightInd w:val="0"/>
              <w:snapToGrid w:val="0"/>
              <w:spacing w:line="360" w:lineRule="auto"/>
              <w:jc w:val="center"/>
              <w:rPr>
                <w:rFonts w:hint="eastAsia" w:ascii="仿宋" w:hAnsi="仿宋" w:eastAsia="仿宋" w:cs="仿宋"/>
                <w:color w:val="auto"/>
                <w:szCs w:val="21"/>
              </w:rPr>
            </w:pPr>
          </w:p>
        </w:tc>
        <w:tc>
          <w:tcPr>
            <w:tcW w:w="1134" w:type="dxa"/>
            <w:vAlign w:val="center"/>
          </w:tcPr>
          <w:p w14:paraId="38D2D889">
            <w:pPr>
              <w:adjustRightInd w:val="0"/>
              <w:snapToGrid w:val="0"/>
              <w:spacing w:line="360" w:lineRule="auto"/>
              <w:jc w:val="center"/>
              <w:rPr>
                <w:rFonts w:hint="eastAsia" w:ascii="仿宋" w:hAnsi="仿宋" w:eastAsia="仿宋" w:cs="仿宋"/>
                <w:color w:val="auto"/>
                <w:szCs w:val="21"/>
              </w:rPr>
            </w:pPr>
          </w:p>
        </w:tc>
      </w:tr>
      <w:tr w14:paraId="5E12BA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430FF48">
            <w:pPr>
              <w:adjustRightInd w:val="0"/>
              <w:snapToGrid w:val="0"/>
              <w:spacing w:line="360" w:lineRule="auto"/>
              <w:jc w:val="center"/>
              <w:rPr>
                <w:rFonts w:hint="eastAsia" w:ascii="仿宋" w:hAnsi="仿宋" w:eastAsia="仿宋" w:cs="仿宋"/>
                <w:color w:val="auto"/>
                <w:szCs w:val="21"/>
              </w:rPr>
            </w:pPr>
          </w:p>
        </w:tc>
        <w:tc>
          <w:tcPr>
            <w:tcW w:w="1134" w:type="dxa"/>
            <w:vAlign w:val="center"/>
          </w:tcPr>
          <w:p w14:paraId="47955757">
            <w:pPr>
              <w:adjustRightInd w:val="0"/>
              <w:snapToGrid w:val="0"/>
              <w:spacing w:line="360" w:lineRule="auto"/>
              <w:jc w:val="center"/>
              <w:rPr>
                <w:rFonts w:hint="eastAsia" w:ascii="仿宋" w:hAnsi="仿宋" w:eastAsia="仿宋" w:cs="仿宋"/>
                <w:color w:val="auto"/>
                <w:szCs w:val="21"/>
              </w:rPr>
            </w:pPr>
          </w:p>
        </w:tc>
        <w:tc>
          <w:tcPr>
            <w:tcW w:w="1134" w:type="dxa"/>
            <w:tcBorders>
              <w:right w:val="single" w:color="auto" w:sz="4" w:space="0"/>
            </w:tcBorders>
            <w:vAlign w:val="center"/>
          </w:tcPr>
          <w:p w14:paraId="65EE342E">
            <w:pPr>
              <w:adjustRightInd w:val="0"/>
              <w:snapToGrid w:val="0"/>
              <w:spacing w:line="360" w:lineRule="auto"/>
              <w:jc w:val="center"/>
              <w:rPr>
                <w:rFonts w:hint="eastAsia" w:ascii="仿宋" w:hAnsi="仿宋" w:eastAsia="仿宋" w:cs="仿宋"/>
                <w:color w:val="auto"/>
                <w:szCs w:val="21"/>
              </w:rPr>
            </w:pPr>
          </w:p>
        </w:tc>
        <w:tc>
          <w:tcPr>
            <w:tcW w:w="1134" w:type="dxa"/>
            <w:tcBorders>
              <w:left w:val="single" w:color="auto" w:sz="4" w:space="0"/>
            </w:tcBorders>
            <w:vAlign w:val="center"/>
          </w:tcPr>
          <w:p w14:paraId="54DBBD6F">
            <w:pPr>
              <w:adjustRightInd w:val="0"/>
              <w:snapToGrid w:val="0"/>
              <w:spacing w:line="360" w:lineRule="auto"/>
              <w:jc w:val="center"/>
              <w:rPr>
                <w:rFonts w:hint="eastAsia" w:ascii="仿宋" w:hAnsi="仿宋" w:eastAsia="仿宋" w:cs="仿宋"/>
                <w:color w:val="auto"/>
                <w:szCs w:val="21"/>
              </w:rPr>
            </w:pPr>
          </w:p>
        </w:tc>
        <w:tc>
          <w:tcPr>
            <w:tcW w:w="1701" w:type="dxa"/>
            <w:vAlign w:val="center"/>
          </w:tcPr>
          <w:p w14:paraId="225D6C65">
            <w:pPr>
              <w:adjustRightInd w:val="0"/>
              <w:snapToGrid w:val="0"/>
              <w:spacing w:line="360" w:lineRule="auto"/>
              <w:jc w:val="center"/>
              <w:rPr>
                <w:rFonts w:hint="eastAsia" w:ascii="仿宋" w:hAnsi="仿宋" w:eastAsia="仿宋" w:cs="仿宋"/>
                <w:color w:val="auto"/>
                <w:szCs w:val="21"/>
              </w:rPr>
            </w:pPr>
          </w:p>
        </w:tc>
        <w:tc>
          <w:tcPr>
            <w:tcW w:w="1843" w:type="dxa"/>
          </w:tcPr>
          <w:p w14:paraId="27E9E189">
            <w:pPr>
              <w:adjustRightInd w:val="0"/>
              <w:snapToGrid w:val="0"/>
              <w:spacing w:line="360" w:lineRule="auto"/>
              <w:jc w:val="center"/>
              <w:rPr>
                <w:rFonts w:hint="eastAsia" w:ascii="仿宋" w:hAnsi="仿宋" w:eastAsia="仿宋" w:cs="仿宋"/>
                <w:color w:val="auto"/>
                <w:szCs w:val="21"/>
              </w:rPr>
            </w:pPr>
          </w:p>
        </w:tc>
        <w:tc>
          <w:tcPr>
            <w:tcW w:w="1134" w:type="dxa"/>
            <w:vAlign w:val="center"/>
          </w:tcPr>
          <w:p w14:paraId="5C4B97D6">
            <w:pPr>
              <w:adjustRightInd w:val="0"/>
              <w:snapToGrid w:val="0"/>
              <w:spacing w:line="360" w:lineRule="auto"/>
              <w:jc w:val="center"/>
              <w:rPr>
                <w:rFonts w:hint="eastAsia" w:ascii="仿宋" w:hAnsi="仿宋" w:eastAsia="仿宋" w:cs="仿宋"/>
                <w:color w:val="auto"/>
                <w:szCs w:val="21"/>
              </w:rPr>
            </w:pPr>
          </w:p>
        </w:tc>
      </w:tr>
      <w:tr w14:paraId="33557C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B02245E">
            <w:pPr>
              <w:adjustRightInd w:val="0"/>
              <w:snapToGrid w:val="0"/>
              <w:spacing w:line="360" w:lineRule="auto"/>
              <w:jc w:val="center"/>
              <w:rPr>
                <w:rFonts w:hint="eastAsia" w:ascii="仿宋" w:hAnsi="仿宋" w:eastAsia="仿宋" w:cs="仿宋"/>
                <w:color w:val="auto"/>
                <w:szCs w:val="21"/>
              </w:rPr>
            </w:pPr>
          </w:p>
        </w:tc>
        <w:tc>
          <w:tcPr>
            <w:tcW w:w="1134" w:type="dxa"/>
            <w:vAlign w:val="center"/>
          </w:tcPr>
          <w:p w14:paraId="0FCA6388">
            <w:pPr>
              <w:adjustRightInd w:val="0"/>
              <w:snapToGrid w:val="0"/>
              <w:spacing w:line="360" w:lineRule="auto"/>
              <w:jc w:val="center"/>
              <w:rPr>
                <w:rFonts w:hint="eastAsia" w:ascii="仿宋" w:hAnsi="仿宋" w:eastAsia="仿宋" w:cs="仿宋"/>
                <w:color w:val="auto"/>
                <w:szCs w:val="21"/>
              </w:rPr>
            </w:pPr>
          </w:p>
        </w:tc>
        <w:tc>
          <w:tcPr>
            <w:tcW w:w="1134" w:type="dxa"/>
            <w:tcBorders>
              <w:right w:val="single" w:color="auto" w:sz="4" w:space="0"/>
            </w:tcBorders>
            <w:vAlign w:val="center"/>
          </w:tcPr>
          <w:p w14:paraId="03FD01DF">
            <w:pPr>
              <w:adjustRightInd w:val="0"/>
              <w:snapToGrid w:val="0"/>
              <w:spacing w:line="360" w:lineRule="auto"/>
              <w:jc w:val="center"/>
              <w:rPr>
                <w:rFonts w:hint="eastAsia" w:ascii="仿宋" w:hAnsi="仿宋" w:eastAsia="仿宋" w:cs="仿宋"/>
                <w:color w:val="auto"/>
                <w:szCs w:val="21"/>
              </w:rPr>
            </w:pPr>
          </w:p>
        </w:tc>
        <w:tc>
          <w:tcPr>
            <w:tcW w:w="1134" w:type="dxa"/>
            <w:tcBorders>
              <w:left w:val="single" w:color="auto" w:sz="4" w:space="0"/>
            </w:tcBorders>
            <w:vAlign w:val="center"/>
          </w:tcPr>
          <w:p w14:paraId="779B0D32">
            <w:pPr>
              <w:adjustRightInd w:val="0"/>
              <w:snapToGrid w:val="0"/>
              <w:spacing w:line="360" w:lineRule="auto"/>
              <w:jc w:val="center"/>
              <w:rPr>
                <w:rFonts w:hint="eastAsia" w:ascii="仿宋" w:hAnsi="仿宋" w:eastAsia="仿宋" w:cs="仿宋"/>
                <w:color w:val="auto"/>
                <w:szCs w:val="21"/>
              </w:rPr>
            </w:pPr>
          </w:p>
        </w:tc>
        <w:tc>
          <w:tcPr>
            <w:tcW w:w="1701" w:type="dxa"/>
            <w:vAlign w:val="center"/>
          </w:tcPr>
          <w:p w14:paraId="27B6E23F">
            <w:pPr>
              <w:adjustRightInd w:val="0"/>
              <w:snapToGrid w:val="0"/>
              <w:spacing w:line="360" w:lineRule="auto"/>
              <w:jc w:val="center"/>
              <w:rPr>
                <w:rFonts w:hint="eastAsia" w:ascii="仿宋" w:hAnsi="仿宋" w:eastAsia="仿宋" w:cs="仿宋"/>
                <w:color w:val="auto"/>
                <w:szCs w:val="21"/>
              </w:rPr>
            </w:pPr>
          </w:p>
        </w:tc>
        <w:tc>
          <w:tcPr>
            <w:tcW w:w="1843" w:type="dxa"/>
          </w:tcPr>
          <w:p w14:paraId="0D591D28">
            <w:pPr>
              <w:adjustRightInd w:val="0"/>
              <w:snapToGrid w:val="0"/>
              <w:spacing w:line="360" w:lineRule="auto"/>
              <w:jc w:val="center"/>
              <w:rPr>
                <w:rFonts w:hint="eastAsia" w:ascii="仿宋" w:hAnsi="仿宋" w:eastAsia="仿宋" w:cs="仿宋"/>
                <w:color w:val="auto"/>
                <w:szCs w:val="21"/>
              </w:rPr>
            </w:pPr>
          </w:p>
        </w:tc>
        <w:tc>
          <w:tcPr>
            <w:tcW w:w="1134" w:type="dxa"/>
            <w:vAlign w:val="center"/>
          </w:tcPr>
          <w:p w14:paraId="0949849D">
            <w:pPr>
              <w:adjustRightInd w:val="0"/>
              <w:snapToGrid w:val="0"/>
              <w:spacing w:line="360" w:lineRule="auto"/>
              <w:jc w:val="center"/>
              <w:rPr>
                <w:rFonts w:hint="eastAsia" w:ascii="仿宋" w:hAnsi="仿宋" w:eastAsia="仿宋" w:cs="仿宋"/>
                <w:color w:val="auto"/>
                <w:szCs w:val="21"/>
              </w:rPr>
            </w:pPr>
          </w:p>
        </w:tc>
      </w:tr>
      <w:tr w14:paraId="24AC4A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446C590">
            <w:pPr>
              <w:adjustRightInd w:val="0"/>
              <w:snapToGrid w:val="0"/>
              <w:spacing w:line="360" w:lineRule="auto"/>
              <w:jc w:val="center"/>
              <w:rPr>
                <w:rFonts w:hint="eastAsia" w:ascii="仿宋" w:hAnsi="仿宋" w:eastAsia="仿宋" w:cs="仿宋"/>
                <w:color w:val="auto"/>
                <w:szCs w:val="21"/>
              </w:rPr>
            </w:pPr>
          </w:p>
        </w:tc>
        <w:tc>
          <w:tcPr>
            <w:tcW w:w="1134" w:type="dxa"/>
            <w:vAlign w:val="center"/>
          </w:tcPr>
          <w:p w14:paraId="2C019F37">
            <w:pPr>
              <w:adjustRightInd w:val="0"/>
              <w:snapToGrid w:val="0"/>
              <w:spacing w:line="360" w:lineRule="auto"/>
              <w:jc w:val="center"/>
              <w:rPr>
                <w:rFonts w:hint="eastAsia" w:ascii="仿宋" w:hAnsi="仿宋" w:eastAsia="仿宋" w:cs="仿宋"/>
                <w:color w:val="auto"/>
                <w:szCs w:val="21"/>
              </w:rPr>
            </w:pPr>
          </w:p>
        </w:tc>
        <w:tc>
          <w:tcPr>
            <w:tcW w:w="1134" w:type="dxa"/>
            <w:tcBorders>
              <w:right w:val="single" w:color="auto" w:sz="4" w:space="0"/>
            </w:tcBorders>
            <w:vAlign w:val="center"/>
          </w:tcPr>
          <w:p w14:paraId="47A9D151">
            <w:pPr>
              <w:adjustRightInd w:val="0"/>
              <w:snapToGrid w:val="0"/>
              <w:spacing w:line="360" w:lineRule="auto"/>
              <w:jc w:val="center"/>
              <w:rPr>
                <w:rFonts w:hint="eastAsia" w:ascii="仿宋" w:hAnsi="仿宋" w:eastAsia="仿宋" w:cs="仿宋"/>
                <w:color w:val="auto"/>
                <w:szCs w:val="21"/>
              </w:rPr>
            </w:pPr>
          </w:p>
        </w:tc>
        <w:tc>
          <w:tcPr>
            <w:tcW w:w="1134" w:type="dxa"/>
            <w:tcBorders>
              <w:left w:val="single" w:color="auto" w:sz="4" w:space="0"/>
            </w:tcBorders>
            <w:vAlign w:val="center"/>
          </w:tcPr>
          <w:p w14:paraId="5732A83B">
            <w:pPr>
              <w:adjustRightInd w:val="0"/>
              <w:snapToGrid w:val="0"/>
              <w:spacing w:line="360" w:lineRule="auto"/>
              <w:jc w:val="center"/>
              <w:rPr>
                <w:rFonts w:hint="eastAsia" w:ascii="仿宋" w:hAnsi="仿宋" w:eastAsia="仿宋" w:cs="仿宋"/>
                <w:color w:val="auto"/>
                <w:szCs w:val="21"/>
              </w:rPr>
            </w:pPr>
          </w:p>
        </w:tc>
        <w:tc>
          <w:tcPr>
            <w:tcW w:w="1701" w:type="dxa"/>
            <w:vAlign w:val="center"/>
          </w:tcPr>
          <w:p w14:paraId="3D05C913">
            <w:pPr>
              <w:adjustRightInd w:val="0"/>
              <w:snapToGrid w:val="0"/>
              <w:spacing w:line="360" w:lineRule="auto"/>
              <w:jc w:val="center"/>
              <w:rPr>
                <w:rFonts w:hint="eastAsia" w:ascii="仿宋" w:hAnsi="仿宋" w:eastAsia="仿宋" w:cs="仿宋"/>
                <w:color w:val="auto"/>
                <w:szCs w:val="21"/>
              </w:rPr>
            </w:pPr>
          </w:p>
        </w:tc>
        <w:tc>
          <w:tcPr>
            <w:tcW w:w="1843" w:type="dxa"/>
          </w:tcPr>
          <w:p w14:paraId="0F07CCDA">
            <w:pPr>
              <w:adjustRightInd w:val="0"/>
              <w:snapToGrid w:val="0"/>
              <w:spacing w:line="360" w:lineRule="auto"/>
              <w:jc w:val="center"/>
              <w:rPr>
                <w:rFonts w:hint="eastAsia" w:ascii="仿宋" w:hAnsi="仿宋" w:eastAsia="仿宋" w:cs="仿宋"/>
                <w:color w:val="auto"/>
                <w:szCs w:val="21"/>
              </w:rPr>
            </w:pPr>
          </w:p>
        </w:tc>
        <w:tc>
          <w:tcPr>
            <w:tcW w:w="1134" w:type="dxa"/>
            <w:vAlign w:val="center"/>
          </w:tcPr>
          <w:p w14:paraId="1A897E16">
            <w:pPr>
              <w:adjustRightInd w:val="0"/>
              <w:snapToGrid w:val="0"/>
              <w:spacing w:line="360" w:lineRule="auto"/>
              <w:jc w:val="center"/>
              <w:rPr>
                <w:rFonts w:hint="eastAsia" w:ascii="仿宋" w:hAnsi="仿宋" w:eastAsia="仿宋" w:cs="仿宋"/>
                <w:color w:val="auto"/>
                <w:szCs w:val="21"/>
              </w:rPr>
            </w:pPr>
          </w:p>
        </w:tc>
      </w:tr>
      <w:tr w14:paraId="6E42A6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AB22A47">
            <w:pPr>
              <w:adjustRightInd w:val="0"/>
              <w:snapToGrid w:val="0"/>
              <w:spacing w:line="360" w:lineRule="auto"/>
              <w:jc w:val="center"/>
              <w:rPr>
                <w:rFonts w:hint="eastAsia" w:ascii="仿宋" w:hAnsi="仿宋" w:eastAsia="仿宋" w:cs="仿宋"/>
                <w:color w:val="auto"/>
                <w:szCs w:val="21"/>
              </w:rPr>
            </w:pPr>
            <w:r>
              <w:rPr>
                <w:rFonts w:hint="eastAsia" w:ascii="仿宋" w:hAnsi="仿宋" w:eastAsia="仿宋" w:cs="仿宋"/>
                <w:color w:val="auto"/>
                <w:szCs w:val="21"/>
              </w:rPr>
              <w:t>小计</w:t>
            </w:r>
          </w:p>
        </w:tc>
        <w:tc>
          <w:tcPr>
            <w:tcW w:w="1134" w:type="dxa"/>
            <w:vAlign w:val="center"/>
          </w:tcPr>
          <w:p w14:paraId="66335DE4">
            <w:pPr>
              <w:adjustRightInd w:val="0"/>
              <w:snapToGrid w:val="0"/>
              <w:spacing w:line="360" w:lineRule="auto"/>
              <w:jc w:val="center"/>
              <w:rPr>
                <w:rFonts w:hint="eastAsia" w:ascii="仿宋" w:hAnsi="仿宋" w:eastAsia="仿宋" w:cs="仿宋"/>
                <w:color w:val="auto"/>
                <w:szCs w:val="21"/>
              </w:rPr>
            </w:pPr>
            <w:r>
              <w:rPr>
                <w:rFonts w:hint="eastAsia" w:ascii="仿宋" w:hAnsi="仿宋" w:eastAsia="仿宋" w:cs="仿宋"/>
                <w:b/>
                <w:color w:val="auto"/>
                <w:szCs w:val="21"/>
              </w:rPr>
              <w:t>/</w:t>
            </w:r>
          </w:p>
        </w:tc>
        <w:tc>
          <w:tcPr>
            <w:tcW w:w="1134" w:type="dxa"/>
            <w:tcBorders>
              <w:right w:val="single" w:color="auto" w:sz="4" w:space="0"/>
            </w:tcBorders>
            <w:vAlign w:val="center"/>
          </w:tcPr>
          <w:p w14:paraId="0AA80412">
            <w:pPr>
              <w:adjustRightInd w:val="0"/>
              <w:snapToGrid w:val="0"/>
              <w:spacing w:line="360" w:lineRule="auto"/>
              <w:jc w:val="center"/>
              <w:rPr>
                <w:rFonts w:hint="eastAsia" w:ascii="仿宋" w:hAnsi="仿宋" w:eastAsia="仿宋" w:cs="仿宋"/>
                <w:color w:val="auto"/>
                <w:szCs w:val="21"/>
              </w:rPr>
            </w:pPr>
          </w:p>
        </w:tc>
        <w:tc>
          <w:tcPr>
            <w:tcW w:w="1134" w:type="dxa"/>
            <w:tcBorders>
              <w:left w:val="single" w:color="auto" w:sz="4" w:space="0"/>
            </w:tcBorders>
            <w:vAlign w:val="center"/>
          </w:tcPr>
          <w:p w14:paraId="3FFBC943">
            <w:pPr>
              <w:adjustRightInd w:val="0"/>
              <w:snapToGrid w:val="0"/>
              <w:spacing w:line="360" w:lineRule="auto"/>
              <w:jc w:val="center"/>
              <w:rPr>
                <w:rFonts w:hint="eastAsia" w:ascii="仿宋" w:hAnsi="仿宋" w:eastAsia="仿宋" w:cs="仿宋"/>
                <w:color w:val="auto"/>
                <w:szCs w:val="21"/>
              </w:rPr>
            </w:pPr>
          </w:p>
        </w:tc>
        <w:tc>
          <w:tcPr>
            <w:tcW w:w="1701" w:type="dxa"/>
            <w:vAlign w:val="center"/>
          </w:tcPr>
          <w:p w14:paraId="5F9859F7">
            <w:pPr>
              <w:adjustRightInd w:val="0"/>
              <w:snapToGrid w:val="0"/>
              <w:spacing w:line="360" w:lineRule="auto"/>
              <w:jc w:val="center"/>
              <w:rPr>
                <w:rFonts w:hint="eastAsia" w:ascii="仿宋" w:hAnsi="仿宋" w:eastAsia="仿宋" w:cs="仿宋"/>
                <w:color w:val="auto"/>
                <w:szCs w:val="21"/>
              </w:rPr>
            </w:pPr>
            <w:r>
              <w:rPr>
                <w:rFonts w:hint="eastAsia" w:ascii="仿宋" w:hAnsi="仿宋" w:eastAsia="仿宋" w:cs="仿宋"/>
                <w:b/>
                <w:color w:val="auto"/>
                <w:szCs w:val="21"/>
              </w:rPr>
              <w:t>/</w:t>
            </w:r>
          </w:p>
        </w:tc>
        <w:tc>
          <w:tcPr>
            <w:tcW w:w="1843" w:type="dxa"/>
            <w:vAlign w:val="center"/>
          </w:tcPr>
          <w:p w14:paraId="739D3B58">
            <w:pPr>
              <w:adjustRightInd w:val="0"/>
              <w:snapToGrid w:val="0"/>
              <w:spacing w:line="360" w:lineRule="auto"/>
              <w:jc w:val="center"/>
              <w:rPr>
                <w:rFonts w:hint="eastAsia" w:ascii="仿宋" w:hAnsi="仿宋" w:eastAsia="仿宋" w:cs="仿宋"/>
                <w:color w:val="auto"/>
                <w:szCs w:val="21"/>
              </w:rPr>
            </w:pPr>
            <w:r>
              <w:rPr>
                <w:rFonts w:hint="eastAsia" w:ascii="仿宋" w:hAnsi="仿宋" w:eastAsia="仿宋" w:cs="仿宋"/>
                <w:b/>
                <w:color w:val="auto"/>
                <w:szCs w:val="21"/>
              </w:rPr>
              <w:t>/</w:t>
            </w:r>
          </w:p>
        </w:tc>
        <w:tc>
          <w:tcPr>
            <w:tcW w:w="1134" w:type="dxa"/>
            <w:vAlign w:val="center"/>
          </w:tcPr>
          <w:p w14:paraId="0087CC2F">
            <w:pPr>
              <w:adjustRightInd w:val="0"/>
              <w:snapToGrid w:val="0"/>
              <w:spacing w:line="360" w:lineRule="auto"/>
              <w:jc w:val="center"/>
              <w:rPr>
                <w:rFonts w:hint="eastAsia" w:ascii="仿宋" w:hAnsi="仿宋" w:eastAsia="仿宋" w:cs="仿宋"/>
                <w:color w:val="auto"/>
                <w:szCs w:val="21"/>
              </w:rPr>
            </w:pPr>
            <w:r>
              <w:rPr>
                <w:rFonts w:hint="eastAsia" w:ascii="仿宋" w:hAnsi="仿宋" w:eastAsia="仿宋" w:cs="仿宋"/>
                <w:b/>
                <w:color w:val="auto"/>
                <w:szCs w:val="21"/>
              </w:rPr>
              <w:t>/</w:t>
            </w:r>
          </w:p>
        </w:tc>
      </w:tr>
    </w:tbl>
    <w:p w14:paraId="7DECA90F">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说明：1、本清单用于计算政府采购价格评审优惠应享受的政府采购政策价格扣除。提供附件9-1、附件9-2、附件9-3的，且提供的货物为小型、微型企业制造的，包括视同小型、微型企业，享受评审中价格扣除的监狱企业、残疾人福利性单位制造的货物。货物制造商类型填写小型、微型企业或监狱企业或残疾人福利性单位。</w:t>
      </w:r>
    </w:p>
    <w:p w14:paraId="39B78275">
      <w:pPr>
        <w:adjustRightInd w:val="0"/>
        <w:snapToGrid w:val="0"/>
        <w:spacing w:line="360" w:lineRule="auto"/>
        <w:ind w:firstLine="630" w:firstLineChars="300"/>
        <w:rPr>
          <w:rFonts w:hint="eastAsia" w:ascii="仿宋" w:hAnsi="仿宋" w:eastAsia="仿宋" w:cs="仿宋"/>
          <w:color w:val="auto"/>
          <w:szCs w:val="21"/>
        </w:rPr>
      </w:pPr>
      <w:r>
        <w:rPr>
          <w:rFonts w:hint="eastAsia" w:ascii="仿宋" w:hAnsi="仿宋" w:eastAsia="仿宋" w:cs="仿宋"/>
          <w:color w:val="auto"/>
          <w:szCs w:val="21"/>
        </w:rPr>
        <w:t>2、栏目4“价格”为综合单价，包含该货物所有隐含的内容，如运输费、保险费、安装调试费、管理费和利润等。</w:t>
      </w:r>
    </w:p>
    <w:p w14:paraId="298450C2">
      <w:pPr>
        <w:adjustRightInd w:val="0"/>
        <w:snapToGrid w:val="0"/>
        <w:spacing w:line="360" w:lineRule="auto"/>
        <w:ind w:firstLine="630" w:firstLineChars="300"/>
        <w:rPr>
          <w:rFonts w:hint="eastAsia" w:ascii="仿宋" w:hAnsi="仿宋" w:eastAsia="仿宋" w:cs="仿宋"/>
          <w:color w:val="auto"/>
          <w:szCs w:val="21"/>
        </w:rPr>
      </w:pPr>
    </w:p>
    <w:p w14:paraId="4F88AD2D">
      <w:pPr>
        <w:adjustRightInd w:val="0"/>
        <w:snapToGrid w:val="0"/>
        <w:spacing w:line="360" w:lineRule="auto"/>
        <w:ind w:firstLine="630" w:firstLineChars="300"/>
        <w:rPr>
          <w:rFonts w:hint="eastAsia" w:ascii="仿宋" w:hAnsi="仿宋" w:eastAsia="仿宋" w:cs="仿宋"/>
          <w:color w:val="auto"/>
          <w:szCs w:val="21"/>
        </w:rPr>
      </w:pPr>
    </w:p>
    <w:p w14:paraId="7648A756">
      <w:pPr>
        <w:adjustRightInd w:val="0"/>
        <w:snapToGrid w:val="0"/>
        <w:spacing w:before="156" w:beforeLines="50" w:line="360" w:lineRule="auto"/>
        <w:rPr>
          <w:rFonts w:hint="eastAsia" w:ascii="仿宋" w:hAnsi="仿宋" w:eastAsia="仿宋" w:cs="仿宋"/>
          <w:color w:val="auto"/>
          <w:szCs w:val="21"/>
        </w:rPr>
      </w:pPr>
      <w:r>
        <w:rPr>
          <w:rFonts w:hint="eastAsia" w:ascii="仿宋" w:hAnsi="仿宋" w:eastAsia="仿宋" w:cs="仿宋"/>
          <w:color w:val="auto"/>
          <w:szCs w:val="21"/>
        </w:rPr>
        <w:t>供应商名称（盖单位公章）：</w:t>
      </w:r>
    </w:p>
    <w:p w14:paraId="1CF50335">
      <w:pPr>
        <w:adjustRightInd w:val="0"/>
        <w:snapToGrid w:val="0"/>
        <w:spacing w:before="156" w:beforeLines="50" w:line="360" w:lineRule="auto"/>
        <w:rPr>
          <w:rFonts w:hint="eastAsia" w:ascii="仿宋" w:hAnsi="仿宋" w:eastAsia="仿宋" w:cs="仿宋"/>
          <w:color w:val="auto"/>
          <w:szCs w:val="21"/>
        </w:rPr>
      </w:pPr>
      <w:r>
        <w:rPr>
          <w:rFonts w:hint="eastAsia" w:ascii="仿宋" w:hAnsi="仿宋" w:eastAsia="仿宋" w:cs="仿宋"/>
          <w:color w:val="auto"/>
          <w:spacing w:val="-2"/>
          <w:kern w:val="0"/>
          <w:szCs w:val="21"/>
        </w:rPr>
        <w:t>法</w:t>
      </w:r>
      <w:r>
        <w:rPr>
          <w:rFonts w:hint="eastAsia" w:ascii="仿宋" w:hAnsi="仿宋" w:eastAsia="仿宋" w:cs="仿宋"/>
          <w:color w:val="auto"/>
          <w:kern w:val="0"/>
          <w:szCs w:val="21"/>
        </w:rPr>
        <w:t>定</w:t>
      </w:r>
      <w:r>
        <w:rPr>
          <w:rFonts w:hint="eastAsia" w:ascii="仿宋" w:hAnsi="仿宋" w:eastAsia="仿宋" w:cs="仿宋"/>
          <w:color w:val="auto"/>
          <w:spacing w:val="-2"/>
          <w:kern w:val="0"/>
          <w:szCs w:val="21"/>
        </w:rPr>
        <w:t>代</w:t>
      </w:r>
      <w:r>
        <w:rPr>
          <w:rFonts w:hint="eastAsia" w:ascii="仿宋" w:hAnsi="仿宋" w:eastAsia="仿宋" w:cs="仿宋"/>
          <w:color w:val="auto"/>
          <w:kern w:val="0"/>
          <w:szCs w:val="21"/>
        </w:rPr>
        <w:t>表</w:t>
      </w:r>
      <w:r>
        <w:rPr>
          <w:rFonts w:hint="eastAsia" w:ascii="仿宋" w:hAnsi="仿宋" w:eastAsia="仿宋" w:cs="仿宋"/>
          <w:color w:val="auto"/>
          <w:spacing w:val="-2"/>
          <w:kern w:val="0"/>
          <w:szCs w:val="21"/>
        </w:rPr>
        <w:t>人</w:t>
      </w:r>
      <w:r>
        <w:rPr>
          <w:rFonts w:hint="eastAsia" w:ascii="仿宋" w:hAnsi="仿宋" w:eastAsia="仿宋" w:cs="仿宋"/>
          <w:color w:val="auto"/>
          <w:kern w:val="0"/>
          <w:szCs w:val="21"/>
        </w:rPr>
        <w:t>（</w:t>
      </w:r>
      <w:r>
        <w:rPr>
          <w:rFonts w:hint="eastAsia" w:ascii="仿宋" w:hAnsi="仿宋" w:eastAsia="仿宋" w:cs="仿宋"/>
          <w:color w:val="auto"/>
          <w:spacing w:val="-2"/>
          <w:kern w:val="0"/>
          <w:szCs w:val="21"/>
        </w:rPr>
        <w:t>单</w:t>
      </w:r>
      <w:r>
        <w:rPr>
          <w:rFonts w:hint="eastAsia" w:ascii="仿宋" w:hAnsi="仿宋" w:eastAsia="仿宋" w:cs="仿宋"/>
          <w:color w:val="auto"/>
          <w:kern w:val="0"/>
          <w:szCs w:val="21"/>
        </w:rPr>
        <w:t>位</w:t>
      </w:r>
      <w:r>
        <w:rPr>
          <w:rFonts w:hint="eastAsia" w:ascii="仿宋" w:hAnsi="仿宋" w:eastAsia="仿宋" w:cs="仿宋"/>
          <w:color w:val="auto"/>
          <w:spacing w:val="-2"/>
          <w:kern w:val="0"/>
          <w:szCs w:val="21"/>
        </w:rPr>
        <w:t>负</w:t>
      </w:r>
      <w:r>
        <w:rPr>
          <w:rFonts w:hint="eastAsia" w:ascii="仿宋" w:hAnsi="仿宋" w:eastAsia="仿宋" w:cs="仿宋"/>
          <w:color w:val="auto"/>
          <w:kern w:val="0"/>
          <w:szCs w:val="21"/>
        </w:rPr>
        <w:t>责人</w:t>
      </w:r>
      <w:r>
        <w:rPr>
          <w:rFonts w:hint="eastAsia" w:ascii="仿宋" w:hAnsi="仿宋" w:eastAsia="仿宋" w:cs="仿宋"/>
          <w:color w:val="auto"/>
          <w:spacing w:val="-2"/>
          <w:kern w:val="0"/>
          <w:szCs w:val="21"/>
        </w:rPr>
        <w:t>）</w:t>
      </w:r>
      <w:r>
        <w:rPr>
          <w:rFonts w:hint="eastAsia" w:ascii="仿宋" w:hAnsi="仿宋" w:eastAsia="仿宋" w:cs="仿宋"/>
          <w:color w:val="auto"/>
          <w:szCs w:val="21"/>
        </w:rPr>
        <w:t>或其委托代理人（签字或印章）：</w:t>
      </w:r>
      <w:r>
        <w:rPr>
          <w:rFonts w:hint="eastAsia" w:ascii="仿宋" w:hAnsi="仿宋" w:eastAsia="仿宋" w:cs="仿宋"/>
          <w:color w:val="auto"/>
          <w:szCs w:val="21"/>
          <w:u w:val="single"/>
        </w:rPr>
        <w:t xml:space="preserve">       </w:t>
      </w:r>
    </w:p>
    <w:p w14:paraId="534DDBB1">
      <w:pPr>
        <w:adjustRightInd w:val="0"/>
        <w:snapToGrid w:val="0"/>
        <w:spacing w:before="156" w:beforeLines="50" w:line="360" w:lineRule="auto"/>
        <w:rPr>
          <w:rFonts w:hint="eastAsia" w:ascii="仿宋" w:hAnsi="仿宋" w:eastAsia="仿宋" w:cs="仿宋"/>
          <w:color w:val="auto"/>
        </w:rPr>
      </w:pPr>
      <w:r>
        <w:rPr>
          <w:rFonts w:hint="eastAsia" w:ascii="仿宋" w:hAnsi="仿宋" w:eastAsia="仿宋" w:cs="仿宋"/>
          <w:color w:val="auto"/>
        </w:rPr>
        <w:t>日期：        年    月   日</w:t>
      </w:r>
    </w:p>
    <w:p w14:paraId="7A1E0AD6">
      <w:pPr>
        <w:rPr>
          <w:rFonts w:hint="eastAsia" w:ascii="仿宋" w:hAnsi="仿宋" w:eastAsia="仿宋" w:cs="仿宋"/>
          <w:color w:val="auto"/>
        </w:rPr>
      </w:pPr>
      <w:r>
        <w:rPr>
          <w:rFonts w:hint="eastAsia" w:ascii="仿宋" w:hAnsi="仿宋" w:eastAsia="仿宋" w:cs="仿宋"/>
          <w:color w:val="auto"/>
        </w:rPr>
        <w:br w:type="page"/>
      </w:r>
    </w:p>
    <w:p w14:paraId="0C76CCA8">
      <w:pPr>
        <w:pStyle w:val="6"/>
        <w:spacing w:before="0" w:beforeAutospacing="0"/>
        <w:jc w:val="left"/>
        <w:rPr>
          <w:rFonts w:hint="eastAsia" w:ascii="仿宋" w:hAnsi="仿宋" w:eastAsia="仿宋" w:cs="仿宋"/>
          <w:b w:val="0"/>
          <w:color w:val="auto"/>
          <w:sz w:val="21"/>
          <w:szCs w:val="21"/>
        </w:rPr>
      </w:pPr>
      <w:bookmarkStart w:id="64" w:name="_Toc32718"/>
      <w:r>
        <w:rPr>
          <w:rFonts w:hint="eastAsia" w:ascii="仿宋" w:hAnsi="仿宋" w:eastAsia="仿宋" w:cs="仿宋"/>
          <w:b w:val="0"/>
          <w:bCs w:val="0"/>
          <w:color w:val="auto"/>
          <w:spacing w:val="6"/>
          <w:kern w:val="0"/>
          <w:sz w:val="21"/>
          <w:szCs w:val="21"/>
        </w:rPr>
        <w:t xml:space="preserve">附件9-3 </w:t>
      </w:r>
      <w:bookmarkEnd w:id="64"/>
      <w:r>
        <w:rPr>
          <w:rFonts w:hint="eastAsia" w:ascii="仿宋" w:hAnsi="仿宋" w:eastAsia="仿宋" w:cs="仿宋"/>
          <w:b w:val="0"/>
          <w:bCs w:val="0"/>
          <w:color w:val="auto"/>
          <w:spacing w:val="6"/>
          <w:kern w:val="0"/>
          <w:sz w:val="21"/>
          <w:szCs w:val="21"/>
        </w:rPr>
        <w:t xml:space="preserve"> 优先采购产品清单</w:t>
      </w:r>
    </w:p>
    <w:p w14:paraId="6C8BFEA7">
      <w:pPr>
        <w:adjustRightInd w:val="0"/>
        <w:snapToGrid w:val="0"/>
        <w:spacing w:line="360" w:lineRule="auto"/>
        <w:jc w:val="center"/>
        <w:rPr>
          <w:rFonts w:hint="eastAsia" w:ascii="仿宋" w:hAnsi="仿宋" w:eastAsia="仿宋" w:cs="仿宋"/>
          <w:b/>
          <w:color w:val="auto"/>
          <w:spacing w:val="6"/>
          <w:szCs w:val="21"/>
        </w:rPr>
      </w:pPr>
      <w:r>
        <w:rPr>
          <w:rFonts w:hint="eastAsia" w:ascii="仿宋" w:hAnsi="仿宋" w:eastAsia="仿宋" w:cs="仿宋"/>
          <w:b/>
          <w:color w:val="auto"/>
          <w:sz w:val="28"/>
          <w:szCs w:val="28"/>
        </w:rPr>
        <w:t>优先采购产品清单</w:t>
      </w:r>
    </w:p>
    <w:p w14:paraId="2659FAC3">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政府采购计划编号：</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项目名称：</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w:t>
      </w:r>
    </w:p>
    <w:p w14:paraId="643E5007">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包       号：</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包名称：</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w:t>
      </w:r>
    </w:p>
    <w:tbl>
      <w:tblPr>
        <w:tblStyle w:val="46"/>
        <w:tblW w:w="874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67"/>
        <w:gridCol w:w="1729"/>
        <w:gridCol w:w="1127"/>
        <w:gridCol w:w="1410"/>
        <w:gridCol w:w="1972"/>
        <w:gridCol w:w="1835"/>
      </w:tblGrid>
      <w:tr w14:paraId="665746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8740" w:type="dxa"/>
            <w:gridSpan w:val="6"/>
            <w:noWrap w:val="0"/>
            <w:vAlign w:val="center"/>
          </w:tcPr>
          <w:p w14:paraId="52881D77">
            <w:pPr>
              <w:widowControl/>
              <w:adjustRightInd w:val="0"/>
              <w:snapToGrid w:val="0"/>
              <w:spacing w:line="360" w:lineRule="auto"/>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以下为投标人提供的政府采购优先采购产品，投标人对本表的真实性负责。如有虚假，将依法承担相应责任。</w:t>
            </w:r>
          </w:p>
        </w:tc>
      </w:tr>
      <w:tr w14:paraId="372E77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667" w:type="dxa"/>
            <w:noWrap w:val="0"/>
            <w:vAlign w:val="center"/>
          </w:tcPr>
          <w:p w14:paraId="57BE40B9">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1</w:t>
            </w:r>
          </w:p>
        </w:tc>
        <w:tc>
          <w:tcPr>
            <w:tcW w:w="1729" w:type="dxa"/>
            <w:noWrap w:val="0"/>
            <w:vAlign w:val="center"/>
          </w:tcPr>
          <w:p w14:paraId="103BD0DA">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2</w:t>
            </w:r>
          </w:p>
        </w:tc>
        <w:tc>
          <w:tcPr>
            <w:tcW w:w="1127" w:type="dxa"/>
            <w:tcBorders>
              <w:right w:val="single" w:color="auto" w:sz="4" w:space="0"/>
            </w:tcBorders>
            <w:noWrap w:val="0"/>
            <w:vAlign w:val="center"/>
          </w:tcPr>
          <w:p w14:paraId="6060E3B3">
            <w:pPr>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3</w:t>
            </w:r>
          </w:p>
        </w:tc>
        <w:tc>
          <w:tcPr>
            <w:tcW w:w="1410" w:type="dxa"/>
            <w:tcBorders>
              <w:left w:val="single" w:color="auto" w:sz="4" w:space="0"/>
            </w:tcBorders>
            <w:noWrap w:val="0"/>
            <w:vAlign w:val="center"/>
          </w:tcPr>
          <w:p w14:paraId="5815F3D3">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4</w:t>
            </w:r>
          </w:p>
        </w:tc>
        <w:tc>
          <w:tcPr>
            <w:tcW w:w="1972" w:type="dxa"/>
            <w:noWrap w:val="0"/>
            <w:vAlign w:val="center"/>
          </w:tcPr>
          <w:p w14:paraId="6BA145F3">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5</w:t>
            </w:r>
          </w:p>
        </w:tc>
        <w:tc>
          <w:tcPr>
            <w:tcW w:w="1835" w:type="dxa"/>
            <w:noWrap w:val="0"/>
            <w:vAlign w:val="center"/>
          </w:tcPr>
          <w:p w14:paraId="1A0E6573">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6</w:t>
            </w:r>
          </w:p>
        </w:tc>
      </w:tr>
      <w:tr w14:paraId="49DDCD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667" w:type="dxa"/>
            <w:noWrap w:val="0"/>
            <w:vAlign w:val="center"/>
          </w:tcPr>
          <w:p w14:paraId="1004C85F">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序号</w:t>
            </w:r>
          </w:p>
        </w:tc>
        <w:tc>
          <w:tcPr>
            <w:tcW w:w="1729" w:type="dxa"/>
            <w:noWrap w:val="0"/>
            <w:vAlign w:val="center"/>
          </w:tcPr>
          <w:p w14:paraId="7A0AD75B">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货物名称</w:t>
            </w:r>
          </w:p>
        </w:tc>
        <w:tc>
          <w:tcPr>
            <w:tcW w:w="1127" w:type="dxa"/>
            <w:tcBorders>
              <w:right w:val="single" w:color="auto" w:sz="4" w:space="0"/>
            </w:tcBorders>
            <w:noWrap w:val="0"/>
            <w:vAlign w:val="center"/>
          </w:tcPr>
          <w:p w14:paraId="4E0D7924">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规格型号</w:t>
            </w:r>
          </w:p>
        </w:tc>
        <w:tc>
          <w:tcPr>
            <w:tcW w:w="1410" w:type="dxa"/>
            <w:tcBorders>
              <w:left w:val="single" w:color="auto" w:sz="4" w:space="0"/>
            </w:tcBorders>
            <w:noWrap w:val="0"/>
            <w:vAlign w:val="center"/>
          </w:tcPr>
          <w:p w14:paraId="626C18FF">
            <w:pPr>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价格（元）</w:t>
            </w:r>
          </w:p>
        </w:tc>
        <w:tc>
          <w:tcPr>
            <w:tcW w:w="1972" w:type="dxa"/>
            <w:noWrap w:val="0"/>
            <w:vAlign w:val="center"/>
          </w:tcPr>
          <w:p w14:paraId="2ABDFAB4">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货物制造商名称</w:t>
            </w:r>
          </w:p>
        </w:tc>
        <w:tc>
          <w:tcPr>
            <w:tcW w:w="1835" w:type="dxa"/>
            <w:noWrap w:val="0"/>
            <w:vAlign w:val="center"/>
          </w:tcPr>
          <w:p w14:paraId="301ABD60">
            <w:pPr>
              <w:widowControl/>
              <w:adjustRightInd w:val="0"/>
              <w:snapToGrid w:val="0"/>
              <w:spacing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政策功能编码</w:t>
            </w:r>
          </w:p>
        </w:tc>
      </w:tr>
      <w:tr w14:paraId="3C1026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noWrap w:val="0"/>
            <w:vAlign w:val="center"/>
          </w:tcPr>
          <w:p w14:paraId="0D2C860B">
            <w:pPr>
              <w:adjustRightInd w:val="0"/>
              <w:snapToGrid w:val="0"/>
              <w:spacing w:line="360" w:lineRule="auto"/>
              <w:jc w:val="left"/>
              <w:rPr>
                <w:rFonts w:hint="eastAsia" w:ascii="仿宋" w:hAnsi="仿宋" w:eastAsia="仿宋" w:cs="仿宋"/>
                <w:b/>
                <w:color w:val="auto"/>
                <w:szCs w:val="21"/>
              </w:rPr>
            </w:pPr>
            <w:r>
              <w:rPr>
                <w:rFonts w:hint="eastAsia" w:ascii="仿宋" w:hAnsi="仿宋" w:eastAsia="仿宋" w:cs="仿宋"/>
                <w:b/>
                <w:color w:val="auto"/>
                <w:szCs w:val="21"/>
              </w:rPr>
              <w:t>节能产品</w:t>
            </w:r>
          </w:p>
        </w:tc>
      </w:tr>
      <w:tr w14:paraId="0DC453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noWrap w:val="0"/>
            <w:vAlign w:val="center"/>
          </w:tcPr>
          <w:p w14:paraId="6E831423">
            <w:pPr>
              <w:adjustRightInd w:val="0"/>
              <w:snapToGrid w:val="0"/>
              <w:spacing w:line="360" w:lineRule="auto"/>
              <w:jc w:val="center"/>
              <w:rPr>
                <w:rFonts w:hint="eastAsia" w:ascii="仿宋" w:hAnsi="仿宋" w:eastAsia="仿宋" w:cs="仿宋"/>
                <w:b/>
                <w:color w:val="auto"/>
                <w:szCs w:val="21"/>
              </w:rPr>
            </w:pPr>
          </w:p>
        </w:tc>
        <w:tc>
          <w:tcPr>
            <w:tcW w:w="1729" w:type="dxa"/>
            <w:noWrap w:val="0"/>
            <w:vAlign w:val="center"/>
          </w:tcPr>
          <w:p w14:paraId="5521EE50">
            <w:pPr>
              <w:adjustRightInd w:val="0"/>
              <w:snapToGrid w:val="0"/>
              <w:spacing w:line="360" w:lineRule="auto"/>
              <w:jc w:val="center"/>
              <w:rPr>
                <w:rFonts w:hint="eastAsia" w:ascii="仿宋" w:hAnsi="仿宋" w:eastAsia="仿宋" w:cs="仿宋"/>
                <w:b/>
                <w:color w:val="auto"/>
                <w:szCs w:val="21"/>
              </w:rPr>
            </w:pPr>
          </w:p>
        </w:tc>
        <w:tc>
          <w:tcPr>
            <w:tcW w:w="1127" w:type="dxa"/>
            <w:tcBorders>
              <w:right w:val="single" w:color="auto" w:sz="4" w:space="0"/>
            </w:tcBorders>
            <w:noWrap w:val="0"/>
            <w:vAlign w:val="center"/>
          </w:tcPr>
          <w:p w14:paraId="14801A55">
            <w:pPr>
              <w:adjustRightInd w:val="0"/>
              <w:snapToGrid w:val="0"/>
              <w:spacing w:line="360" w:lineRule="auto"/>
              <w:jc w:val="left"/>
              <w:rPr>
                <w:rFonts w:hint="eastAsia" w:ascii="仿宋" w:hAnsi="仿宋" w:eastAsia="仿宋" w:cs="仿宋"/>
                <w:b/>
                <w:color w:val="auto"/>
                <w:szCs w:val="21"/>
              </w:rPr>
            </w:pPr>
          </w:p>
        </w:tc>
        <w:tc>
          <w:tcPr>
            <w:tcW w:w="1410" w:type="dxa"/>
            <w:tcBorders>
              <w:left w:val="single" w:color="auto" w:sz="4" w:space="0"/>
            </w:tcBorders>
            <w:noWrap w:val="0"/>
            <w:vAlign w:val="center"/>
          </w:tcPr>
          <w:p w14:paraId="128C706A">
            <w:pPr>
              <w:adjustRightInd w:val="0"/>
              <w:snapToGrid w:val="0"/>
              <w:spacing w:line="360" w:lineRule="auto"/>
              <w:jc w:val="left"/>
              <w:rPr>
                <w:rFonts w:hint="eastAsia" w:ascii="仿宋" w:hAnsi="仿宋" w:eastAsia="仿宋" w:cs="仿宋"/>
                <w:b/>
                <w:color w:val="auto"/>
                <w:szCs w:val="21"/>
              </w:rPr>
            </w:pPr>
          </w:p>
        </w:tc>
        <w:tc>
          <w:tcPr>
            <w:tcW w:w="1972" w:type="dxa"/>
            <w:noWrap w:val="0"/>
            <w:vAlign w:val="center"/>
          </w:tcPr>
          <w:p w14:paraId="04BD8AC1">
            <w:pPr>
              <w:adjustRightInd w:val="0"/>
              <w:snapToGrid w:val="0"/>
              <w:spacing w:line="360" w:lineRule="auto"/>
              <w:jc w:val="center"/>
              <w:rPr>
                <w:rFonts w:hint="eastAsia" w:ascii="仿宋" w:hAnsi="仿宋" w:eastAsia="仿宋" w:cs="仿宋"/>
                <w:b/>
                <w:color w:val="auto"/>
                <w:szCs w:val="21"/>
              </w:rPr>
            </w:pPr>
          </w:p>
        </w:tc>
        <w:tc>
          <w:tcPr>
            <w:tcW w:w="1835" w:type="dxa"/>
            <w:noWrap w:val="0"/>
            <w:vAlign w:val="top"/>
          </w:tcPr>
          <w:p w14:paraId="5FF2ABB2">
            <w:pPr>
              <w:adjustRightInd w:val="0"/>
              <w:snapToGrid w:val="0"/>
              <w:spacing w:line="360" w:lineRule="auto"/>
              <w:jc w:val="center"/>
              <w:rPr>
                <w:rFonts w:hint="eastAsia" w:ascii="仿宋" w:hAnsi="仿宋" w:eastAsia="仿宋" w:cs="仿宋"/>
                <w:b/>
                <w:color w:val="auto"/>
                <w:szCs w:val="21"/>
              </w:rPr>
            </w:pPr>
          </w:p>
        </w:tc>
      </w:tr>
      <w:tr w14:paraId="6552C4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noWrap w:val="0"/>
            <w:vAlign w:val="center"/>
          </w:tcPr>
          <w:p w14:paraId="05EAA290">
            <w:pPr>
              <w:adjustRightInd w:val="0"/>
              <w:snapToGrid w:val="0"/>
              <w:spacing w:line="360" w:lineRule="auto"/>
              <w:jc w:val="center"/>
              <w:rPr>
                <w:rFonts w:hint="eastAsia" w:ascii="仿宋" w:hAnsi="仿宋" w:eastAsia="仿宋" w:cs="仿宋"/>
                <w:color w:val="auto"/>
                <w:szCs w:val="21"/>
              </w:rPr>
            </w:pPr>
            <w:r>
              <w:rPr>
                <w:rFonts w:hint="eastAsia" w:ascii="仿宋" w:hAnsi="仿宋" w:eastAsia="仿宋" w:cs="仿宋"/>
                <w:color w:val="auto"/>
                <w:szCs w:val="21"/>
              </w:rPr>
              <w:t>小计</w:t>
            </w:r>
          </w:p>
        </w:tc>
        <w:tc>
          <w:tcPr>
            <w:tcW w:w="1729" w:type="dxa"/>
            <w:noWrap w:val="0"/>
            <w:vAlign w:val="center"/>
          </w:tcPr>
          <w:p w14:paraId="26271607">
            <w:pPr>
              <w:adjustRightInd w:val="0"/>
              <w:snapToGrid w:val="0"/>
              <w:spacing w:line="360" w:lineRule="auto"/>
              <w:jc w:val="center"/>
              <w:rPr>
                <w:rFonts w:hint="eastAsia" w:ascii="仿宋" w:hAnsi="仿宋" w:eastAsia="仿宋" w:cs="仿宋"/>
                <w:b/>
                <w:color w:val="auto"/>
                <w:szCs w:val="21"/>
              </w:rPr>
            </w:pPr>
            <w:r>
              <w:rPr>
                <w:rFonts w:hint="eastAsia" w:ascii="仿宋" w:hAnsi="仿宋" w:eastAsia="仿宋" w:cs="仿宋"/>
                <w:b/>
                <w:color w:val="auto"/>
                <w:szCs w:val="21"/>
              </w:rPr>
              <w:t>/</w:t>
            </w:r>
          </w:p>
        </w:tc>
        <w:tc>
          <w:tcPr>
            <w:tcW w:w="1127" w:type="dxa"/>
            <w:tcBorders>
              <w:right w:val="single" w:color="auto" w:sz="4" w:space="0"/>
            </w:tcBorders>
            <w:noWrap w:val="0"/>
            <w:vAlign w:val="center"/>
          </w:tcPr>
          <w:p w14:paraId="354DF314">
            <w:pPr>
              <w:adjustRightInd w:val="0"/>
              <w:snapToGrid w:val="0"/>
              <w:spacing w:line="360" w:lineRule="auto"/>
              <w:jc w:val="left"/>
              <w:rPr>
                <w:rFonts w:hint="eastAsia" w:ascii="仿宋" w:hAnsi="仿宋" w:eastAsia="仿宋" w:cs="仿宋"/>
                <w:b/>
                <w:color w:val="auto"/>
                <w:szCs w:val="21"/>
              </w:rPr>
            </w:pPr>
          </w:p>
        </w:tc>
        <w:tc>
          <w:tcPr>
            <w:tcW w:w="1410" w:type="dxa"/>
            <w:tcBorders>
              <w:left w:val="single" w:color="auto" w:sz="4" w:space="0"/>
            </w:tcBorders>
            <w:noWrap w:val="0"/>
            <w:vAlign w:val="center"/>
          </w:tcPr>
          <w:p w14:paraId="604FCDDE">
            <w:pPr>
              <w:adjustRightInd w:val="0"/>
              <w:snapToGrid w:val="0"/>
              <w:spacing w:line="360" w:lineRule="auto"/>
              <w:jc w:val="left"/>
              <w:rPr>
                <w:rFonts w:hint="eastAsia" w:ascii="仿宋" w:hAnsi="仿宋" w:eastAsia="仿宋" w:cs="仿宋"/>
                <w:b/>
                <w:color w:val="auto"/>
                <w:szCs w:val="21"/>
              </w:rPr>
            </w:pPr>
          </w:p>
        </w:tc>
        <w:tc>
          <w:tcPr>
            <w:tcW w:w="1972" w:type="dxa"/>
            <w:noWrap w:val="0"/>
            <w:vAlign w:val="center"/>
          </w:tcPr>
          <w:p w14:paraId="3BA9FF46">
            <w:pPr>
              <w:adjustRightInd w:val="0"/>
              <w:snapToGrid w:val="0"/>
              <w:spacing w:line="360" w:lineRule="auto"/>
              <w:jc w:val="center"/>
              <w:rPr>
                <w:rFonts w:hint="eastAsia" w:ascii="仿宋" w:hAnsi="仿宋" w:eastAsia="仿宋" w:cs="仿宋"/>
                <w:b/>
                <w:color w:val="auto"/>
                <w:szCs w:val="21"/>
              </w:rPr>
            </w:pPr>
            <w:r>
              <w:rPr>
                <w:rFonts w:hint="eastAsia" w:ascii="仿宋" w:hAnsi="仿宋" w:eastAsia="仿宋" w:cs="仿宋"/>
                <w:b/>
                <w:color w:val="auto"/>
                <w:szCs w:val="21"/>
              </w:rPr>
              <w:t>/</w:t>
            </w:r>
          </w:p>
        </w:tc>
        <w:tc>
          <w:tcPr>
            <w:tcW w:w="1835" w:type="dxa"/>
            <w:noWrap w:val="0"/>
            <w:vAlign w:val="top"/>
          </w:tcPr>
          <w:p w14:paraId="61253D9E">
            <w:pPr>
              <w:adjustRightInd w:val="0"/>
              <w:snapToGrid w:val="0"/>
              <w:spacing w:line="360" w:lineRule="auto"/>
              <w:jc w:val="center"/>
              <w:rPr>
                <w:rFonts w:hint="eastAsia" w:ascii="仿宋" w:hAnsi="仿宋" w:eastAsia="仿宋" w:cs="仿宋"/>
                <w:b/>
                <w:color w:val="auto"/>
                <w:szCs w:val="21"/>
              </w:rPr>
            </w:pPr>
            <w:r>
              <w:rPr>
                <w:rFonts w:hint="eastAsia" w:ascii="仿宋" w:hAnsi="仿宋" w:eastAsia="仿宋" w:cs="仿宋"/>
                <w:b/>
                <w:color w:val="auto"/>
                <w:szCs w:val="21"/>
              </w:rPr>
              <w:t>/</w:t>
            </w:r>
          </w:p>
        </w:tc>
      </w:tr>
      <w:tr w14:paraId="566A78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noWrap w:val="0"/>
            <w:vAlign w:val="center"/>
          </w:tcPr>
          <w:p w14:paraId="296FF3B0">
            <w:pPr>
              <w:adjustRightInd w:val="0"/>
              <w:snapToGrid w:val="0"/>
              <w:spacing w:line="360" w:lineRule="auto"/>
              <w:jc w:val="left"/>
              <w:rPr>
                <w:rFonts w:hint="eastAsia" w:ascii="仿宋" w:hAnsi="仿宋" w:eastAsia="仿宋" w:cs="仿宋"/>
                <w:b/>
                <w:color w:val="auto"/>
                <w:szCs w:val="21"/>
              </w:rPr>
            </w:pPr>
            <w:r>
              <w:rPr>
                <w:rFonts w:hint="eastAsia" w:ascii="仿宋" w:hAnsi="仿宋" w:eastAsia="仿宋" w:cs="仿宋"/>
                <w:b/>
                <w:color w:val="auto"/>
                <w:szCs w:val="21"/>
              </w:rPr>
              <w:t>环境标志产品</w:t>
            </w:r>
          </w:p>
        </w:tc>
      </w:tr>
      <w:tr w14:paraId="2A451B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noWrap w:val="0"/>
            <w:vAlign w:val="center"/>
          </w:tcPr>
          <w:p w14:paraId="71F9DF0B">
            <w:pPr>
              <w:adjustRightInd w:val="0"/>
              <w:snapToGrid w:val="0"/>
              <w:spacing w:line="360" w:lineRule="auto"/>
              <w:jc w:val="center"/>
              <w:rPr>
                <w:rFonts w:hint="eastAsia" w:ascii="仿宋" w:hAnsi="仿宋" w:eastAsia="仿宋" w:cs="仿宋"/>
                <w:b/>
                <w:color w:val="auto"/>
                <w:szCs w:val="21"/>
              </w:rPr>
            </w:pPr>
          </w:p>
        </w:tc>
        <w:tc>
          <w:tcPr>
            <w:tcW w:w="1729" w:type="dxa"/>
            <w:noWrap w:val="0"/>
            <w:vAlign w:val="center"/>
          </w:tcPr>
          <w:p w14:paraId="1CBC73D0">
            <w:pPr>
              <w:adjustRightInd w:val="0"/>
              <w:snapToGrid w:val="0"/>
              <w:spacing w:line="360" w:lineRule="auto"/>
              <w:jc w:val="center"/>
              <w:rPr>
                <w:rFonts w:hint="eastAsia" w:ascii="仿宋" w:hAnsi="仿宋" w:eastAsia="仿宋" w:cs="仿宋"/>
                <w:b/>
                <w:color w:val="auto"/>
                <w:szCs w:val="21"/>
              </w:rPr>
            </w:pPr>
          </w:p>
        </w:tc>
        <w:tc>
          <w:tcPr>
            <w:tcW w:w="1127" w:type="dxa"/>
            <w:tcBorders>
              <w:right w:val="single" w:color="auto" w:sz="4" w:space="0"/>
            </w:tcBorders>
            <w:noWrap w:val="0"/>
            <w:vAlign w:val="center"/>
          </w:tcPr>
          <w:p w14:paraId="1CEEC5F4">
            <w:pPr>
              <w:adjustRightInd w:val="0"/>
              <w:snapToGrid w:val="0"/>
              <w:spacing w:line="360" w:lineRule="auto"/>
              <w:jc w:val="left"/>
              <w:rPr>
                <w:rFonts w:hint="eastAsia" w:ascii="仿宋" w:hAnsi="仿宋" w:eastAsia="仿宋" w:cs="仿宋"/>
                <w:b/>
                <w:color w:val="auto"/>
                <w:szCs w:val="21"/>
              </w:rPr>
            </w:pPr>
          </w:p>
        </w:tc>
        <w:tc>
          <w:tcPr>
            <w:tcW w:w="1410" w:type="dxa"/>
            <w:tcBorders>
              <w:left w:val="single" w:color="auto" w:sz="4" w:space="0"/>
            </w:tcBorders>
            <w:noWrap w:val="0"/>
            <w:vAlign w:val="center"/>
          </w:tcPr>
          <w:p w14:paraId="6BC34071">
            <w:pPr>
              <w:adjustRightInd w:val="0"/>
              <w:snapToGrid w:val="0"/>
              <w:spacing w:line="360" w:lineRule="auto"/>
              <w:jc w:val="left"/>
              <w:rPr>
                <w:rFonts w:hint="eastAsia" w:ascii="仿宋" w:hAnsi="仿宋" w:eastAsia="仿宋" w:cs="仿宋"/>
                <w:b/>
                <w:color w:val="auto"/>
                <w:szCs w:val="21"/>
              </w:rPr>
            </w:pPr>
          </w:p>
        </w:tc>
        <w:tc>
          <w:tcPr>
            <w:tcW w:w="1972" w:type="dxa"/>
            <w:noWrap w:val="0"/>
            <w:vAlign w:val="center"/>
          </w:tcPr>
          <w:p w14:paraId="22822ACF">
            <w:pPr>
              <w:adjustRightInd w:val="0"/>
              <w:snapToGrid w:val="0"/>
              <w:spacing w:line="360" w:lineRule="auto"/>
              <w:jc w:val="center"/>
              <w:rPr>
                <w:rFonts w:hint="eastAsia" w:ascii="仿宋" w:hAnsi="仿宋" w:eastAsia="仿宋" w:cs="仿宋"/>
                <w:b/>
                <w:color w:val="auto"/>
                <w:szCs w:val="21"/>
              </w:rPr>
            </w:pPr>
          </w:p>
        </w:tc>
        <w:tc>
          <w:tcPr>
            <w:tcW w:w="1835" w:type="dxa"/>
            <w:noWrap w:val="0"/>
            <w:vAlign w:val="top"/>
          </w:tcPr>
          <w:p w14:paraId="4FBEE877">
            <w:pPr>
              <w:adjustRightInd w:val="0"/>
              <w:snapToGrid w:val="0"/>
              <w:spacing w:line="360" w:lineRule="auto"/>
              <w:jc w:val="center"/>
              <w:rPr>
                <w:rFonts w:hint="eastAsia" w:ascii="仿宋" w:hAnsi="仿宋" w:eastAsia="仿宋" w:cs="仿宋"/>
                <w:b/>
                <w:color w:val="auto"/>
                <w:szCs w:val="21"/>
              </w:rPr>
            </w:pPr>
          </w:p>
        </w:tc>
      </w:tr>
      <w:tr w14:paraId="4F9279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noWrap w:val="0"/>
            <w:vAlign w:val="center"/>
          </w:tcPr>
          <w:p w14:paraId="44663332">
            <w:pPr>
              <w:adjustRightInd w:val="0"/>
              <w:snapToGrid w:val="0"/>
              <w:spacing w:line="360" w:lineRule="auto"/>
              <w:jc w:val="center"/>
              <w:rPr>
                <w:rFonts w:hint="eastAsia" w:ascii="仿宋" w:hAnsi="仿宋" w:eastAsia="仿宋" w:cs="仿宋"/>
                <w:color w:val="auto"/>
                <w:szCs w:val="21"/>
              </w:rPr>
            </w:pPr>
            <w:r>
              <w:rPr>
                <w:rFonts w:hint="eastAsia" w:ascii="仿宋" w:hAnsi="仿宋" w:eastAsia="仿宋" w:cs="仿宋"/>
                <w:color w:val="auto"/>
                <w:szCs w:val="21"/>
              </w:rPr>
              <w:t>小计</w:t>
            </w:r>
          </w:p>
        </w:tc>
        <w:tc>
          <w:tcPr>
            <w:tcW w:w="1729" w:type="dxa"/>
            <w:noWrap w:val="0"/>
            <w:vAlign w:val="center"/>
          </w:tcPr>
          <w:p w14:paraId="5C66F8B7">
            <w:pPr>
              <w:adjustRightInd w:val="0"/>
              <w:snapToGrid w:val="0"/>
              <w:spacing w:line="360" w:lineRule="auto"/>
              <w:jc w:val="center"/>
              <w:rPr>
                <w:rFonts w:hint="eastAsia" w:ascii="仿宋" w:hAnsi="仿宋" w:eastAsia="仿宋" w:cs="仿宋"/>
                <w:b/>
                <w:color w:val="auto"/>
                <w:szCs w:val="21"/>
              </w:rPr>
            </w:pPr>
            <w:r>
              <w:rPr>
                <w:rFonts w:hint="eastAsia" w:ascii="仿宋" w:hAnsi="仿宋" w:eastAsia="仿宋" w:cs="仿宋"/>
                <w:b/>
                <w:color w:val="auto"/>
                <w:szCs w:val="21"/>
              </w:rPr>
              <w:t>/</w:t>
            </w:r>
          </w:p>
        </w:tc>
        <w:tc>
          <w:tcPr>
            <w:tcW w:w="1127" w:type="dxa"/>
            <w:tcBorders>
              <w:right w:val="single" w:color="auto" w:sz="4" w:space="0"/>
            </w:tcBorders>
            <w:noWrap w:val="0"/>
            <w:vAlign w:val="center"/>
          </w:tcPr>
          <w:p w14:paraId="2BBA32A0">
            <w:pPr>
              <w:adjustRightInd w:val="0"/>
              <w:snapToGrid w:val="0"/>
              <w:spacing w:line="360" w:lineRule="auto"/>
              <w:jc w:val="left"/>
              <w:rPr>
                <w:rFonts w:hint="eastAsia" w:ascii="仿宋" w:hAnsi="仿宋" w:eastAsia="仿宋" w:cs="仿宋"/>
                <w:b/>
                <w:color w:val="auto"/>
                <w:szCs w:val="21"/>
              </w:rPr>
            </w:pPr>
          </w:p>
        </w:tc>
        <w:tc>
          <w:tcPr>
            <w:tcW w:w="1410" w:type="dxa"/>
            <w:tcBorders>
              <w:left w:val="single" w:color="auto" w:sz="4" w:space="0"/>
            </w:tcBorders>
            <w:noWrap w:val="0"/>
            <w:vAlign w:val="center"/>
          </w:tcPr>
          <w:p w14:paraId="0BF495EB">
            <w:pPr>
              <w:adjustRightInd w:val="0"/>
              <w:snapToGrid w:val="0"/>
              <w:spacing w:line="360" w:lineRule="auto"/>
              <w:jc w:val="left"/>
              <w:rPr>
                <w:rFonts w:hint="eastAsia" w:ascii="仿宋" w:hAnsi="仿宋" w:eastAsia="仿宋" w:cs="仿宋"/>
                <w:b/>
                <w:color w:val="auto"/>
                <w:szCs w:val="21"/>
              </w:rPr>
            </w:pPr>
          </w:p>
        </w:tc>
        <w:tc>
          <w:tcPr>
            <w:tcW w:w="1972" w:type="dxa"/>
            <w:noWrap w:val="0"/>
            <w:vAlign w:val="center"/>
          </w:tcPr>
          <w:p w14:paraId="77464E05">
            <w:pPr>
              <w:adjustRightInd w:val="0"/>
              <w:snapToGrid w:val="0"/>
              <w:spacing w:line="360" w:lineRule="auto"/>
              <w:jc w:val="center"/>
              <w:rPr>
                <w:rFonts w:hint="eastAsia" w:ascii="仿宋" w:hAnsi="仿宋" w:eastAsia="仿宋" w:cs="仿宋"/>
                <w:b/>
                <w:color w:val="auto"/>
                <w:szCs w:val="21"/>
              </w:rPr>
            </w:pPr>
            <w:r>
              <w:rPr>
                <w:rFonts w:hint="eastAsia" w:ascii="仿宋" w:hAnsi="仿宋" w:eastAsia="仿宋" w:cs="仿宋"/>
                <w:b/>
                <w:color w:val="auto"/>
                <w:szCs w:val="21"/>
              </w:rPr>
              <w:t>/</w:t>
            </w:r>
          </w:p>
        </w:tc>
        <w:tc>
          <w:tcPr>
            <w:tcW w:w="1835" w:type="dxa"/>
            <w:noWrap w:val="0"/>
            <w:vAlign w:val="top"/>
          </w:tcPr>
          <w:p w14:paraId="754D9AB6">
            <w:pPr>
              <w:adjustRightInd w:val="0"/>
              <w:snapToGrid w:val="0"/>
              <w:spacing w:line="360" w:lineRule="auto"/>
              <w:jc w:val="center"/>
              <w:rPr>
                <w:rFonts w:hint="eastAsia" w:ascii="仿宋" w:hAnsi="仿宋" w:eastAsia="仿宋" w:cs="仿宋"/>
                <w:b/>
                <w:color w:val="auto"/>
                <w:szCs w:val="21"/>
              </w:rPr>
            </w:pPr>
            <w:r>
              <w:rPr>
                <w:rFonts w:hint="eastAsia" w:ascii="仿宋" w:hAnsi="仿宋" w:eastAsia="仿宋" w:cs="仿宋"/>
                <w:b/>
                <w:color w:val="auto"/>
                <w:szCs w:val="21"/>
              </w:rPr>
              <w:t>/</w:t>
            </w:r>
          </w:p>
        </w:tc>
      </w:tr>
    </w:tbl>
    <w:p w14:paraId="08C278A7">
      <w:pPr>
        <w:adjustRightInd w:val="0"/>
        <w:snapToGrid w:val="0"/>
        <w:spacing w:line="360" w:lineRule="auto"/>
        <w:jc w:val="left"/>
        <w:rPr>
          <w:rFonts w:hint="eastAsia" w:ascii="仿宋" w:hAnsi="仿宋" w:eastAsia="仿宋" w:cs="仿宋"/>
          <w:color w:val="auto"/>
          <w:szCs w:val="21"/>
        </w:rPr>
      </w:pPr>
      <w:r>
        <w:rPr>
          <w:rFonts w:hint="eastAsia" w:ascii="仿宋" w:hAnsi="仿宋" w:eastAsia="仿宋" w:cs="仿宋"/>
          <w:color w:val="auto"/>
          <w:szCs w:val="21"/>
        </w:rPr>
        <w:t>说明：</w:t>
      </w:r>
      <w:r>
        <w:rPr>
          <w:rFonts w:hint="eastAsia" w:ascii="仿宋" w:hAnsi="仿宋" w:eastAsia="仿宋" w:cs="仿宋"/>
          <w:bCs/>
          <w:color w:val="auto"/>
          <w:szCs w:val="21"/>
        </w:rPr>
        <w:t>1</w:t>
      </w:r>
      <w:r>
        <w:rPr>
          <w:rFonts w:hint="eastAsia" w:ascii="仿宋" w:hAnsi="仿宋" w:eastAsia="仿宋" w:cs="仿宋"/>
          <w:bCs/>
          <w:color w:val="auto"/>
          <w:szCs w:val="21"/>
          <w:lang w:val="en-US" w:eastAsia="zh-CN"/>
        </w:rPr>
        <w:t>.</w:t>
      </w:r>
      <w:r>
        <w:rPr>
          <w:rFonts w:hint="eastAsia" w:ascii="仿宋" w:hAnsi="仿宋" w:eastAsia="仿宋" w:cs="仿宋"/>
          <w:color w:val="auto"/>
          <w:szCs w:val="21"/>
        </w:rPr>
        <w:t>本表用于计算政府采购优先采购产品（节能产品或环境标志产品）的政府采购政策加分或者价格扣除。</w:t>
      </w:r>
    </w:p>
    <w:p w14:paraId="61FF4F03">
      <w:pPr>
        <w:adjustRightInd w:val="0"/>
        <w:snapToGrid w:val="0"/>
        <w:spacing w:line="360" w:lineRule="auto"/>
        <w:ind w:firstLine="630" w:firstLineChars="300"/>
        <w:jc w:val="left"/>
        <w:rPr>
          <w:rFonts w:hint="eastAsia" w:ascii="仿宋" w:hAnsi="仿宋" w:eastAsia="仿宋" w:cs="仿宋"/>
          <w:color w:val="auto"/>
          <w:szCs w:val="21"/>
        </w:rPr>
      </w:pPr>
      <w:r>
        <w:rPr>
          <w:rFonts w:hint="eastAsia" w:ascii="仿宋" w:hAnsi="仿宋" w:eastAsia="仿宋" w:cs="仿宋"/>
          <w:color w:val="auto"/>
          <w:szCs w:val="21"/>
        </w:rPr>
        <w:t>2</w:t>
      </w:r>
      <w:r>
        <w:rPr>
          <w:rFonts w:hint="eastAsia" w:ascii="仿宋" w:hAnsi="仿宋" w:eastAsia="仿宋" w:cs="仿宋"/>
          <w:color w:val="auto"/>
          <w:szCs w:val="21"/>
          <w:lang w:val="en-US" w:eastAsia="zh-CN"/>
        </w:rPr>
        <w:t>.</w:t>
      </w:r>
      <w:r>
        <w:rPr>
          <w:rFonts w:hint="eastAsia" w:ascii="仿宋" w:hAnsi="仿宋" w:eastAsia="仿宋" w:cs="仿宋"/>
          <w:color w:val="auto"/>
          <w:szCs w:val="21"/>
        </w:rPr>
        <w:t>栏目4“价格”为综合单价，包含货物所有隐含的内容，如运输费、保险费、管理费和利润等。</w:t>
      </w:r>
    </w:p>
    <w:p w14:paraId="557BB4A2">
      <w:pPr>
        <w:adjustRightInd w:val="0"/>
        <w:snapToGrid w:val="0"/>
        <w:spacing w:line="360" w:lineRule="auto"/>
        <w:ind w:firstLine="630" w:firstLineChars="300"/>
        <w:jc w:val="left"/>
        <w:rPr>
          <w:rFonts w:hint="eastAsia" w:ascii="仿宋" w:hAnsi="仿宋" w:eastAsia="仿宋" w:cs="仿宋"/>
          <w:color w:val="auto"/>
          <w:szCs w:val="21"/>
        </w:rPr>
      </w:pPr>
      <w:r>
        <w:rPr>
          <w:rFonts w:hint="eastAsia" w:ascii="仿宋" w:hAnsi="仿宋" w:eastAsia="仿宋" w:cs="仿宋"/>
          <w:color w:val="auto"/>
          <w:szCs w:val="21"/>
        </w:rPr>
        <w:t>3</w:t>
      </w:r>
      <w:r>
        <w:rPr>
          <w:rFonts w:hint="eastAsia" w:ascii="仿宋" w:hAnsi="仿宋" w:eastAsia="仿宋" w:cs="仿宋"/>
          <w:color w:val="auto"/>
          <w:szCs w:val="21"/>
          <w:lang w:val="en-US" w:eastAsia="zh-CN"/>
        </w:rPr>
        <w:t>.</w:t>
      </w:r>
      <w:r>
        <w:rPr>
          <w:rFonts w:hint="eastAsia" w:ascii="仿宋" w:hAnsi="仿宋" w:eastAsia="仿宋" w:cs="仿宋"/>
          <w:color w:val="auto"/>
          <w:szCs w:val="21"/>
        </w:rPr>
        <w:t>栏目6“政策功能编码”是指货物的中国环境标志认证证书编号、中国节能标志认证证书号（货物同时属于节能产品、环境标志产品，只须填写一种）。</w:t>
      </w:r>
    </w:p>
    <w:p w14:paraId="2A689A22">
      <w:pPr>
        <w:adjustRightInd w:val="0"/>
        <w:snapToGrid w:val="0"/>
        <w:spacing w:line="360" w:lineRule="auto"/>
        <w:rPr>
          <w:rFonts w:hint="eastAsia" w:ascii="仿宋" w:hAnsi="仿宋" w:eastAsia="仿宋" w:cs="仿宋"/>
          <w:color w:val="auto"/>
          <w:szCs w:val="21"/>
        </w:rPr>
      </w:pPr>
    </w:p>
    <w:p w14:paraId="06005BFD">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投标人名称（盖单位章）：</w:t>
      </w:r>
    </w:p>
    <w:p w14:paraId="7EFBB67C">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pacing w:val="-2"/>
          <w:kern w:val="0"/>
          <w:szCs w:val="21"/>
        </w:rPr>
        <w:t>法</w:t>
      </w:r>
      <w:r>
        <w:rPr>
          <w:rFonts w:hint="eastAsia" w:ascii="仿宋" w:hAnsi="仿宋" w:eastAsia="仿宋" w:cs="仿宋"/>
          <w:color w:val="auto"/>
          <w:kern w:val="0"/>
          <w:szCs w:val="21"/>
        </w:rPr>
        <w:t>定</w:t>
      </w:r>
      <w:r>
        <w:rPr>
          <w:rFonts w:hint="eastAsia" w:ascii="仿宋" w:hAnsi="仿宋" w:eastAsia="仿宋" w:cs="仿宋"/>
          <w:color w:val="auto"/>
          <w:spacing w:val="-2"/>
          <w:kern w:val="0"/>
          <w:szCs w:val="21"/>
        </w:rPr>
        <w:t>代</w:t>
      </w:r>
      <w:r>
        <w:rPr>
          <w:rFonts w:hint="eastAsia" w:ascii="仿宋" w:hAnsi="仿宋" w:eastAsia="仿宋" w:cs="仿宋"/>
          <w:color w:val="auto"/>
          <w:kern w:val="0"/>
          <w:szCs w:val="21"/>
        </w:rPr>
        <w:t>表</w:t>
      </w:r>
      <w:r>
        <w:rPr>
          <w:rFonts w:hint="eastAsia" w:ascii="仿宋" w:hAnsi="仿宋" w:eastAsia="仿宋" w:cs="仿宋"/>
          <w:color w:val="auto"/>
          <w:spacing w:val="-2"/>
          <w:kern w:val="0"/>
          <w:szCs w:val="21"/>
        </w:rPr>
        <w:t>人</w:t>
      </w:r>
      <w:r>
        <w:rPr>
          <w:rFonts w:hint="eastAsia" w:ascii="仿宋" w:hAnsi="仿宋" w:eastAsia="仿宋" w:cs="仿宋"/>
          <w:color w:val="auto"/>
          <w:kern w:val="0"/>
          <w:szCs w:val="21"/>
        </w:rPr>
        <w:t>（</w:t>
      </w:r>
      <w:r>
        <w:rPr>
          <w:rFonts w:hint="eastAsia" w:ascii="仿宋" w:hAnsi="仿宋" w:eastAsia="仿宋" w:cs="仿宋"/>
          <w:color w:val="auto"/>
          <w:spacing w:val="-2"/>
          <w:kern w:val="0"/>
          <w:szCs w:val="21"/>
        </w:rPr>
        <w:t>单</w:t>
      </w:r>
      <w:r>
        <w:rPr>
          <w:rFonts w:hint="eastAsia" w:ascii="仿宋" w:hAnsi="仿宋" w:eastAsia="仿宋" w:cs="仿宋"/>
          <w:color w:val="auto"/>
          <w:kern w:val="0"/>
          <w:szCs w:val="21"/>
        </w:rPr>
        <w:t>位</w:t>
      </w:r>
      <w:r>
        <w:rPr>
          <w:rFonts w:hint="eastAsia" w:ascii="仿宋" w:hAnsi="仿宋" w:eastAsia="仿宋" w:cs="仿宋"/>
          <w:color w:val="auto"/>
          <w:spacing w:val="-2"/>
          <w:kern w:val="0"/>
          <w:szCs w:val="21"/>
        </w:rPr>
        <w:t>负</w:t>
      </w:r>
      <w:r>
        <w:rPr>
          <w:rFonts w:hint="eastAsia" w:ascii="仿宋" w:hAnsi="仿宋" w:eastAsia="仿宋" w:cs="仿宋"/>
          <w:color w:val="auto"/>
          <w:kern w:val="0"/>
          <w:szCs w:val="21"/>
        </w:rPr>
        <w:t>责人</w:t>
      </w:r>
      <w:r>
        <w:rPr>
          <w:rFonts w:hint="eastAsia" w:ascii="仿宋" w:hAnsi="仿宋" w:eastAsia="仿宋" w:cs="仿宋"/>
          <w:color w:val="auto"/>
          <w:spacing w:val="-2"/>
          <w:kern w:val="0"/>
          <w:szCs w:val="21"/>
        </w:rPr>
        <w:t>）</w:t>
      </w:r>
      <w:r>
        <w:rPr>
          <w:rFonts w:hint="eastAsia" w:ascii="仿宋" w:hAnsi="仿宋" w:eastAsia="仿宋" w:cs="仿宋"/>
          <w:color w:val="auto"/>
          <w:szCs w:val="21"/>
        </w:rPr>
        <w:t>或其委托代理人（签字或印章）：</w:t>
      </w:r>
      <w:r>
        <w:rPr>
          <w:rFonts w:hint="eastAsia" w:ascii="仿宋" w:hAnsi="仿宋" w:eastAsia="仿宋" w:cs="仿宋"/>
          <w:color w:val="auto"/>
          <w:szCs w:val="21"/>
          <w:u w:val="single"/>
        </w:rPr>
        <w:t xml:space="preserve">       </w:t>
      </w:r>
    </w:p>
    <w:p w14:paraId="654D6C19">
      <w:pPr>
        <w:pStyle w:val="45"/>
        <w:rPr>
          <w:rFonts w:hint="eastAsia" w:ascii="仿宋" w:hAnsi="仿宋" w:eastAsia="仿宋" w:cs="仿宋"/>
        </w:rPr>
      </w:pPr>
      <w:r>
        <w:rPr>
          <w:rFonts w:hint="eastAsia" w:ascii="仿宋" w:hAnsi="仿宋" w:eastAsia="仿宋" w:cs="仿宋"/>
          <w:color w:val="auto"/>
        </w:rPr>
        <w:t>日期：        年    月   日</w:t>
      </w:r>
    </w:p>
    <w:p w14:paraId="5B1A17AD">
      <w:pPr>
        <w:adjustRightInd w:val="0"/>
        <w:snapToGrid w:val="0"/>
        <w:spacing w:before="156" w:beforeLines="50" w:line="360" w:lineRule="auto"/>
        <w:rPr>
          <w:rFonts w:hint="eastAsia" w:ascii="仿宋" w:hAnsi="仿宋" w:eastAsia="仿宋" w:cs="仿宋"/>
          <w:color w:val="auto"/>
          <w:spacing w:val="6"/>
          <w:sz w:val="21"/>
        </w:rPr>
      </w:pPr>
      <w:r>
        <w:rPr>
          <w:rFonts w:hint="eastAsia" w:ascii="仿宋" w:hAnsi="仿宋" w:eastAsia="仿宋" w:cs="仿宋"/>
          <w:color w:val="auto"/>
          <w:spacing w:val="6"/>
          <w:kern w:val="0"/>
        </w:rPr>
        <w:br w:type="page"/>
      </w:r>
      <w:bookmarkStart w:id="65" w:name="_Toc22201164"/>
      <w:r>
        <w:rPr>
          <w:rFonts w:hint="eastAsia" w:ascii="仿宋" w:hAnsi="仿宋" w:eastAsia="仿宋" w:cs="仿宋"/>
          <w:color w:val="auto"/>
          <w:spacing w:val="6"/>
          <w:kern w:val="0"/>
          <w:sz w:val="21"/>
        </w:rPr>
        <w:t>附件</w:t>
      </w:r>
      <w:r>
        <w:rPr>
          <w:rFonts w:hint="eastAsia" w:ascii="仿宋" w:hAnsi="仿宋" w:eastAsia="仿宋" w:cs="仿宋"/>
          <w:color w:val="auto"/>
          <w:spacing w:val="6"/>
          <w:kern w:val="0"/>
          <w:sz w:val="21"/>
          <w:lang w:val="en-US"/>
        </w:rPr>
        <w:t>6</w:t>
      </w:r>
      <w:r>
        <w:rPr>
          <w:rFonts w:hint="eastAsia" w:ascii="仿宋" w:hAnsi="仿宋" w:eastAsia="仿宋" w:cs="仿宋"/>
          <w:color w:val="auto"/>
          <w:spacing w:val="6"/>
          <w:kern w:val="0"/>
          <w:sz w:val="21"/>
        </w:rPr>
        <w:t>-</w:t>
      </w:r>
      <w:r>
        <w:rPr>
          <w:rFonts w:hint="eastAsia" w:ascii="仿宋" w:hAnsi="仿宋" w:eastAsia="仿宋" w:cs="仿宋"/>
          <w:color w:val="auto"/>
          <w:spacing w:val="6"/>
          <w:kern w:val="0"/>
          <w:sz w:val="21"/>
          <w:lang w:val="en-US"/>
        </w:rPr>
        <w:t>1</w:t>
      </w:r>
      <w:r>
        <w:rPr>
          <w:rFonts w:hint="eastAsia" w:ascii="仿宋" w:hAnsi="仿宋" w:eastAsia="仿宋" w:cs="仿宋"/>
          <w:color w:val="auto"/>
          <w:spacing w:val="6"/>
          <w:kern w:val="0"/>
          <w:sz w:val="21"/>
        </w:rPr>
        <w:t xml:space="preserve"> </w:t>
      </w:r>
      <w:r>
        <w:rPr>
          <w:rFonts w:hint="eastAsia" w:ascii="仿宋" w:hAnsi="仿宋" w:eastAsia="仿宋" w:cs="仿宋"/>
          <w:color w:val="auto"/>
          <w:spacing w:val="6"/>
          <w:sz w:val="21"/>
        </w:rPr>
        <w:t>残疾人福利性单位声明函</w:t>
      </w:r>
      <w:bookmarkEnd w:id="65"/>
    </w:p>
    <w:p w14:paraId="2E89BF75">
      <w:pPr>
        <w:adjustRightInd w:val="0"/>
        <w:snapToGrid w:val="0"/>
        <w:spacing w:line="360" w:lineRule="auto"/>
        <w:jc w:val="center"/>
        <w:rPr>
          <w:rFonts w:hint="eastAsia" w:ascii="仿宋" w:hAnsi="仿宋" w:eastAsia="仿宋" w:cs="仿宋"/>
          <w:b/>
          <w:color w:val="auto"/>
          <w:spacing w:val="6"/>
          <w:sz w:val="28"/>
          <w:szCs w:val="28"/>
        </w:rPr>
      </w:pPr>
      <w:r>
        <w:rPr>
          <w:rFonts w:hint="eastAsia" w:ascii="仿宋" w:hAnsi="仿宋" w:eastAsia="仿宋" w:cs="仿宋"/>
          <w:b/>
          <w:color w:val="auto"/>
          <w:spacing w:val="6"/>
          <w:sz w:val="28"/>
          <w:szCs w:val="28"/>
        </w:rPr>
        <w:t>残疾人福利性单位声明函</w:t>
      </w:r>
    </w:p>
    <w:p w14:paraId="5C99E0CE">
      <w:pPr>
        <w:adjustRightInd w:val="0"/>
        <w:snapToGrid w:val="0"/>
        <w:spacing w:line="360" w:lineRule="auto"/>
        <w:jc w:val="center"/>
        <w:rPr>
          <w:rFonts w:hint="eastAsia" w:ascii="仿宋" w:hAnsi="仿宋" w:eastAsia="仿宋" w:cs="仿宋"/>
          <w:b/>
          <w:color w:val="auto"/>
          <w:spacing w:val="6"/>
          <w:szCs w:val="21"/>
        </w:rPr>
      </w:pPr>
      <w:r>
        <w:rPr>
          <w:rFonts w:hint="eastAsia" w:ascii="仿宋" w:hAnsi="仿宋" w:eastAsia="仿宋" w:cs="仿宋"/>
          <w:b/>
          <w:color w:val="auto"/>
          <w:spacing w:val="6"/>
          <w:szCs w:val="21"/>
        </w:rPr>
        <w:t>(不属于残疾人福利性单位的无需填写)</w:t>
      </w:r>
    </w:p>
    <w:p w14:paraId="5A13ECD4">
      <w:pPr>
        <w:adjustRightInd w:val="0"/>
        <w:snapToGrid w:val="0"/>
        <w:spacing w:line="360" w:lineRule="auto"/>
        <w:ind w:firstLine="444" w:firstLineChars="200"/>
        <w:rPr>
          <w:rFonts w:hint="eastAsia" w:ascii="仿宋" w:hAnsi="仿宋" w:eastAsia="仿宋" w:cs="仿宋"/>
          <w:color w:val="auto"/>
          <w:spacing w:val="6"/>
          <w:szCs w:val="21"/>
        </w:rPr>
      </w:pPr>
    </w:p>
    <w:p w14:paraId="3149BA88">
      <w:pPr>
        <w:adjustRightInd w:val="0"/>
        <w:snapToGrid w:val="0"/>
        <w:spacing w:line="360" w:lineRule="auto"/>
        <w:ind w:firstLine="444" w:firstLineChars="200"/>
        <w:rPr>
          <w:rFonts w:hint="eastAsia" w:ascii="仿宋" w:hAnsi="仿宋" w:eastAsia="仿宋" w:cs="仿宋"/>
          <w:color w:val="auto"/>
          <w:spacing w:val="6"/>
          <w:szCs w:val="21"/>
        </w:rPr>
      </w:pPr>
      <w:r>
        <w:rPr>
          <w:rFonts w:hint="eastAsia" w:ascii="仿宋" w:hAnsi="仿宋" w:eastAsia="仿宋" w:cs="仿宋"/>
          <w:color w:val="auto"/>
          <w:spacing w:val="6"/>
          <w:szCs w:val="21"/>
        </w:rPr>
        <w:t>本单位郑重声明，根据《财政部 民政部 中国残疾人联合会关于促进残疾人就业政府采购政策的通知》（财库</w:t>
      </w:r>
      <w:r>
        <w:rPr>
          <w:rFonts w:hint="eastAsia" w:ascii="仿宋" w:hAnsi="仿宋" w:eastAsia="仿宋" w:cs="仿宋"/>
          <w:color w:val="auto"/>
          <w:szCs w:val="21"/>
        </w:rPr>
        <w:t>〔2017〕141</w:t>
      </w:r>
      <w:r>
        <w:rPr>
          <w:rFonts w:hint="eastAsia" w:ascii="仿宋" w:hAnsi="仿宋" w:eastAsia="仿宋" w:cs="仿宋"/>
          <w:color w:val="auto"/>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B83BF75">
      <w:pPr>
        <w:adjustRightInd w:val="0"/>
        <w:snapToGrid w:val="0"/>
        <w:spacing w:line="360" w:lineRule="auto"/>
        <w:ind w:firstLine="444" w:firstLineChars="200"/>
        <w:rPr>
          <w:rFonts w:hint="eastAsia" w:ascii="仿宋" w:hAnsi="仿宋" w:eastAsia="仿宋" w:cs="仿宋"/>
          <w:color w:val="auto"/>
          <w:spacing w:val="6"/>
          <w:szCs w:val="21"/>
        </w:rPr>
      </w:pPr>
      <w:r>
        <w:rPr>
          <w:rFonts w:hint="eastAsia" w:ascii="仿宋" w:hAnsi="仿宋" w:eastAsia="仿宋" w:cs="仿宋"/>
          <w:color w:val="auto"/>
          <w:spacing w:val="6"/>
          <w:szCs w:val="21"/>
        </w:rPr>
        <w:t>本单位对上述声明的真实性负责。如有虚假，将依法承担相应责任。</w:t>
      </w:r>
    </w:p>
    <w:p w14:paraId="32451067">
      <w:pPr>
        <w:adjustRightInd w:val="0"/>
        <w:snapToGrid w:val="0"/>
        <w:spacing w:line="360" w:lineRule="auto"/>
        <w:ind w:firstLine="444" w:firstLineChars="200"/>
        <w:rPr>
          <w:rFonts w:hint="eastAsia" w:ascii="仿宋" w:hAnsi="仿宋" w:eastAsia="仿宋" w:cs="仿宋"/>
          <w:color w:val="auto"/>
          <w:spacing w:val="6"/>
          <w:szCs w:val="21"/>
        </w:rPr>
      </w:pPr>
    </w:p>
    <w:p w14:paraId="665A9E75">
      <w:pPr>
        <w:adjustRightInd w:val="0"/>
        <w:snapToGrid w:val="0"/>
        <w:spacing w:line="360" w:lineRule="auto"/>
        <w:ind w:firstLine="444" w:firstLineChars="200"/>
        <w:rPr>
          <w:rFonts w:hint="eastAsia" w:ascii="仿宋" w:hAnsi="仿宋" w:eastAsia="仿宋" w:cs="仿宋"/>
          <w:color w:val="auto"/>
          <w:spacing w:val="6"/>
          <w:szCs w:val="21"/>
        </w:rPr>
      </w:pPr>
    </w:p>
    <w:p w14:paraId="2C85BADD">
      <w:pPr>
        <w:tabs>
          <w:tab w:val="left" w:pos="4860"/>
        </w:tabs>
        <w:adjustRightInd w:val="0"/>
        <w:snapToGrid w:val="0"/>
        <w:spacing w:line="360" w:lineRule="auto"/>
        <w:ind w:right="1560" w:firstLine="444" w:firstLineChars="200"/>
        <w:jc w:val="center"/>
        <w:rPr>
          <w:rFonts w:hint="eastAsia" w:ascii="仿宋" w:hAnsi="仿宋" w:eastAsia="仿宋" w:cs="仿宋"/>
          <w:color w:val="auto"/>
          <w:spacing w:val="6"/>
          <w:szCs w:val="21"/>
        </w:rPr>
      </w:pPr>
      <w:r>
        <w:rPr>
          <w:rFonts w:hint="eastAsia" w:ascii="仿宋" w:hAnsi="仿宋" w:eastAsia="仿宋" w:cs="仿宋"/>
          <w:color w:val="auto"/>
          <w:spacing w:val="6"/>
          <w:szCs w:val="21"/>
        </w:rPr>
        <w:t xml:space="preserve">               单位名称（盖章）：</w:t>
      </w:r>
    </w:p>
    <w:p w14:paraId="001985C9">
      <w:pPr>
        <w:tabs>
          <w:tab w:val="left" w:pos="4860"/>
        </w:tabs>
        <w:adjustRightInd w:val="0"/>
        <w:snapToGrid w:val="0"/>
        <w:spacing w:line="360" w:lineRule="auto"/>
        <w:ind w:right="1560" w:firstLine="444" w:firstLineChars="200"/>
        <w:jc w:val="center"/>
        <w:rPr>
          <w:rFonts w:hint="eastAsia" w:ascii="仿宋" w:hAnsi="仿宋" w:eastAsia="仿宋" w:cs="仿宋"/>
          <w:color w:val="auto"/>
          <w:spacing w:val="6"/>
          <w:szCs w:val="21"/>
        </w:rPr>
      </w:pPr>
      <w:r>
        <w:rPr>
          <w:rFonts w:hint="eastAsia" w:ascii="仿宋" w:hAnsi="仿宋" w:eastAsia="仿宋" w:cs="仿宋"/>
          <w:color w:val="auto"/>
          <w:spacing w:val="6"/>
          <w:szCs w:val="21"/>
        </w:rPr>
        <w:t xml:space="preserve">       日  期：</w:t>
      </w:r>
    </w:p>
    <w:p w14:paraId="1BD5E9BC">
      <w:pPr>
        <w:widowControl/>
        <w:adjustRightInd w:val="0"/>
        <w:snapToGrid w:val="0"/>
        <w:spacing w:line="360" w:lineRule="auto"/>
        <w:jc w:val="left"/>
        <w:rPr>
          <w:rFonts w:hint="eastAsia" w:ascii="仿宋" w:hAnsi="仿宋" w:eastAsia="仿宋" w:cs="仿宋"/>
          <w:color w:val="auto"/>
          <w:kern w:val="0"/>
          <w:szCs w:val="21"/>
        </w:rPr>
      </w:pPr>
    </w:p>
    <w:p w14:paraId="2AAF38C2">
      <w:pPr>
        <w:pStyle w:val="5"/>
        <w:rPr>
          <w:rFonts w:hint="eastAsia" w:ascii="仿宋" w:hAnsi="仿宋" w:eastAsia="仿宋" w:cs="仿宋"/>
          <w:color w:val="auto"/>
          <w:sz w:val="21"/>
          <w:szCs w:val="21"/>
        </w:rPr>
      </w:pPr>
      <w:r>
        <w:rPr>
          <w:rFonts w:hint="eastAsia" w:ascii="仿宋" w:hAnsi="仿宋" w:eastAsia="仿宋" w:cs="仿宋"/>
          <w:color w:val="auto"/>
          <w:spacing w:val="6"/>
          <w:kern w:val="0"/>
        </w:rPr>
        <w:br w:type="page"/>
      </w:r>
      <w:bookmarkStart w:id="66" w:name="_Toc26185"/>
      <w:bookmarkStart w:id="67" w:name="_Toc22201165"/>
      <w:r>
        <w:rPr>
          <w:rFonts w:hint="eastAsia" w:ascii="仿宋" w:hAnsi="仿宋" w:eastAsia="仿宋" w:cs="仿宋"/>
          <w:color w:val="auto"/>
          <w:kern w:val="0"/>
          <w:sz w:val="21"/>
          <w:szCs w:val="21"/>
        </w:rPr>
        <w:t>附件</w:t>
      </w:r>
      <w:r>
        <w:rPr>
          <w:rFonts w:hint="eastAsia" w:ascii="仿宋" w:hAnsi="仿宋" w:eastAsia="仿宋" w:cs="仿宋"/>
          <w:color w:val="auto"/>
          <w:kern w:val="0"/>
          <w:sz w:val="21"/>
          <w:szCs w:val="21"/>
          <w:lang w:val="en-US"/>
        </w:rPr>
        <w:t>6</w:t>
      </w:r>
      <w:r>
        <w:rPr>
          <w:rFonts w:hint="eastAsia" w:ascii="仿宋" w:hAnsi="仿宋" w:eastAsia="仿宋" w:cs="仿宋"/>
          <w:color w:val="auto"/>
          <w:kern w:val="0"/>
          <w:sz w:val="21"/>
          <w:szCs w:val="21"/>
        </w:rPr>
        <w:t>-</w:t>
      </w:r>
      <w:r>
        <w:rPr>
          <w:rFonts w:hint="eastAsia" w:ascii="仿宋" w:hAnsi="仿宋" w:eastAsia="仿宋" w:cs="仿宋"/>
          <w:color w:val="auto"/>
          <w:kern w:val="0"/>
          <w:sz w:val="21"/>
          <w:szCs w:val="21"/>
          <w:lang w:val="en-US"/>
        </w:rPr>
        <w:t>2</w:t>
      </w:r>
      <w:r>
        <w:rPr>
          <w:rFonts w:hint="eastAsia" w:ascii="仿宋" w:hAnsi="仿宋" w:eastAsia="仿宋" w:cs="仿宋"/>
          <w:color w:val="auto"/>
          <w:kern w:val="0"/>
          <w:sz w:val="21"/>
          <w:szCs w:val="21"/>
        </w:rPr>
        <w:t xml:space="preserve"> </w:t>
      </w:r>
      <w:r>
        <w:rPr>
          <w:rFonts w:hint="eastAsia" w:ascii="仿宋" w:hAnsi="仿宋" w:eastAsia="仿宋" w:cs="仿宋"/>
          <w:color w:val="auto"/>
          <w:sz w:val="21"/>
          <w:szCs w:val="21"/>
        </w:rPr>
        <w:t>监狱企业证明资料</w:t>
      </w:r>
      <w:bookmarkEnd w:id="66"/>
      <w:bookmarkEnd w:id="67"/>
    </w:p>
    <w:p w14:paraId="0194983F">
      <w:pPr>
        <w:adjustRightInd w:val="0"/>
        <w:snapToGrid w:val="0"/>
        <w:spacing w:line="360" w:lineRule="auto"/>
        <w:jc w:val="center"/>
        <w:rPr>
          <w:rFonts w:hint="eastAsia" w:ascii="仿宋" w:hAnsi="仿宋" w:eastAsia="仿宋" w:cs="仿宋"/>
          <w:b/>
          <w:color w:val="auto"/>
          <w:sz w:val="28"/>
          <w:szCs w:val="28"/>
        </w:rPr>
      </w:pPr>
      <w:r>
        <w:rPr>
          <w:rFonts w:hint="eastAsia" w:ascii="仿宋" w:hAnsi="仿宋" w:eastAsia="仿宋" w:cs="仿宋"/>
          <w:b/>
          <w:color w:val="auto"/>
          <w:sz w:val="28"/>
          <w:szCs w:val="28"/>
        </w:rPr>
        <w:t>监狱企业证明资料</w:t>
      </w:r>
    </w:p>
    <w:p w14:paraId="766D6ED2">
      <w:pPr>
        <w:adjustRightInd w:val="0"/>
        <w:snapToGrid w:val="0"/>
        <w:spacing w:line="360" w:lineRule="auto"/>
        <w:jc w:val="center"/>
        <w:rPr>
          <w:rFonts w:hint="eastAsia" w:ascii="仿宋" w:hAnsi="仿宋" w:eastAsia="仿宋" w:cs="仿宋"/>
          <w:b/>
          <w:color w:val="auto"/>
          <w:spacing w:val="6"/>
          <w:szCs w:val="21"/>
        </w:rPr>
      </w:pPr>
      <w:r>
        <w:rPr>
          <w:rFonts w:hint="eastAsia" w:ascii="仿宋" w:hAnsi="仿宋" w:eastAsia="仿宋" w:cs="仿宋"/>
          <w:b/>
          <w:color w:val="auto"/>
          <w:spacing w:val="6"/>
          <w:szCs w:val="21"/>
        </w:rPr>
        <w:t>(不属于监狱企业的无需提供)</w:t>
      </w:r>
    </w:p>
    <w:p w14:paraId="4BCEF214">
      <w:pPr>
        <w:adjustRightInd w:val="0"/>
        <w:snapToGrid w:val="0"/>
        <w:spacing w:line="360" w:lineRule="auto"/>
        <w:rPr>
          <w:rFonts w:hint="eastAsia" w:ascii="仿宋" w:hAnsi="仿宋" w:eastAsia="仿宋" w:cs="仿宋"/>
          <w:color w:val="auto"/>
          <w:szCs w:val="21"/>
        </w:rPr>
      </w:pPr>
    </w:p>
    <w:p w14:paraId="279598BB">
      <w:pPr>
        <w:adjustRightInd w:val="0"/>
        <w:snapToGrid w:val="0"/>
        <w:spacing w:line="360" w:lineRule="auto"/>
        <w:ind w:firstLine="444" w:firstLineChars="200"/>
        <w:rPr>
          <w:rFonts w:hint="eastAsia" w:ascii="仿宋" w:hAnsi="仿宋" w:eastAsia="仿宋" w:cs="仿宋"/>
          <w:color w:val="auto"/>
          <w:szCs w:val="21"/>
        </w:rPr>
      </w:pPr>
      <w:r>
        <w:rPr>
          <w:rFonts w:hint="eastAsia" w:ascii="仿宋" w:hAnsi="仿宋" w:eastAsia="仿宋" w:cs="仿宋"/>
          <w:bCs/>
          <w:color w:val="auto"/>
          <w:spacing w:val="6"/>
          <w:kern w:val="0"/>
          <w:szCs w:val="21"/>
        </w:rPr>
        <w:t>备注：</w:t>
      </w:r>
      <w:r>
        <w:rPr>
          <w:rFonts w:hint="eastAsia" w:ascii="仿宋" w:hAnsi="仿宋" w:eastAsia="仿宋" w:cs="仿宋"/>
          <w:color w:val="auto"/>
          <w:szCs w:val="21"/>
        </w:rPr>
        <w:t>按</w:t>
      </w:r>
      <w:r>
        <w:rPr>
          <w:rFonts w:hint="eastAsia" w:ascii="仿宋" w:hAnsi="仿宋" w:eastAsia="仿宋" w:cs="仿宋"/>
          <w:color w:val="auto"/>
          <w:spacing w:val="6"/>
          <w:szCs w:val="21"/>
        </w:rPr>
        <w:t>《</w:t>
      </w:r>
      <w:r>
        <w:rPr>
          <w:rFonts w:hint="eastAsia" w:ascii="仿宋" w:hAnsi="仿宋" w:eastAsia="仿宋" w:cs="仿宋"/>
          <w:color w:val="auto"/>
          <w:szCs w:val="21"/>
        </w:rPr>
        <w:t>财政部 司法部关于政府采购支持监狱企业发展有关问题的通知</w:t>
      </w:r>
      <w:r>
        <w:rPr>
          <w:rFonts w:hint="eastAsia" w:ascii="仿宋" w:hAnsi="仿宋" w:eastAsia="仿宋" w:cs="仿宋"/>
          <w:color w:val="auto"/>
          <w:spacing w:val="6"/>
          <w:szCs w:val="21"/>
        </w:rPr>
        <w:t>》</w:t>
      </w:r>
      <w:r>
        <w:rPr>
          <w:rFonts w:hint="eastAsia" w:ascii="仿宋" w:hAnsi="仿宋" w:eastAsia="仿宋" w:cs="仿宋"/>
          <w:color w:val="auto"/>
          <w:szCs w:val="21"/>
        </w:rPr>
        <w:t>(财库〔2014〕68号)文件规定提供证明文件（复印件）。</w:t>
      </w:r>
    </w:p>
    <w:p w14:paraId="3E4BA750">
      <w:pPr>
        <w:rPr>
          <w:rFonts w:hint="eastAsia" w:ascii="仿宋" w:hAnsi="仿宋" w:eastAsia="仿宋" w:cs="仿宋"/>
          <w:color w:val="auto"/>
          <w:szCs w:val="21"/>
        </w:rPr>
      </w:pPr>
      <w:r>
        <w:rPr>
          <w:rFonts w:hint="eastAsia" w:ascii="仿宋" w:hAnsi="仿宋" w:eastAsia="仿宋" w:cs="仿宋"/>
          <w:color w:val="auto"/>
          <w:szCs w:val="21"/>
        </w:rPr>
        <w:br w:type="page"/>
      </w:r>
    </w:p>
    <w:p w14:paraId="7BA4A79D">
      <w:pPr>
        <w:keepNext w:val="0"/>
        <w:keepLines w:val="0"/>
        <w:widowControl/>
        <w:suppressLineNumbers w:val="0"/>
        <w:spacing w:before="65" w:beforeAutospacing="0" w:after="100" w:afterAutospacing="0" w:line="420" w:lineRule="atLeast"/>
        <w:ind w:left="0" w:right="0"/>
        <w:jc w:val="center"/>
      </w:pPr>
      <w:r>
        <w:rPr>
          <w:rFonts w:hint="eastAsia" w:ascii="仿宋" w:hAnsi="仿宋" w:eastAsia="仿宋" w:cs="仿宋"/>
          <w:i w:val="0"/>
          <w:iCs w:val="0"/>
          <w:caps w:val="0"/>
          <w:color w:val="000000"/>
          <w:spacing w:val="13"/>
          <w:kern w:val="0"/>
          <w:sz w:val="21"/>
          <w:szCs w:val="21"/>
          <w:lang w:val="en-US" w:eastAsia="zh-CN" w:bidi="ar"/>
        </w:rPr>
        <w:t>湖</w:t>
      </w:r>
      <w:r>
        <w:rPr>
          <w:rFonts w:hint="eastAsia" w:ascii="仿宋" w:hAnsi="仿宋" w:eastAsia="仿宋" w:cs="仿宋"/>
          <w:i w:val="0"/>
          <w:iCs w:val="0"/>
          <w:caps w:val="0"/>
          <w:color w:val="000000"/>
          <w:spacing w:val="10"/>
          <w:kern w:val="0"/>
          <w:sz w:val="21"/>
          <w:szCs w:val="21"/>
          <w:lang w:val="en-US" w:eastAsia="zh-CN" w:bidi="ar"/>
        </w:rPr>
        <w:t>南省政府采购供应商资格承诺函</w:t>
      </w:r>
    </w:p>
    <w:p w14:paraId="49BB9639">
      <w:pPr>
        <w:keepNext w:val="0"/>
        <w:keepLines w:val="0"/>
        <w:widowControl/>
        <w:suppressLineNumbers w:val="0"/>
        <w:spacing w:before="65" w:beforeAutospacing="0" w:after="100" w:afterAutospacing="0" w:line="377" w:lineRule="atLeast"/>
        <w:ind w:left="246" w:right="69" w:firstLine="411"/>
        <w:jc w:val="left"/>
      </w:pPr>
      <w:r>
        <w:rPr>
          <w:rFonts w:hint="eastAsia" w:ascii="仿宋" w:hAnsi="仿宋" w:eastAsia="仿宋" w:cs="仿宋"/>
          <w:i w:val="0"/>
          <w:iCs w:val="0"/>
          <w:caps w:val="0"/>
          <w:color w:val="000000"/>
          <w:spacing w:val="14"/>
          <w:kern w:val="0"/>
          <w:sz w:val="21"/>
          <w:szCs w:val="21"/>
          <w:lang w:val="en-US" w:eastAsia="zh-CN" w:bidi="ar"/>
        </w:rPr>
        <w:t>本公司</w:t>
      </w:r>
      <w:r>
        <w:rPr>
          <w:rFonts w:hint="eastAsia" w:ascii="仿宋" w:hAnsi="仿宋" w:eastAsia="仿宋" w:cs="仿宋"/>
          <w:i w:val="0"/>
          <w:iCs w:val="0"/>
          <w:caps w:val="0"/>
          <w:color w:val="000000"/>
          <w:spacing w:val="8"/>
          <w:kern w:val="0"/>
          <w:sz w:val="21"/>
          <w:szCs w:val="21"/>
          <w:lang w:val="en-US" w:eastAsia="zh-CN" w:bidi="ar"/>
        </w:rPr>
        <w:t>独</w:t>
      </w:r>
      <w:r>
        <w:rPr>
          <w:rFonts w:hint="eastAsia" w:ascii="仿宋" w:hAnsi="仿宋" w:eastAsia="仿宋" w:cs="仿宋"/>
          <w:i w:val="0"/>
          <w:iCs w:val="0"/>
          <w:caps w:val="0"/>
          <w:color w:val="000000"/>
          <w:spacing w:val="7"/>
          <w:kern w:val="0"/>
          <w:sz w:val="21"/>
          <w:szCs w:val="21"/>
          <w:lang w:val="en-US" w:eastAsia="zh-CN" w:bidi="ar"/>
        </w:rPr>
        <w:t>立承担民事责任、具有良好的商业信誉和健全的财务会计制度、依法缴纳税收和社会保障</w:t>
      </w:r>
      <w:r>
        <w:rPr>
          <w:rFonts w:hint="eastAsia" w:ascii="仿宋" w:hAnsi="仿宋" w:eastAsia="仿宋" w:cs="仿宋"/>
          <w:i w:val="0"/>
          <w:iCs w:val="0"/>
          <w:caps w:val="0"/>
          <w:color w:val="000000"/>
          <w:spacing w:val="0"/>
          <w:kern w:val="0"/>
          <w:sz w:val="21"/>
          <w:szCs w:val="21"/>
          <w:lang w:val="en-US" w:eastAsia="zh-CN" w:bidi="ar"/>
        </w:rPr>
        <w:t> </w:t>
      </w:r>
      <w:r>
        <w:rPr>
          <w:rFonts w:hint="eastAsia" w:ascii="仿宋" w:hAnsi="仿宋" w:eastAsia="仿宋" w:cs="仿宋"/>
          <w:i w:val="0"/>
          <w:iCs w:val="0"/>
          <w:caps w:val="0"/>
          <w:color w:val="000000"/>
          <w:spacing w:val="14"/>
          <w:kern w:val="0"/>
          <w:sz w:val="21"/>
          <w:szCs w:val="21"/>
          <w:lang w:val="en-US" w:eastAsia="zh-CN" w:bidi="ar"/>
        </w:rPr>
        <w:t>资金</w:t>
      </w:r>
      <w:r>
        <w:rPr>
          <w:rFonts w:hint="eastAsia" w:ascii="仿宋" w:hAnsi="仿宋" w:eastAsia="仿宋" w:cs="仿宋"/>
          <w:i w:val="0"/>
          <w:iCs w:val="0"/>
          <w:caps w:val="0"/>
          <w:color w:val="000000"/>
          <w:spacing w:val="11"/>
          <w:kern w:val="0"/>
          <w:sz w:val="21"/>
          <w:szCs w:val="21"/>
          <w:lang w:val="en-US" w:eastAsia="zh-CN" w:bidi="ar"/>
        </w:rPr>
        <w:t>，</w:t>
      </w:r>
      <w:r>
        <w:rPr>
          <w:rFonts w:hint="eastAsia" w:ascii="仿宋" w:hAnsi="仿宋" w:eastAsia="仿宋" w:cs="仿宋"/>
          <w:i w:val="0"/>
          <w:iCs w:val="0"/>
          <w:caps w:val="0"/>
          <w:color w:val="000000"/>
          <w:spacing w:val="7"/>
          <w:kern w:val="0"/>
          <w:sz w:val="21"/>
          <w:szCs w:val="21"/>
          <w:lang w:val="en-US" w:eastAsia="zh-CN" w:bidi="ar"/>
        </w:rPr>
        <w:t>在前三年的经营活动中无重大违法记录，未列入严重失信行为名单，符合政府采购供应商的基本</w:t>
      </w:r>
      <w:r>
        <w:rPr>
          <w:rFonts w:hint="eastAsia" w:ascii="仿宋" w:hAnsi="仿宋" w:eastAsia="仿宋" w:cs="仿宋"/>
          <w:i w:val="0"/>
          <w:iCs w:val="0"/>
          <w:caps w:val="0"/>
          <w:color w:val="000000"/>
          <w:spacing w:val="0"/>
          <w:kern w:val="0"/>
          <w:sz w:val="21"/>
          <w:szCs w:val="21"/>
          <w:lang w:val="en-US" w:eastAsia="zh-CN" w:bidi="ar"/>
        </w:rPr>
        <w:t> </w:t>
      </w:r>
      <w:r>
        <w:rPr>
          <w:rFonts w:hint="eastAsia" w:ascii="仿宋" w:hAnsi="仿宋" w:eastAsia="仿宋" w:cs="仿宋"/>
          <w:i w:val="0"/>
          <w:iCs w:val="0"/>
          <w:caps w:val="0"/>
          <w:color w:val="000000"/>
          <w:spacing w:val="4"/>
          <w:kern w:val="0"/>
          <w:sz w:val="21"/>
          <w:szCs w:val="21"/>
          <w:lang w:val="en-US" w:eastAsia="zh-CN" w:bidi="ar"/>
        </w:rPr>
        <w:t>资格要求。</w:t>
      </w:r>
    </w:p>
    <w:p w14:paraId="74A2699B">
      <w:pPr>
        <w:keepNext w:val="0"/>
        <w:keepLines w:val="0"/>
        <w:widowControl/>
        <w:suppressLineNumbers w:val="0"/>
        <w:spacing w:before="100" w:beforeAutospacing="0" w:after="100" w:afterAutospacing="0" w:line="420" w:lineRule="atLeast"/>
        <w:ind w:left="238" w:right="0" w:firstLine="300"/>
        <w:jc w:val="left"/>
      </w:pPr>
      <w:r>
        <w:rPr>
          <w:rFonts w:hint="eastAsia" w:ascii="仿宋" w:hAnsi="仿宋" w:eastAsia="仿宋" w:cs="仿宋"/>
          <w:i w:val="0"/>
          <w:iCs w:val="0"/>
          <w:caps w:val="0"/>
          <w:color w:val="000000"/>
          <w:spacing w:val="5"/>
          <w:kern w:val="0"/>
          <w:sz w:val="21"/>
          <w:szCs w:val="21"/>
          <w:lang w:val="en-US" w:eastAsia="zh-CN" w:bidi="ar"/>
        </w:rPr>
        <w:t>按照《政府采购促进中小企业发展管理办法》 (财库〔2020]46 号)，本公司企业规模为：大型□   </w:t>
      </w:r>
      <w:r>
        <w:rPr>
          <w:rFonts w:hint="eastAsia" w:ascii="仿宋" w:hAnsi="仿宋" w:eastAsia="仿宋" w:cs="仿宋"/>
          <w:i w:val="0"/>
          <w:iCs w:val="0"/>
          <w:caps w:val="0"/>
          <w:color w:val="000000"/>
          <w:spacing w:val="1"/>
          <w:kern w:val="0"/>
          <w:sz w:val="21"/>
          <w:szCs w:val="21"/>
          <w:lang w:val="en-US" w:eastAsia="zh-CN" w:bidi="ar"/>
        </w:rPr>
        <w:t>中</w:t>
      </w:r>
      <w:r>
        <w:rPr>
          <w:rFonts w:hint="eastAsia" w:ascii="仿宋" w:hAnsi="仿宋" w:eastAsia="仿宋" w:cs="仿宋"/>
          <w:i w:val="0"/>
          <w:iCs w:val="0"/>
          <w:caps w:val="0"/>
          <w:color w:val="000000"/>
          <w:spacing w:val="12"/>
          <w:kern w:val="0"/>
          <w:sz w:val="21"/>
          <w:szCs w:val="21"/>
          <w:lang w:val="en-US" w:eastAsia="zh-CN" w:bidi="ar"/>
        </w:rPr>
        <w:t>型</w:t>
      </w:r>
      <w:r>
        <w:rPr>
          <w:rFonts w:hint="eastAsia" w:ascii="仿宋" w:hAnsi="仿宋" w:eastAsia="仿宋" w:cs="仿宋"/>
          <w:i w:val="0"/>
          <w:iCs w:val="0"/>
          <w:caps w:val="0"/>
          <w:color w:val="000000"/>
          <w:spacing w:val="6"/>
          <w:kern w:val="0"/>
          <w:sz w:val="21"/>
          <w:szCs w:val="21"/>
          <w:lang w:val="en-US" w:eastAsia="zh-CN" w:bidi="ar"/>
        </w:rPr>
        <w:t>□     小型□    微型□</w:t>
      </w:r>
    </w:p>
    <w:p w14:paraId="4AE73C64">
      <w:pPr>
        <w:keepNext w:val="0"/>
        <w:keepLines w:val="0"/>
        <w:widowControl/>
        <w:suppressLineNumbers w:val="0"/>
        <w:spacing w:before="160" w:beforeAutospacing="0" w:after="100" w:afterAutospacing="0" w:line="384" w:lineRule="atLeast"/>
        <w:ind w:left="266" w:right="-103" w:firstLine="413"/>
        <w:jc w:val="left"/>
      </w:pPr>
      <w:r>
        <w:rPr>
          <w:rFonts w:hint="eastAsia" w:ascii="仿宋" w:hAnsi="仿宋" w:eastAsia="仿宋" w:cs="仿宋"/>
          <w:i w:val="0"/>
          <w:iCs w:val="0"/>
          <w:caps w:val="0"/>
          <w:color w:val="000000"/>
          <w:spacing w:val="7"/>
          <w:kern w:val="0"/>
          <w:sz w:val="21"/>
          <w:szCs w:val="21"/>
          <w:lang w:val="en-US" w:eastAsia="zh-CN" w:bidi="ar"/>
        </w:rPr>
        <w:t>□本公司自愿入驻湖南省政府采购电子卖场，遵守《湖南省政府采购电子卖场管理办法》 (湘财</w:t>
      </w:r>
      <w:r>
        <w:rPr>
          <w:rFonts w:hint="eastAsia" w:ascii="仿宋" w:hAnsi="仿宋" w:eastAsia="仿宋" w:cs="仿宋"/>
          <w:i w:val="0"/>
          <w:iCs w:val="0"/>
          <w:caps w:val="0"/>
          <w:color w:val="000000"/>
          <w:spacing w:val="2"/>
          <w:kern w:val="0"/>
          <w:sz w:val="21"/>
          <w:szCs w:val="21"/>
          <w:lang w:val="en-US" w:eastAsia="zh-CN" w:bidi="ar"/>
        </w:rPr>
        <w:t>购</w:t>
      </w:r>
      <w:r>
        <w:rPr>
          <w:rFonts w:hint="eastAsia" w:ascii="仿宋" w:hAnsi="仿宋" w:eastAsia="仿宋" w:cs="仿宋"/>
          <w:i w:val="0"/>
          <w:iCs w:val="0"/>
          <w:caps w:val="0"/>
          <w:color w:val="000000"/>
          <w:spacing w:val="0"/>
          <w:kern w:val="0"/>
          <w:sz w:val="21"/>
          <w:szCs w:val="21"/>
          <w:lang w:val="en-US" w:eastAsia="zh-CN" w:bidi="ar"/>
        </w:rPr>
        <w:t> </w:t>
      </w:r>
      <w:r>
        <w:rPr>
          <w:rFonts w:hint="eastAsia" w:ascii="仿宋" w:hAnsi="仿宋" w:eastAsia="仿宋" w:cs="仿宋"/>
          <w:i w:val="0"/>
          <w:iCs w:val="0"/>
          <w:caps w:val="0"/>
          <w:color w:val="000000"/>
          <w:spacing w:val="6"/>
          <w:kern w:val="0"/>
          <w:sz w:val="21"/>
          <w:szCs w:val="21"/>
          <w:lang w:val="en-US" w:eastAsia="zh-CN" w:bidi="ar"/>
        </w:rPr>
        <w:t>〔2019]27 </w:t>
      </w:r>
      <w:r>
        <w:rPr>
          <w:rFonts w:hint="eastAsia" w:ascii="仿宋" w:hAnsi="仿宋" w:eastAsia="仿宋" w:cs="仿宋"/>
          <w:i w:val="0"/>
          <w:iCs w:val="0"/>
          <w:caps w:val="0"/>
          <w:color w:val="000000"/>
          <w:spacing w:val="5"/>
          <w:kern w:val="0"/>
          <w:sz w:val="21"/>
          <w:szCs w:val="21"/>
          <w:lang w:val="en-US" w:eastAsia="zh-CN" w:bidi="ar"/>
        </w:rPr>
        <w:t>号</w:t>
      </w:r>
      <w:r>
        <w:rPr>
          <w:rFonts w:hint="eastAsia" w:ascii="仿宋" w:hAnsi="仿宋" w:eastAsia="仿宋" w:cs="仿宋"/>
          <w:i w:val="0"/>
          <w:iCs w:val="0"/>
          <w:caps w:val="0"/>
          <w:color w:val="000000"/>
          <w:spacing w:val="3"/>
          <w:kern w:val="0"/>
          <w:sz w:val="21"/>
          <w:szCs w:val="21"/>
          <w:lang w:val="en-US" w:eastAsia="zh-CN" w:bidi="ar"/>
        </w:rPr>
        <w:t>) ，如违反承诺，同意金融机构将增信保证划缴国库(非电子卖场采购活动项目不需勾选)。</w:t>
      </w:r>
    </w:p>
    <w:p w14:paraId="2262FB78">
      <w:pPr>
        <w:keepNext w:val="0"/>
        <w:keepLines w:val="0"/>
        <w:widowControl/>
        <w:suppressLineNumbers w:val="0"/>
        <w:spacing w:before="100" w:beforeAutospacing="0" w:after="100" w:afterAutospacing="0" w:line="420" w:lineRule="atLeast"/>
        <w:ind w:left="228" w:right="0" w:firstLine="300"/>
        <w:jc w:val="left"/>
      </w:pPr>
      <w:r>
        <w:rPr>
          <w:rFonts w:hint="eastAsia" w:ascii="仿宋" w:hAnsi="仿宋" w:eastAsia="仿宋" w:cs="仿宋"/>
          <w:i w:val="0"/>
          <w:iCs w:val="0"/>
          <w:caps w:val="0"/>
          <w:color w:val="000000"/>
          <w:spacing w:val="0"/>
          <w:kern w:val="0"/>
          <w:sz w:val="21"/>
          <w:szCs w:val="21"/>
          <w:lang w:val="en-US" w:eastAsia="zh-CN" w:bidi="ar"/>
        </w:rPr>
        <w:t> </w:t>
      </w:r>
    </w:p>
    <w:p w14:paraId="7FA3EE35">
      <w:pPr>
        <w:keepNext w:val="0"/>
        <w:keepLines w:val="0"/>
        <w:widowControl/>
        <w:suppressLineNumbers w:val="0"/>
        <w:spacing w:before="100" w:beforeAutospacing="0" w:after="100" w:afterAutospacing="0" w:line="420" w:lineRule="atLeast"/>
        <w:ind w:left="228" w:right="0" w:firstLine="300"/>
        <w:jc w:val="left"/>
      </w:pPr>
      <w:r>
        <w:rPr>
          <w:rFonts w:hint="eastAsia" w:ascii="仿宋" w:hAnsi="仿宋" w:eastAsia="仿宋" w:cs="仿宋"/>
          <w:i w:val="0"/>
          <w:iCs w:val="0"/>
          <w:caps w:val="0"/>
          <w:color w:val="000000"/>
          <w:spacing w:val="0"/>
          <w:kern w:val="0"/>
          <w:sz w:val="21"/>
          <w:szCs w:val="21"/>
          <w:lang w:val="en-US" w:eastAsia="zh-CN" w:bidi="ar"/>
        </w:rPr>
        <w:t> </w:t>
      </w:r>
    </w:p>
    <w:p w14:paraId="4288D3A0">
      <w:pPr>
        <w:keepNext w:val="0"/>
        <w:keepLines w:val="0"/>
        <w:widowControl/>
        <w:suppressLineNumbers w:val="0"/>
        <w:spacing w:before="100" w:beforeAutospacing="0" w:after="100" w:afterAutospacing="0" w:line="283" w:lineRule="atLeast"/>
        <w:ind w:left="228" w:right="0" w:firstLine="300"/>
        <w:jc w:val="left"/>
      </w:pPr>
      <w:r>
        <w:rPr>
          <w:rFonts w:hint="eastAsia" w:ascii="仿宋" w:hAnsi="仿宋" w:eastAsia="仿宋" w:cs="仿宋"/>
          <w:i w:val="0"/>
          <w:iCs w:val="0"/>
          <w:caps w:val="0"/>
          <w:color w:val="000000"/>
          <w:spacing w:val="10"/>
          <w:kern w:val="0"/>
          <w:sz w:val="21"/>
          <w:szCs w:val="21"/>
          <w:lang w:val="en-US" w:eastAsia="zh-CN" w:bidi="ar"/>
        </w:rPr>
        <w:t>公</w:t>
      </w:r>
      <w:r>
        <w:rPr>
          <w:rFonts w:hint="eastAsia" w:ascii="仿宋" w:hAnsi="仿宋" w:eastAsia="仿宋" w:cs="仿宋"/>
          <w:i w:val="0"/>
          <w:iCs w:val="0"/>
          <w:caps w:val="0"/>
          <w:color w:val="000000"/>
          <w:spacing w:val="9"/>
          <w:kern w:val="0"/>
          <w:sz w:val="21"/>
          <w:szCs w:val="21"/>
          <w:lang w:val="en-US" w:eastAsia="zh-CN" w:bidi="ar"/>
        </w:rPr>
        <w:t>司</w:t>
      </w:r>
      <w:r>
        <w:rPr>
          <w:rFonts w:hint="eastAsia" w:ascii="仿宋" w:hAnsi="仿宋" w:eastAsia="仿宋" w:cs="仿宋"/>
          <w:i w:val="0"/>
          <w:iCs w:val="0"/>
          <w:caps w:val="0"/>
          <w:color w:val="000000"/>
          <w:spacing w:val="5"/>
          <w:kern w:val="0"/>
          <w:sz w:val="21"/>
          <w:szCs w:val="21"/>
          <w:lang w:val="en-US" w:eastAsia="zh-CN" w:bidi="ar"/>
        </w:rPr>
        <w:t> (单位) 名称 (盖章)</w:t>
      </w:r>
      <w:r>
        <w:rPr>
          <w:rFonts w:hint="eastAsia" w:ascii="仿宋" w:hAnsi="仿宋" w:eastAsia="仿宋" w:cs="仿宋"/>
          <w:i w:val="0"/>
          <w:iCs w:val="0"/>
          <w:caps w:val="0"/>
          <w:color w:val="000000"/>
          <w:spacing w:val="0"/>
          <w:kern w:val="0"/>
          <w:sz w:val="21"/>
          <w:szCs w:val="21"/>
          <w:lang w:val="en-US" w:eastAsia="zh-CN" w:bidi="ar"/>
        </w:rPr>
        <w:t> </w:t>
      </w:r>
      <w:r>
        <w:rPr>
          <w:rFonts w:hint="eastAsia" w:ascii="仿宋" w:hAnsi="仿宋" w:eastAsia="仿宋" w:cs="仿宋"/>
          <w:i w:val="0"/>
          <w:iCs w:val="0"/>
          <w:caps w:val="0"/>
          <w:color w:val="000000"/>
          <w:spacing w:val="9"/>
          <w:kern w:val="0"/>
          <w:sz w:val="21"/>
          <w:szCs w:val="21"/>
          <w:lang w:val="en-US" w:eastAsia="zh-CN" w:bidi="ar"/>
        </w:rPr>
        <w:t>年    月    日</w:t>
      </w:r>
    </w:p>
    <w:p w14:paraId="721BA247">
      <w:pPr>
        <w:keepNext w:val="0"/>
        <w:keepLines w:val="0"/>
        <w:widowControl/>
        <w:suppressLineNumbers w:val="0"/>
        <w:spacing w:before="100" w:beforeAutospacing="0" w:after="100" w:afterAutospacing="0" w:line="283" w:lineRule="atLeast"/>
        <w:ind w:left="228" w:right="0" w:firstLine="300"/>
        <w:jc w:val="left"/>
      </w:pPr>
      <w:r>
        <w:rPr>
          <w:rFonts w:hint="eastAsia" w:ascii="仿宋" w:hAnsi="仿宋" w:eastAsia="仿宋" w:cs="仿宋"/>
          <w:i w:val="0"/>
          <w:iCs w:val="0"/>
          <w:caps w:val="0"/>
          <w:color w:val="000000"/>
          <w:spacing w:val="0"/>
          <w:kern w:val="0"/>
          <w:sz w:val="21"/>
          <w:szCs w:val="21"/>
          <w:lang w:val="en-US" w:eastAsia="zh-CN" w:bidi="ar"/>
        </w:rPr>
        <w:t> </w:t>
      </w:r>
    </w:p>
    <w:p w14:paraId="2DE9FE23">
      <w:pPr>
        <w:keepNext w:val="0"/>
        <w:keepLines w:val="0"/>
        <w:widowControl/>
        <w:suppressLineNumbers w:val="0"/>
        <w:spacing w:before="65" w:beforeAutospacing="0" w:after="100" w:afterAutospacing="0" w:line="377" w:lineRule="atLeast"/>
        <w:ind w:left="658" w:right="116" w:hanging="1"/>
        <w:jc w:val="left"/>
      </w:pPr>
      <w:r>
        <w:rPr>
          <w:rFonts w:hint="eastAsia" w:ascii="仿宋" w:hAnsi="仿宋" w:eastAsia="仿宋" w:cs="仿宋"/>
          <w:i w:val="0"/>
          <w:iCs w:val="0"/>
          <w:caps w:val="0"/>
          <w:color w:val="000000"/>
          <w:spacing w:val="12"/>
          <w:kern w:val="0"/>
          <w:sz w:val="21"/>
          <w:szCs w:val="21"/>
          <w:lang w:val="en-US" w:eastAsia="zh-CN" w:bidi="ar"/>
        </w:rPr>
        <w:t>机构代码</w:t>
      </w:r>
      <w:r>
        <w:rPr>
          <w:rFonts w:hint="eastAsia" w:ascii="仿宋" w:hAnsi="仿宋" w:eastAsia="仿宋" w:cs="仿宋"/>
          <w:i w:val="0"/>
          <w:iCs w:val="0"/>
          <w:caps w:val="0"/>
          <w:color w:val="000000"/>
          <w:spacing w:val="10"/>
          <w:kern w:val="0"/>
          <w:sz w:val="21"/>
          <w:szCs w:val="21"/>
          <w:lang w:val="en-US" w:eastAsia="zh-CN" w:bidi="ar"/>
        </w:rPr>
        <w:t>、</w:t>
      </w:r>
      <w:r>
        <w:rPr>
          <w:rFonts w:hint="eastAsia" w:ascii="仿宋" w:hAnsi="仿宋" w:eastAsia="仿宋" w:cs="仿宋"/>
          <w:i w:val="0"/>
          <w:iCs w:val="0"/>
          <w:caps w:val="0"/>
          <w:color w:val="000000"/>
          <w:spacing w:val="6"/>
          <w:kern w:val="0"/>
          <w:sz w:val="21"/>
          <w:szCs w:val="21"/>
          <w:lang w:val="en-US" w:eastAsia="zh-CN" w:bidi="ar"/>
        </w:rPr>
        <w:t>注册登记机构、 日期、有效期、注册资本、地址、经济行业、经济性质：</w:t>
      </w:r>
      <w:r>
        <w:rPr>
          <w:rFonts w:hint="eastAsia" w:ascii="仿宋" w:hAnsi="仿宋" w:eastAsia="仿宋" w:cs="仿宋"/>
          <w:i w:val="0"/>
          <w:iCs w:val="0"/>
          <w:caps w:val="0"/>
          <w:color w:val="000000"/>
          <w:spacing w:val="0"/>
          <w:kern w:val="0"/>
          <w:sz w:val="21"/>
          <w:szCs w:val="21"/>
          <w:lang w:val="en-US" w:eastAsia="zh-CN" w:bidi="ar"/>
        </w:rPr>
        <w:t> </w:t>
      </w:r>
    </w:p>
    <w:p w14:paraId="49A6D783">
      <w:pPr>
        <w:keepNext w:val="0"/>
        <w:keepLines w:val="0"/>
        <w:widowControl/>
        <w:suppressLineNumbers w:val="0"/>
        <w:spacing w:before="65" w:beforeAutospacing="0" w:after="100" w:afterAutospacing="0" w:line="377" w:lineRule="atLeast"/>
        <w:ind w:left="658" w:right="116" w:hanging="1"/>
        <w:jc w:val="left"/>
      </w:pPr>
      <w:r>
        <w:rPr>
          <w:rFonts w:hint="eastAsia" w:ascii="仿宋" w:hAnsi="仿宋" w:eastAsia="仿宋" w:cs="仿宋"/>
          <w:i w:val="0"/>
          <w:iCs w:val="0"/>
          <w:caps w:val="0"/>
          <w:color w:val="000000"/>
          <w:spacing w:val="8"/>
          <w:kern w:val="0"/>
          <w:sz w:val="21"/>
          <w:szCs w:val="21"/>
          <w:lang w:val="en-US" w:eastAsia="zh-CN" w:bidi="ar"/>
        </w:rPr>
        <w:t>法定代表人 (负责人) 姓名 (签字) 、身份证号、手机号</w:t>
      </w:r>
      <w:r>
        <w:rPr>
          <w:rFonts w:hint="eastAsia" w:ascii="仿宋" w:hAnsi="仿宋" w:eastAsia="仿宋" w:cs="仿宋"/>
          <w:i w:val="0"/>
          <w:iCs w:val="0"/>
          <w:caps w:val="0"/>
          <w:color w:val="000000"/>
          <w:spacing w:val="7"/>
          <w:kern w:val="0"/>
          <w:sz w:val="21"/>
          <w:szCs w:val="21"/>
          <w:lang w:val="en-US" w:eastAsia="zh-CN" w:bidi="ar"/>
        </w:rPr>
        <w:t>：</w:t>
      </w:r>
    </w:p>
    <w:p w14:paraId="4E4436A2">
      <w:pPr>
        <w:keepNext w:val="0"/>
        <w:keepLines w:val="0"/>
        <w:widowControl/>
        <w:suppressLineNumbers w:val="0"/>
        <w:spacing w:before="100" w:beforeAutospacing="0" w:after="100" w:afterAutospacing="0" w:line="420" w:lineRule="atLeast"/>
        <w:ind w:left="228" w:right="0" w:firstLine="419"/>
        <w:jc w:val="left"/>
      </w:pPr>
      <w:r>
        <w:rPr>
          <w:rFonts w:hint="eastAsia" w:ascii="仿宋" w:hAnsi="仿宋" w:eastAsia="仿宋" w:cs="仿宋"/>
          <w:i w:val="0"/>
          <w:iCs w:val="0"/>
          <w:caps w:val="0"/>
          <w:color w:val="000000"/>
          <w:spacing w:val="14"/>
          <w:kern w:val="0"/>
          <w:sz w:val="21"/>
          <w:szCs w:val="21"/>
          <w:lang w:val="en-US" w:eastAsia="zh-CN" w:bidi="ar"/>
        </w:rPr>
        <w:t>授</w:t>
      </w:r>
      <w:r>
        <w:rPr>
          <w:rFonts w:hint="eastAsia" w:ascii="仿宋" w:hAnsi="仿宋" w:eastAsia="仿宋" w:cs="仿宋"/>
          <w:i w:val="0"/>
          <w:iCs w:val="0"/>
          <w:caps w:val="0"/>
          <w:color w:val="000000"/>
          <w:spacing w:val="8"/>
          <w:kern w:val="0"/>
          <w:sz w:val="21"/>
          <w:szCs w:val="21"/>
          <w:lang w:val="en-US" w:eastAsia="zh-CN" w:bidi="ar"/>
        </w:rPr>
        <w:t>权代表人姓名 (签字) 、身份证号、手机号</w:t>
      </w:r>
    </w:p>
    <w:p w14:paraId="12F7846D">
      <w:pPr>
        <w:rPr>
          <w:rFonts w:hint="eastAsia" w:ascii="仿宋" w:hAnsi="仿宋" w:eastAsia="仿宋" w:cs="仿宋"/>
          <w:sz w:val="24"/>
          <w:szCs w:val="24"/>
        </w:rPr>
      </w:pPr>
    </w:p>
    <w:p w14:paraId="30787BD6">
      <w:pPr>
        <w:pStyle w:val="45"/>
        <w:rPr>
          <w:rFonts w:hint="eastAsia" w:ascii="仿宋" w:hAnsi="仿宋" w:eastAsia="仿宋" w:cs="仿宋"/>
        </w:rPr>
      </w:pPr>
    </w:p>
    <w:p w14:paraId="1CBE7548">
      <w:pPr>
        <w:adjustRightInd w:val="0"/>
        <w:snapToGrid w:val="0"/>
        <w:spacing w:line="360" w:lineRule="auto"/>
        <w:ind w:firstLine="420" w:firstLineChars="200"/>
        <w:rPr>
          <w:rFonts w:hint="eastAsia" w:ascii="仿宋" w:hAnsi="仿宋" w:eastAsia="仿宋" w:cs="仿宋"/>
          <w:color w:val="auto"/>
          <w:szCs w:val="21"/>
        </w:rPr>
      </w:pPr>
    </w:p>
    <w:p w14:paraId="5063006B">
      <w:pPr>
        <w:adjustRightInd w:val="0"/>
        <w:snapToGrid w:val="0"/>
        <w:spacing w:line="360" w:lineRule="auto"/>
        <w:ind w:firstLine="420" w:firstLineChars="200"/>
        <w:rPr>
          <w:rFonts w:hint="eastAsia" w:ascii="仿宋" w:hAnsi="仿宋" w:eastAsia="仿宋" w:cs="仿宋"/>
          <w:color w:val="auto"/>
          <w:szCs w:val="21"/>
        </w:rPr>
      </w:pPr>
    </w:p>
    <w:p w14:paraId="211E2A2F">
      <w:pPr>
        <w:adjustRightInd w:val="0"/>
        <w:snapToGrid w:val="0"/>
        <w:spacing w:line="360" w:lineRule="auto"/>
        <w:ind w:firstLine="666" w:firstLineChars="300"/>
        <w:jc w:val="left"/>
        <w:rPr>
          <w:rFonts w:hint="eastAsia" w:ascii="仿宋" w:hAnsi="仿宋" w:eastAsia="仿宋" w:cs="仿宋"/>
          <w:color w:val="auto"/>
        </w:rPr>
      </w:pPr>
      <w:r>
        <w:rPr>
          <w:rFonts w:hint="eastAsia" w:ascii="仿宋" w:hAnsi="仿宋" w:eastAsia="仿宋" w:cs="仿宋"/>
          <w:color w:val="auto"/>
          <w:spacing w:val="6"/>
          <w:kern w:val="0"/>
        </w:rPr>
        <w:br w:type="page"/>
      </w:r>
    </w:p>
    <w:p w14:paraId="3C761BCC">
      <w:pPr>
        <w:rPr>
          <w:rFonts w:hint="eastAsia" w:ascii="仿宋" w:hAnsi="仿宋" w:eastAsia="仿宋" w:cs="仿宋"/>
          <w:color w:val="auto"/>
        </w:rPr>
      </w:pPr>
    </w:p>
    <w:p w14:paraId="3026A2D8">
      <w:pPr>
        <w:pStyle w:val="4"/>
        <w:adjustRightInd w:val="0"/>
        <w:snapToGrid w:val="0"/>
        <w:spacing w:before="156" w:beforeLines="50"/>
        <w:jc w:val="center"/>
        <w:rPr>
          <w:rFonts w:hint="eastAsia" w:ascii="仿宋" w:hAnsi="仿宋" w:eastAsia="仿宋" w:cs="仿宋"/>
          <w:color w:val="auto"/>
          <w:sz w:val="28"/>
          <w:szCs w:val="28"/>
        </w:rPr>
      </w:pPr>
      <w:bookmarkStart w:id="68" w:name="_Toc17970"/>
      <w:r>
        <w:rPr>
          <w:rFonts w:hint="eastAsia" w:ascii="仿宋" w:hAnsi="仿宋" w:eastAsia="仿宋" w:cs="仿宋"/>
          <w:color w:val="auto"/>
          <w:sz w:val="28"/>
          <w:szCs w:val="28"/>
        </w:rPr>
        <w:t>十、关于资格的说明(格式)</w:t>
      </w:r>
      <w:bookmarkEnd w:id="68"/>
    </w:p>
    <w:p w14:paraId="2DBA8A2E">
      <w:pPr>
        <w:pStyle w:val="6"/>
        <w:adjustRightInd w:val="0"/>
        <w:snapToGrid w:val="0"/>
        <w:spacing w:before="156" w:beforeLines="50" w:after="0"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附件 供应商的资格条件更新材料(如有提供)</w:t>
      </w:r>
    </w:p>
    <w:p w14:paraId="0E1C2EAB">
      <w:pPr>
        <w:adjustRightInd w:val="0"/>
        <w:snapToGrid w:val="0"/>
        <w:spacing w:before="156" w:beforeLines="50" w:line="360" w:lineRule="auto"/>
        <w:jc w:val="center"/>
        <w:rPr>
          <w:rFonts w:hint="eastAsia" w:ascii="仿宋" w:hAnsi="仿宋" w:eastAsia="仿宋" w:cs="仿宋"/>
          <w:b/>
          <w:color w:val="auto"/>
          <w:sz w:val="28"/>
          <w:szCs w:val="28"/>
        </w:rPr>
      </w:pPr>
      <w:r>
        <w:rPr>
          <w:rFonts w:hint="eastAsia" w:ascii="仿宋" w:hAnsi="仿宋" w:eastAsia="仿宋" w:cs="仿宋"/>
          <w:b/>
          <w:color w:val="auto"/>
          <w:sz w:val="28"/>
          <w:szCs w:val="28"/>
        </w:rPr>
        <w:t>供应商的资格条件更新材料</w:t>
      </w:r>
    </w:p>
    <w:p w14:paraId="0B6531DD">
      <w:pPr>
        <w:adjustRightInd w:val="0"/>
        <w:snapToGrid w:val="0"/>
        <w:spacing w:before="156" w:beforeLines="50" w:line="360" w:lineRule="auto"/>
        <w:rPr>
          <w:rFonts w:hint="eastAsia" w:ascii="仿宋" w:hAnsi="仿宋" w:eastAsia="仿宋" w:cs="仿宋"/>
          <w:color w:val="auto"/>
          <w:szCs w:val="21"/>
        </w:rPr>
      </w:pPr>
      <w:r>
        <w:rPr>
          <w:rFonts w:hint="eastAsia" w:ascii="仿宋" w:hAnsi="仿宋" w:eastAsia="仿宋" w:cs="仿宋"/>
          <w:color w:val="auto"/>
          <w:szCs w:val="21"/>
        </w:rPr>
        <w:t>说明</w:t>
      </w:r>
      <w:r>
        <w:rPr>
          <w:rFonts w:hint="eastAsia" w:ascii="仿宋" w:hAnsi="仿宋" w:eastAsia="仿宋" w:cs="仿宋"/>
          <w:color w:val="auto"/>
        </w:rPr>
        <w:t>：</w:t>
      </w:r>
      <w:r>
        <w:rPr>
          <w:rFonts w:hint="eastAsia" w:ascii="仿宋" w:hAnsi="仿宋" w:eastAsia="仿宋" w:cs="仿宋"/>
          <w:color w:val="auto"/>
          <w:kern w:val="0"/>
          <w:szCs w:val="21"/>
          <w:lang w:val="zh-CN"/>
        </w:rPr>
        <w:t>根据谈判文件第二章第二节第18.1款规定，被邀请的</w:t>
      </w:r>
      <w:r>
        <w:rPr>
          <w:rFonts w:hint="eastAsia" w:ascii="仿宋" w:hAnsi="仿宋" w:eastAsia="仿宋" w:cs="仿宋"/>
          <w:color w:val="auto"/>
          <w:szCs w:val="21"/>
        </w:rPr>
        <w:t>供应商在提交资格证明材料</w:t>
      </w:r>
      <w:r>
        <w:rPr>
          <w:rFonts w:hint="eastAsia" w:ascii="仿宋" w:hAnsi="仿宋" w:eastAsia="仿宋" w:cs="仿宋"/>
          <w:bCs/>
          <w:color w:val="auto"/>
          <w:szCs w:val="21"/>
        </w:rPr>
        <w:t>起</w:t>
      </w:r>
      <w:r>
        <w:rPr>
          <w:rFonts w:hint="eastAsia" w:ascii="仿宋" w:hAnsi="仿宋" w:eastAsia="仿宋" w:cs="仿宋"/>
          <w:color w:val="auto"/>
          <w:szCs w:val="21"/>
        </w:rPr>
        <w:t>至</w:t>
      </w:r>
      <w:r>
        <w:rPr>
          <w:rFonts w:hint="eastAsia" w:ascii="仿宋" w:hAnsi="仿宋" w:eastAsia="仿宋" w:cs="仿宋"/>
          <w:color w:val="auto"/>
          <w:kern w:val="0"/>
          <w:szCs w:val="21"/>
        </w:rPr>
        <w:t>提交首次响应文件</w:t>
      </w:r>
      <w:r>
        <w:rPr>
          <w:rFonts w:hint="eastAsia" w:ascii="仿宋" w:hAnsi="仿宋" w:eastAsia="仿宋" w:cs="仿宋"/>
          <w:color w:val="auto"/>
          <w:szCs w:val="21"/>
        </w:rPr>
        <w:t>止，其资格条件发生变化，影响或者可能影响资格条件的，应随本响应文件提供更新或者补充的资格证明材料。</w:t>
      </w:r>
    </w:p>
    <w:p w14:paraId="174AC02C">
      <w:pPr>
        <w:rPr>
          <w:rFonts w:hint="eastAsia" w:ascii="仿宋" w:hAnsi="仿宋" w:eastAsia="仿宋" w:cs="仿宋"/>
          <w:color w:val="auto"/>
        </w:rPr>
      </w:pPr>
    </w:p>
    <w:p w14:paraId="2E5CEEF3">
      <w:pPr>
        <w:spacing w:line="480" w:lineRule="exact"/>
        <w:rPr>
          <w:rFonts w:hint="eastAsia" w:ascii="仿宋" w:hAnsi="仿宋" w:eastAsia="仿宋" w:cs="仿宋"/>
          <w:color w:val="auto"/>
          <w:sz w:val="24"/>
        </w:rPr>
      </w:pPr>
    </w:p>
    <w:p w14:paraId="3871BCC5">
      <w:pPr>
        <w:adjustRightInd w:val="0"/>
        <w:snapToGrid w:val="0"/>
        <w:spacing w:line="360" w:lineRule="auto"/>
        <w:jc w:val="center"/>
        <w:rPr>
          <w:rFonts w:hint="eastAsia" w:ascii="仿宋" w:hAnsi="仿宋" w:eastAsia="仿宋" w:cs="仿宋"/>
          <w:b/>
          <w:bCs/>
          <w:color w:val="auto"/>
          <w:sz w:val="32"/>
          <w:szCs w:val="32"/>
        </w:rPr>
      </w:pPr>
    </w:p>
    <w:p w14:paraId="2D472047">
      <w:pPr>
        <w:pStyle w:val="4"/>
        <w:jc w:val="center"/>
        <w:rPr>
          <w:rFonts w:hint="eastAsia" w:ascii="仿宋" w:hAnsi="仿宋" w:eastAsia="仿宋" w:cs="仿宋"/>
          <w:color w:val="auto"/>
          <w:sz w:val="28"/>
          <w:szCs w:val="28"/>
        </w:rPr>
      </w:pPr>
      <w:r>
        <w:rPr>
          <w:rFonts w:hint="eastAsia" w:ascii="仿宋" w:hAnsi="仿宋" w:eastAsia="仿宋" w:cs="仿宋"/>
          <w:color w:val="auto"/>
        </w:rPr>
        <w:br w:type="page"/>
      </w:r>
      <w:bookmarkStart w:id="69" w:name="_Toc29769"/>
      <w:r>
        <w:rPr>
          <w:rFonts w:hint="eastAsia" w:ascii="仿宋" w:hAnsi="仿宋" w:eastAsia="仿宋" w:cs="仿宋"/>
          <w:color w:val="auto"/>
          <w:sz w:val="28"/>
          <w:szCs w:val="28"/>
        </w:rPr>
        <w:t>十一、响应标的符合谈判文件规定的证明文件</w:t>
      </w:r>
      <w:bookmarkEnd w:id="69"/>
    </w:p>
    <w:p w14:paraId="602BF2CA">
      <w:pPr>
        <w:adjustRightInd w:val="0"/>
        <w:snapToGrid w:val="0"/>
        <w:spacing w:line="360" w:lineRule="auto"/>
        <w:rPr>
          <w:rFonts w:hint="eastAsia" w:ascii="仿宋" w:hAnsi="仿宋" w:eastAsia="仿宋" w:cs="仿宋"/>
          <w:color w:val="auto"/>
          <w:szCs w:val="21"/>
        </w:rPr>
      </w:pPr>
    </w:p>
    <w:p w14:paraId="786948AA">
      <w:pPr>
        <w:adjustRightInd w:val="0"/>
        <w:snapToGrid w:val="0"/>
        <w:spacing w:line="360" w:lineRule="auto"/>
        <w:rPr>
          <w:rFonts w:hint="eastAsia" w:ascii="仿宋" w:hAnsi="仿宋" w:eastAsia="仿宋" w:cs="仿宋"/>
          <w:color w:val="auto"/>
        </w:rPr>
      </w:pPr>
      <w:r>
        <w:rPr>
          <w:rFonts w:hint="eastAsia" w:ascii="仿宋" w:hAnsi="仿宋" w:eastAsia="仿宋" w:cs="仿宋"/>
          <w:color w:val="auto"/>
          <w:szCs w:val="21"/>
        </w:rPr>
        <w:t>备注：提供第三章规定的证明材料复印件。</w:t>
      </w:r>
    </w:p>
    <w:p w14:paraId="48D0B693">
      <w:pPr>
        <w:widowControl/>
        <w:jc w:val="center"/>
        <w:rPr>
          <w:rFonts w:hint="eastAsia" w:ascii="仿宋" w:hAnsi="仿宋" w:eastAsia="仿宋" w:cs="仿宋"/>
          <w:b/>
          <w:color w:val="auto"/>
          <w:sz w:val="28"/>
          <w:szCs w:val="28"/>
        </w:rPr>
      </w:pPr>
      <w:r>
        <w:rPr>
          <w:rFonts w:hint="eastAsia" w:ascii="仿宋" w:hAnsi="仿宋" w:eastAsia="仿宋" w:cs="仿宋"/>
          <w:b/>
          <w:bCs/>
          <w:color w:val="auto"/>
          <w:sz w:val="28"/>
          <w:szCs w:val="28"/>
        </w:rPr>
        <w:br w:type="page"/>
      </w:r>
      <w:r>
        <w:rPr>
          <w:rFonts w:hint="eastAsia" w:ascii="仿宋" w:hAnsi="仿宋" w:eastAsia="仿宋" w:cs="仿宋"/>
          <w:b/>
          <w:color w:val="auto"/>
          <w:sz w:val="28"/>
          <w:szCs w:val="28"/>
        </w:rPr>
        <w:t>十二、供应商认为需提供的其他资料</w:t>
      </w:r>
    </w:p>
    <w:p w14:paraId="35C973AE">
      <w:pPr>
        <w:adjustRightInd w:val="0"/>
        <w:snapToGrid w:val="0"/>
        <w:spacing w:before="156" w:beforeLines="50" w:line="360" w:lineRule="auto"/>
        <w:rPr>
          <w:rFonts w:hint="eastAsia" w:ascii="仿宋" w:hAnsi="仿宋" w:eastAsia="仿宋" w:cs="仿宋"/>
          <w:color w:val="auto"/>
        </w:rPr>
      </w:pPr>
    </w:p>
    <w:p w14:paraId="07B2B2F9">
      <w:pPr>
        <w:adjustRightInd w:val="0"/>
        <w:snapToGrid w:val="0"/>
        <w:spacing w:before="156" w:beforeLines="50" w:line="360" w:lineRule="auto"/>
        <w:rPr>
          <w:rFonts w:hint="eastAsia" w:ascii="仿宋" w:hAnsi="仿宋" w:eastAsia="仿宋" w:cs="仿宋"/>
          <w:color w:val="auto"/>
        </w:rPr>
      </w:pPr>
      <w:r>
        <w:rPr>
          <w:rFonts w:hint="eastAsia" w:ascii="仿宋" w:hAnsi="仿宋" w:eastAsia="仿宋" w:cs="仿宋"/>
          <w:color w:val="auto"/>
        </w:rPr>
        <w:t>备注：供应商认为需提供的其他资料包括：</w:t>
      </w:r>
    </w:p>
    <w:p w14:paraId="1A24678F">
      <w:pPr>
        <w:adjustRightInd w:val="0"/>
        <w:snapToGrid w:val="0"/>
        <w:spacing w:before="156" w:beforeLines="50" w:line="360" w:lineRule="auto"/>
        <w:ind w:firstLine="420" w:firstLineChars="200"/>
        <w:rPr>
          <w:rFonts w:hint="eastAsia" w:ascii="仿宋" w:hAnsi="仿宋" w:eastAsia="仿宋" w:cs="仿宋"/>
          <w:color w:val="auto"/>
        </w:rPr>
      </w:pPr>
      <w:r>
        <w:rPr>
          <w:rFonts w:hint="eastAsia" w:ascii="仿宋" w:hAnsi="仿宋" w:eastAsia="仿宋" w:cs="仿宋"/>
          <w:color w:val="auto"/>
        </w:rPr>
        <w:t>（1）谈判文件第三章采购需求要求的其他资料；</w:t>
      </w:r>
    </w:p>
    <w:p w14:paraId="442DF361">
      <w:pPr>
        <w:adjustRightInd w:val="0"/>
        <w:snapToGrid w:val="0"/>
        <w:spacing w:before="156" w:beforeLines="50" w:line="360" w:lineRule="auto"/>
        <w:ind w:firstLine="420" w:firstLineChars="200"/>
        <w:rPr>
          <w:rFonts w:hint="eastAsia" w:ascii="仿宋" w:hAnsi="仿宋" w:eastAsia="仿宋" w:cs="仿宋"/>
          <w:color w:val="auto"/>
        </w:rPr>
      </w:pPr>
      <w:r>
        <w:rPr>
          <w:rFonts w:hint="eastAsia" w:ascii="仿宋" w:hAnsi="仿宋" w:eastAsia="仿宋" w:cs="仿宋"/>
          <w:color w:val="auto"/>
        </w:rPr>
        <w:t>（2）谈判文件要求的其他相关资料。</w:t>
      </w:r>
    </w:p>
    <w:p w14:paraId="04E8AE10">
      <w:pPr>
        <w:adjustRightInd w:val="0"/>
        <w:snapToGrid w:val="0"/>
        <w:spacing w:before="156" w:beforeLines="50" w:line="360" w:lineRule="auto"/>
        <w:rPr>
          <w:rFonts w:hint="eastAsia" w:ascii="仿宋" w:hAnsi="仿宋" w:eastAsia="仿宋" w:cs="仿宋"/>
          <w:color w:val="auto"/>
        </w:rPr>
      </w:pPr>
    </w:p>
    <w:p w14:paraId="0AA579C0">
      <w:pPr>
        <w:rPr>
          <w:rFonts w:hint="eastAsia" w:ascii="仿宋" w:hAnsi="仿宋" w:eastAsia="仿宋" w:cs="仿宋"/>
          <w:color w:val="auto"/>
        </w:rPr>
      </w:pPr>
    </w:p>
    <w:p w14:paraId="26075FD6">
      <w:pPr>
        <w:pStyle w:val="45"/>
        <w:ind w:left="0" w:leftChars="0" w:firstLine="0" w:firstLineChars="0"/>
        <w:jc w:val="center"/>
        <w:rPr>
          <w:rFonts w:hint="default" w:ascii="仿宋" w:hAnsi="仿宋" w:eastAsia="仿宋" w:cs="仿宋"/>
          <w:b/>
          <w:color w:val="auto"/>
          <w:kern w:val="2"/>
          <w:sz w:val="28"/>
          <w:szCs w:val="28"/>
          <w:lang w:val="en-US" w:eastAsia="zh-CN" w:bidi="ar-SA"/>
        </w:rPr>
      </w:pPr>
      <w:r>
        <w:rPr>
          <w:rFonts w:hint="eastAsia" w:ascii="仿宋" w:hAnsi="仿宋" w:eastAsia="仿宋" w:cs="仿宋"/>
          <w:color w:val="auto"/>
        </w:rPr>
        <w:br w:type="page"/>
      </w:r>
      <w:bookmarkStart w:id="70" w:name="_Toc7870"/>
      <w:r>
        <w:rPr>
          <w:rFonts w:hint="eastAsia" w:ascii="仿宋" w:hAnsi="仿宋" w:eastAsia="仿宋" w:cs="仿宋"/>
          <w:color w:val="auto"/>
          <w:sz w:val="28"/>
          <w:szCs w:val="28"/>
        </w:rPr>
        <w:t>十</w:t>
      </w:r>
      <w:r>
        <w:rPr>
          <w:rFonts w:hint="eastAsia" w:ascii="仿宋" w:hAnsi="仿宋" w:eastAsia="仿宋" w:cs="仿宋"/>
          <w:color w:val="auto"/>
          <w:sz w:val="28"/>
          <w:szCs w:val="28"/>
          <w:lang w:eastAsia="zh-CN"/>
        </w:rPr>
        <w:t>三</w:t>
      </w:r>
      <w:r>
        <w:rPr>
          <w:rFonts w:hint="eastAsia" w:ascii="仿宋" w:hAnsi="仿宋" w:eastAsia="仿宋" w:cs="仿宋"/>
          <w:color w:val="auto"/>
          <w:sz w:val="28"/>
          <w:szCs w:val="28"/>
        </w:rPr>
        <w:t>、</w:t>
      </w:r>
      <w:bookmarkEnd w:id="70"/>
      <w:r>
        <w:rPr>
          <w:rFonts w:hint="eastAsia" w:ascii="仿宋" w:hAnsi="仿宋" w:eastAsia="仿宋" w:cs="仿宋"/>
          <w:b/>
          <w:color w:val="auto"/>
          <w:kern w:val="2"/>
          <w:sz w:val="28"/>
          <w:szCs w:val="28"/>
          <w:lang w:val="en-US" w:eastAsia="zh-CN" w:bidi="ar-SA"/>
        </w:rPr>
        <w:t>最后报价表（现场提交）</w:t>
      </w:r>
    </w:p>
    <w:p w14:paraId="6305F1B5">
      <w:pPr>
        <w:adjustRightInd w:val="0"/>
        <w:snapToGrid w:val="0"/>
        <w:spacing w:line="360" w:lineRule="auto"/>
        <w:rPr>
          <w:rFonts w:hint="eastAsia" w:ascii="仿宋" w:hAnsi="仿宋" w:eastAsia="仿宋" w:cs="仿宋"/>
          <w:color w:val="auto"/>
          <w:szCs w:val="21"/>
        </w:rPr>
      </w:pPr>
    </w:p>
    <w:p w14:paraId="15650D95">
      <w:pPr>
        <w:adjustRightInd w:val="0"/>
        <w:snapToGrid w:val="0"/>
        <w:spacing w:line="360" w:lineRule="auto"/>
        <w:ind w:left="-88" w:leftChars="-42"/>
        <w:jc w:val="center"/>
        <w:rPr>
          <w:rFonts w:hint="eastAsia" w:ascii="仿宋" w:hAnsi="仿宋" w:eastAsia="仿宋" w:cs="仿宋"/>
          <w:color w:val="auto"/>
          <w:sz w:val="24"/>
        </w:rPr>
      </w:pPr>
    </w:p>
    <w:p w14:paraId="0B572DBC">
      <w:pPr>
        <w:adjustRightInd w:val="0"/>
        <w:snapToGrid w:val="0"/>
        <w:spacing w:before="156" w:beforeLines="50" w:line="360" w:lineRule="auto"/>
        <w:rPr>
          <w:rFonts w:hint="eastAsia" w:ascii="仿宋" w:hAnsi="仿宋" w:eastAsia="仿宋" w:cs="仿宋"/>
          <w:color w:val="auto"/>
          <w:szCs w:val="21"/>
        </w:rPr>
      </w:pPr>
      <w:r>
        <w:rPr>
          <w:rFonts w:hint="eastAsia" w:ascii="仿宋" w:hAnsi="仿宋" w:eastAsia="仿宋" w:cs="仿宋"/>
          <w:color w:val="auto"/>
          <w:szCs w:val="21"/>
        </w:rPr>
        <w:t>采购代理编号</w:t>
      </w:r>
      <w:r>
        <w:rPr>
          <w:rFonts w:hint="eastAsia" w:ascii="仿宋" w:hAnsi="仿宋" w:eastAsia="仿宋" w:cs="仿宋"/>
          <w:color w:val="auto"/>
          <w:szCs w:val="21"/>
          <w:lang w:eastAsia="zh-CN"/>
        </w:rPr>
        <w:t>：</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rPr>
        <w:t xml:space="preserve">                 </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项目名称：</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en-US" w:eastAsia="zh-CN"/>
        </w:rPr>
        <w:t xml:space="preserve">       </w:t>
      </w:r>
    </w:p>
    <w:p w14:paraId="343214EE">
      <w:pPr>
        <w:adjustRightInd w:val="0"/>
        <w:snapToGrid w:val="0"/>
        <w:spacing w:before="156" w:beforeLines="50" w:line="360" w:lineRule="auto"/>
        <w:rPr>
          <w:rFonts w:hint="eastAsia" w:ascii="仿宋" w:hAnsi="仿宋" w:eastAsia="仿宋" w:cs="仿宋"/>
          <w:b/>
          <w:color w:val="auto"/>
          <w:szCs w:val="21"/>
          <w:u w:val="single"/>
          <w:lang w:val="en-US" w:eastAsia="zh-CN"/>
        </w:rPr>
      </w:pPr>
      <w:r>
        <w:rPr>
          <w:rFonts w:hint="eastAsia" w:ascii="仿宋" w:hAnsi="仿宋" w:eastAsia="仿宋" w:cs="仿宋"/>
          <w:color w:val="auto"/>
          <w:szCs w:val="21"/>
        </w:rPr>
        <w:t>包号：</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rPr>
        <w:t xml:space="preserve">       </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 xml:space="preserve">     </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 xml:space="preserve">         包名称：</w:t>
      </w:r>
      <w:r>
        <w:rPr>
          <w:rFonts w:hint="eastAsia" w:ascii="仿宋" w:hAnsi="仿宋" w:eastAsia="仿宋" w:cs="仿宋"/>
          <w:color w:val="auto"/>
          <w:szCs w:val="21"/>
          <w:u w:val="single"/>
          <w:lang w:val="en-US" w:eastAsia="zh-CN"/>
        </w:rPr>
        <w:t xml:space="preserve">               </w:t>
      </w:r>
    </w:p>
    <w:tbl>
      <w:tblPr>
        <w:tblStyle w:val="4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7DBF7D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1E4BCDDC">
            <w:pPr>
              <w:adjustRightInd w:val="0"/>
              <w:snapToGrid w:val="0"/>
              <w:spacing w:before="156" w:beforeLines="50" w:line="360" w:lineRule="auto"/>
              <w:jc w:val="center"/>
              <w:rPr>
                <w:rFonts w:hint="eastAsia" w:ascii="仿宋" w:hAnsi="仿宋" w:eastAsia="仿宋" w:cs="仿宋"/>
                <w:b/>
                <w:color w:val="auto"/>
                <w:kern w:val="0"/>
                <w:sz w:val="20"/>
                <w:szCs w:val="21"/>
              </w:rPr>
            </w:pPr>
            <w:r>
              <w:rPr>
                <w:rFonts w:hint="eastAsia" w:ascii="仿宋" w:hAnsi="仿宋" w:eastAsia="仿宋" w:cs="仿宋"/>
                <w:b/>
                <w:color w:val="auto"/>
                <w:kern w:val="0"/>
                <w:szCs w:val="21"/>
              </w:rPr>
              <w:t>报价</w:t>
            </w:r>
          </w:p>
        </w:tc>
        <w:tc>
          <w:tcPr>
            <w:tcW w:w="3119" w:type="dxa"/>
            <w:shd w:val="clear" w:color="auto" w:fill="auto"/>
            <w:vAlign w:val="center"/>
          </w:tcPr>
          <w:p w14:paraId="0545524A">
            <w:pPr>
              <w:adjustRightInd w:val="0"/>
              <w:snapToGrid w:val="0"/>
              <w:spacing w:before="156" w:beforeLines="50" w:line="360" w:lineRule="auto"/>
              <w:jc w:val="center"/>
              <w:rPr>
                <w:rFonts w:hint="eastAsia" w:ascii="仿宋" w:hAnsi="仿宋" w:eastAsia="仿宋" w:cs="仿宋"/>
                <w:b/>
                <w:color w:val="auto"/>
                <w:kern w:val="0"/>
                <w:szCs w:val="21"/>
              </w:rPr>
            </w:pPr>
            <w:r>
              <w:rPr>
                <w:rFonts w:hint="eastAsia" w:ascii="仿宋" w:hAnsi="仿宋" w:eastAsia="仿宋" w:cs="仿宋"/>
                <w:b/>
                <w:color w:val="auto"/>
                <w:kern w:val="0"/>
                <w:szCs w:val="21"/>
              </w:rPr>
              <w:t>其他内容</w:t>
            </w:r>
          </w:p>
        </w:tc>
      </w:tr>
      <w:tr w14:paraId="7742E5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21E56F2A">
            <w:pPr>
              <w:adjustRightInd w:val="0"/>
              <w:snapToGrid w:val="0"/>
              <w:spacing w:before="156" w:beforeLines="50" w:line="360" w:lineRule="auto"/>
              <w:jc w:val="center"/>
              <w:rPr>
                <w:rFonts w:hint="eastAsia" w:ascii="仿宋" w:hAnsi="仿宋" w:eastAsia="仿宋" w:cs="仿宋"/>
                <w:color w:val="auto"/>
                <w:kern w:val="0"/>
                <w:szCs w:val="21"/>
              </w:rPr>
            </w:pPr>
            <w:r>
              <w:rPr>
                <w:rFonts w:hint="eastAsia" w:ascii="仿宋" w:hAnsi="仿宋" w:eastAsia="仿宋" w:cs="仿宋"/>
                <w:color w:val="auto"/>
                <w:kern w:val="0"/>
                <w:szCs w:val="21"/>
              </w:rPr>
              <w:t>小写金额：</w:t>
            </w:r>
            <w:r>
              <w:rPr>
                <w:rFonts w:hint="eastAsia" w:ascii="仿宋" w:hAnsi="仿宋" w:eastAsia="仿宋" w:cs="仿宋"/>
                <w:color w:val="auto"/>
                <w:kern w:val="0"/>
                <w:szCs w:val="21"/>
                <w:u w:val="single"/>
                <w:lang w:val="en-US" w:eastAsia="zh-CN"/>
              </w:rPr>
              <w:t xml:space="preserve">             </w:t>
            </w:r>
            <w:r>
              <w:rPr>
                <w:rFonts w:hint="eastAsia" w:ascii="仿宋" w:hAnsi="仿宋" w:eastAsia="仿宋" w:cs="仿宋"/>
                <w:color w:val="auto"/>
                <w:kern w:val="0"/>
                <w:szCs w:val="21"/>
              </w:rPr>
              <w:t>（</w:t>
            </w:r>
            <w:r>
              <w:rPr>
                <w:rFonts w:hint="eastAsia" w:ascii="仿宋" w:hAnsi="仿宋" w:eastAsia="仿宋" w:cs="仿宋"/>
                <w:color w:val="auto"/>
                <w:kern w:val="0"/>
                <w:sz w:val="20"/>
                <w:szCs w:val="21"/>
              </w:rPr>
              <w:t>人民币元</w:t>
            </w:r>
            <w:r>
              <w:rPr>
                <w:rFonts w:hint="eastAsia" w:ascii="仿宋" w:hAnsi="仿宋" w:eastAsia="仿宋" w:cs="仿宋"/>
                <w:color w:val="auto"/>
                <w:kern w:val="0"/>
                <w:szCs w:val="21"/>
              </w:rPr>
              <w:t>）</w:t>
            </w:r>
          </w:p>
          <w:p w14:paraId="65002E13">
            <w:pPr>
              <w:adjustRightInd w:val="0"/>
              <w:snapToGrid w:val="0"/>
              <w:spacing w:before="156" w:beforeLines="50" w:line="360" w:lineRule="auto"/>
              <w:jc w:val="center"/>
              <w:rPr>
                <w:rFonts w:hint="eastAsia" w:ascii="仿宋" w:hAnsi="仿宋" w:eastAsia="仿宋" w:cs="仿宋"/>
                <w:color w:val="auto"/>
                <w:kern w:val="0"/>
                <w:szCs w:val="21"/>
                <w:u w:val="single"/>
              </w:rPr>
            </w:pPr>
            <w:r>
              <w:rPr>
                <w:rFonts w:hint="eastAsia" w:ascii="仿宋" w:hAnsi="仿宋" w:eastAsia="仿宋" w:cs="仿宋"/>
                <w:color w:val="auto"/>
                <w:kern w:val="0"/>
                <w:szCs w:val="21"/>
              </w:rPr>
              <w:t>大写金额：</w:t>
            </w:r>
            <w:r>
              <w:rPr>
                <w:rFonts w:hint="eastAsia" w:ascii="仿宋" w:hAnsi="仿宋" w:eastAsia="仿宋" w:cs="仿宋"/>
                <w:color w:val="auto"/>
                <w:kern w:val="0"/>
                <w:szCs w:val="21"/>
                <w:u w:val="single"/>
                <w:lang w:val="en-US" w:eastAsia="zh-CN"/>
              </w:rPr>
              <w:t xml:space="preserve">             </w:t>
            </w:r>
            <w:r>
              <w:rPr>
                <w:rFonts w:hint="eastAsia" w:ascii="仿宋" w:hAnsi="仿宋" w:eastAsia="仿宋" w:cs="仿宋"/>
                <w:color w:val="auto"/>
                <w:kern w:val="0"/>
                <w:szCs w:val="21"/>
              </w:rPr>
              <w:t>（</w:t>
            </w:r>
            <w:r>
              <w:rPr>
                <w:rFonts w:hint="eastAsia" w:ascii="仿宋" w:hAnsi="仿宋" w:eastAsia="仿宋" w:cs="仿宋"/>
                <w:color w:val="auto"/>
                <w:kern w:val="0"/>
                <w:sz w:val="20"/>
                <w:szCs w:val="21"/>
              </w:rPr>
              <w:t>人民币元</w:t>
            </w:r>
            <w:r>
              <w:rPr>
                <w:rFonts w:hint="eastAsia" w:ascii="仿宋" w:hAnsi="仿宋" w:eastAsia="仿宋" w:cs="仿宋"/>
                <w:color w:val="auto"/>
                <w:kern w:val="0"/>
                <w:szCs w:val="21"/>
              </w:rPr>
              <w:t>）</w:t>
            </w:r>
          </w:p>
          <w:p w14:paraId="35F09BDF">
            <w:pPr>
              <w:adjustRightInd w:val="0"/>
              <w:snapToGrid w:val="0"/>
              <w:spacing w:before="156" w:beforeLines="50" w:line="360" w:lineRule="auto"/>
              <w:jc w:val="center"/>
              <w:rPr>
                <w:rFonts w:hint="eastAsia" w:ascii="仿宋" w:hAnsi="仿宋" w:eastAsia="仿宋" w:cs="仿宋"/>
                <w:color w:val="auto"/>
                <w:kern w:val="0"/>
                <w:sz w:val="20"/>
                <w:szCs w:val="21"/>
              </w:rPr>
            </w:pPr>
            <w:r>
              <w:rPr>
                <w:rFonts w:hint="eastAsia" w:ascii="仿宋" w:hAnsi="仿宋" w:eastAsia="仿宋" w:cs="仿宋"/>
                <w:color w:val="auto"/>
                <w:kern w:val="0"/>
                <w:szCs w:val="21"/>
              </w:rPr>
              <w:t>（</w:t>
            </w:r>
            <w:r>
              <w:rPr>
                <w:rFonts w:hint="eastAsia" w:ascii="仿宋" w:hAnsi="仿宋" w:eastAsia="仿宋" w:cs="仿宋"/>
                <w:color w:val="auto"/>
                <w:kern w:val="0"/>
                <w:sz w:val="24"/>
              </w:rPr>
              <w:t>大写金额与小写金额不一致时，以大写金额为准</w:t>
            </w:r>
            <w:r>
              <w:rPr>
                <w:rFonts w:hint="eastAsia" w:ascii="仿宋" w:hAnsi="仿宋" w:eastAsia="仿宋" w:cs="仿宋"/>
                <w:color w:val="auto"/>
                <w:kern w:val="0"/>
                <w:szCs w:val="21"/>
              </w:rPr>
              <w:t>）</w:t>
            </w:r>
          </w:p>
        </w:tc>
        <w:tc>
          <w:tcPr>
            <w:tcW w:w="3119" w:type="dxa"/>
            <w:shd w:val="clear" w:color="auto" w:fill="auto"/>
            <w:vAlign w:val="center"/>
          </w:tcPr>
          <w:p w14:paraId="403C4160">
            <w:pPr>
              <w:adjustRightInd w:val="0"/>
              <w:snapToGrid w:val="0"/>
              <w:spacing w:before="156" w:beforeLines="50" w:line="360" w:lineRule="auto"/>
              <w:jc w:val="center"/>
              <w:rPr>
                <w:rFonts w:hint="eastAsia" w:ascii="仿宋" w:hAnsi="仿宋" w:eastAsia="仿宋" w:cs="仿宋"/>
                <w:color w:val="auto"/>
                <w:kern w:val="0"/>
                <w:szCs w:val="21"/>
              </w:rPr>
            </w:pPr>
          </w:p>
        </w:tc>
      </w:tr>
    </w:tbl>
    <w:p w14:paraId="520C4D79">
      <w:pPr>
        <w:adjustRightInd w:val="0"/>
        <w:snapToGrid w:val="0"/>
        <w:spacing w:before="156" w:beforeLines="50" w:line="360" w:lineRule="auto"/>
        <w:rPr>
          <w:rFonts w:hint="eastAsia" w:ascii="仿宋" w:hAnsi="仿宋" w:eastAsia="仿宋" w:cs="仿宋"/>
          <w:color w:val="auto"/>
          <w:szCs w:val="21"/>
        </w:rPr>
      </w:pPr>
      <w:r>
        <w:rPr>
          <w:rFonts w:hint="eastAsia" w:ascii="仿宋" w:hAnsi="仿宋" w:eastAsia="仿宋" w:cs="仿宋"/>
          <w:b/>
          <w:color w:val="auto"/>
          <w:szCs w:val="21"/>
        </w:rPr>
        <w:t>备注：</w:t>
      </w:r>
      <w:r>
        <w:rPr>
          <w:rFonts w:hint="eastAsia" w:ascii="仿宋" w:hAnsi="仿宋" w:eastAsia="仿宋" w:cs="仿宋"/>
          <w:color w:val="auto"/>
          <w:szCs w:val="21"/>
        </w:rPr>
        <w:t>（1）本表须按包填写，一个“包号”一份。</w:t>
      </w:r>
    </w:p>
    <w:p w14:paraId="5E227728">
      <w:pPr>
        <w:adjustRightInd w:val="0"/>
        <w:snapToGrid w:val="0"/>
        <w:spacing w:before="156" w:beforeLines="50" w:line="360" w:lineRule="auto"/>
        <w:ind w:firstLine="420" w:firstLineChars="200"/>
        <w:rPr>
          <w:rFonts w:hint="eastAsia" w:ascii="仿宋" w:hAnsi="仿宋" w:eastAsia="仿宋" w:cs="仿宋"/>
          <w:color w:val="auto"/>
          <w:szCs w:val="21"/>
        </w:rPr>
      </w:pPr>
    </w:p>
    <w:p w14:paraId="1F656895">
      <w:pPr>
        <w:adjustRightInd w:val="0"/>
        <w:snapToGrid w:val="0"/>
        <w:spacing w:before="156" w:beforeLines="50" w:line="360" w:lineRule="auto"/>
        <w:ind w:firstLine="420" w:firstLineChars="200"/>
        <w:rPr>
          <w:rFonts w:hint="eastAsia" w:ascii="仿宋" w:hAnsi="仿宋" w:eastAsia="仿宋" w:cs="仿宋"/>
          <w:color w:val="auto"/>
          <w:szCs w:val="21"/>
        </w:rPr>
      </w:pPr>
    </w:p>
    <w:p w14:paraId="128EAE50">
      <w:pPr>
        <w:adjustRightInd w:val="0"/>
        <w:snapToGrid w:val="0"/>
        <w:spacing w:before="156" w:beforeLines="50" w:line="360" w:lineRule="auto"/>
        <w:ind w:firstLine="420" w:firstLineChars="200"/>
        <w:rPr>
          <w:rFonts w:hint="eastAsia" w:ascii="仿宋" w:hAnsi="仿宋" w:eastAsia="仿宋" w:cs="仿宋"/>
          <w:color w:val="auto"/>
          <w:szCs w:val="21"/>
        </w:rPr>
      </w:pPr>
    </w:p>
    <w:p w14:paraId="6BC159E6">
      <w:pPr>
        <w:adjustRightInd w:val="0"/>
        <w:snapToGrid w:val="0"/>
        <w:spacing w:line="360" w:lineRule="auto"/>
        <w:rPr>
          <w:rFonts w:hint="eastAsia" w:ascii="仿宋" w:hAnsi="仿宋" w:eastAsia="仿宋" w:cs="仿宋"/>
          <w:color w:val="auto"/>
          <w:szCs w:val="21"/>
        </w:rPr>
      </w:pPr>
    </w:p>
    <w:p w14:paraId="19701C48">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供应商名称（盖单位公章）：</w:t>
      </w:r>
    </w:p>
    <w:p w14:paraId="1C716DB7">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pacing w:val="-2"/>
          <w:kern w:val="0"/>
          <w:szCs w:val="21"/>
        </w:rPr>
        <w:t>法</w:t>
      </w:r>
      <w:r>
        <w:rPr>
          <w:rFonts w:hint="eastAsia" w:ascii="仿宋" w:hAnsi="仿宋" w:eastAsia="仿宋" w:cs="仿宋"/>
          <w:color w:val="auto"/>
          <w:kern w:val="0"/>
          <w:szCs w:val="21"/>
        </w:rPr>
        <w:t>定</w:t>
      </w:r>
      <w:r>
        <w:rPr>
          <w:rFonts w:hint="eastAsia" w:ascii="仿宋" w:hAnsi="仿宋" w:eastAsia="仿宋" w:cs="仿宋"/>
          <w:color w:val="auto"/>
          <w:spacing w:val="-2"/>
          <w:kern w:val="0"/>
          <w:szCs w:val="21"/>
        </w:rPr>
        <w:t>代</w:t>
      </w:r>
      <w:r>
        <w:rPr>
          <w:rFonts w:hint="eastAsia" w:ascii="仿宋" w:hAnsi="仿宋" w:eastAsia="仿宋" w:cs="仿宋"/>
          <w:color w:val="auto"/>
          <w:kern w:val="0"/>
          <w:szCs w:val="21"/>
        </w:rPr>
        <w:t>表</w:t>
      </w:r>
      <w:r>
        <w:rPr>
          <w:rFonts w:hint="eastAsia" w:ascii="仿宋" w:hAnsi="仿宋" w:eastAsia="仿宋" w:cs="仿宋"/>
          <w:color w:val="auto"/>
          <w:spacing w:val="-2"/>
          <w:kern w:val="0"/>
          <w:szCs w:val="21"/>
        </w:rPr>
        <w:t>人</w:t>
      </w:r>
      <w:r>
        <w:rPr>
          <w:rFonts w:hint="eastAsia" w:ascii="仿宋" w:hAnsi="仿宋" w:eastAsia="仿宋" w:cs="仿宋"/>
          <w:color w:val="auto"/>
          <w:kern w:val="0"/>
          <w:szCs w:val="21"/>
        </w:rPr>
        <w:t>（</w:t>
      </w:r>
      <w:r>
        <w:rPr>
          <w:rFonts w:hint="eastAsia" w:ascii="仿宋" w:hAnsi="仿宋" w:eastAsia="仿宋" w:cs="仿宋"/>
          <w:color w:val="auto"/>
          <w:spacing w:val="-2"/>
          <w:kern w:val="0"/>
          <w:szCs w:val="21"/>
        </w:rPr>
        <w:t>单</w:t>
      </w:r>
      <w:r>
        <w:rPr>
          <w:rFonts w:hint="eastAsia" w:ascii="仿宋" w:hAnsi="仿宋" w:eastAsia="仿宋" w:cs="仿宋"/>
          <w:color w:val="auto"/>
          <w:kern w:val="0"/>
          <w:szCs w:val="21"/>
        </w:rPr>
        <w:t>位</w:t>
      </w:r>
      <w:r>
        <w:rPr>
          <w:rFonts w:hint="eastAsia" w:ascii="仿宋" w:hAnsi="仿宋" w:eastAsia="仿宋" w:cs="仿宋"/>
          <w:color w:val="auto"/>
          <w:spacing w:val="-2"/>
          <w:kern w:val="0"/>
          <w:szCs w:val="21"/>
        </w:rPr>
        <w:t>负</w:t>
      </w:r>
      <w:r>
        <w:rPr>
          <w:rFonts w:hint="eastAsia" w:ascii="仿宋" w:hAnsi="仿宋" w:eastAsia="仿宋" w:cs="仿宋"/>
          <w:color w:val="auto"/>
          <w:kern w:val="0"/>
          <w:szCs w:val="21"/>
        </w:rPr>
        <w:t>责人</w:t>
      </w:r>
      <w:r>
        <w:rPr>
          <w:rFonts w:hint="eastAsia" w:ascii="仿宋" w:hAnsi="仿宋" w:eastAsia="仿宋" w:cs="仿宋"/>
          <w:color w:val="auto"/>
          <w:spacing w:val="-2"/>
          <w:kern w:val="0"/>
          <w:szCs w:val="21"/>
        </w:rPr>
        <w:t>）</w:t>
      </w:r>
      <w:r>
        <w:rPr>
          <w:rFonts w:hint="eastAsia" w:ascii="仿宋" w:hAnsi="仿宋" w:eastAsia="仿宋" w:cs="仿宋"/>
          <w:color w:val="auto"/>
          <w:szCs w:val="21"/>
        </w:rPr>
        <w:t>或其授权的代理人（签字或印章）：</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_</w:t>
      </w:r>
    </w:p>
    <w:p w14:paraId="1555AD89">
      <w:pPr>
        <w:adjustRightInd w:val="0"/>
        <w:snapToGrid w:val="0"/>
        <w:spacing w:line="360" w:lineRule="auto"/>
        <w:rPr>
          <w:rFonts w:hint="eastAsia" w:ascii="仿宋" w:hAnsi="仿宋" w:eastAsia="仿宋" w:cs="仿宋"/>
          <w:color w:val="auto"/>
          <w:szCs w:val="21"/>
          <w:lang w:val="en-US" w:eastAsia="zh-CN"/>
        </w:rPr>
      </w:pPr>
      <w:r>
        <w:rPr>
          <w:rFonts w:hint="eastAsia" w:ascii="仿宋" w:hAnsi="仿宋" w:eastAsia="仿宋" w:cs="仿宋"/>
          <w:color w:val="auto"/>
          <w:szCs w:val="21"/>
        </w:rPr>
        <w:t>日期：</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r>
        <w:rPr>
          <w:rFonts w:hint="eastAsia" w:ascii="仿宋" w:hAnsi="仿宋" w:eastAsia="仿宋" w:cs="仿宋"/>
          <w:color w:val="auto"/>
          <w:szCs w:val="21"/>
          <w:lang w:val="en-US" w:eastAsia="zh-CN"/>
        </w:rPr>
        <w:t xml:space="preserve">  </w:t>
      </w:r>
    </w:p>
    <w:p w14:paraId="1AF94001">
      <w:pPr>
        <w:rPr>
          <w:rFonts w:hint="eastAsia" w:ascii="仿宋" w:hAnsi="仿宋" w:eastAsia="仿宋" w:cs="仿宋"/>
          <w:color w:val="auto"/>
        </w:rPr>
      </w:pPr>
    </w:p>
    <w:sectPr>
      <w:footerReference r:id="rId10" w:type="default"/>
      <w:footerReference r:id="rId11" w:type="even"/>
      <w:pgSz w:w="11906" w:h="16838"/>
      <w:pgMar w:top="1474" w:right="1474"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MS Sans Serif">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Arial Narrow">
    <w:altName w:val="Arial"/>
    <w:panose1 w:val="020B0606020202030204"/>
    <w:charset w:val="00"/>
    <w:family w:val="swiss"/>
    <w:pitch w:val="default"/>
    <w:sig w:usb0="00000000" w:usb1="00000000" w:usb2="00000000" w:usb3="00000000" w:csb0="2000009F" w:csb1="DFD70000"/>
  </w:font>
  <w:font w:name="TimesNewRomanPSMT">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A4ECF">
    <w:pPr>
      <w:pStyle w:val="28"/>
      <w:ind w:left="240" w:right="359" w:rightChars="171" w:hanging="240" w:hangingChars="100"/>
      <w:rPr>
        <w:rFonts w:eastAsia="楷体_GB2312"/>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01E2BB">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001E2BB">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DE7ED">
    <w:pPr>
      <w:pStyle w:val="28"/>
      <w:ind w:left="240" w:right="359" w:rightChars="171" w:hanging="240" w:hangingChars="100"/>
      <w:rPr>
        <w:rFonts w:eastAsia="楷体_GB2312"/>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39915">
    <w:pPr>
      <w:pStyle w:val="2"/>
      <w:spacing w:line="233" w:lineRule="auto"/>
      <w:ind w:left="4454"/>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C110CF">
                          <w:pPr>
                            <w:pStyle w:val="2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12C110CF">
                    <w:pPr>
                      <w:pStyle w:val="2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28E96">
    <w:pPr>
      <w:pStyle w:val="2"/>
      <w:spacing w:line="233" w:lineRule="auto"/>
      <w:ind w:left="4454"/>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B2648">
                          <w:pPr>
                            <w:pStyle w:val="28"/>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B2B2648">
                    <w:pPr>
                      <w:pStyle w:val="28"/>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B4C39">
    <w:pPr>
      <w:spacing w:line="233" w:lineRule="auto"/>
      <w:ind w:left="4401"/>
      <w:rPr>
        <w:rFonts w:ascii="仿宋" w:hAnsi="仿宋" w:eastAsia="仿宋" w:cs="仿宋"/>
        <w:sz w:val="24"/>
        <w:szCs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470E0B">
                          <w:pPr>
                            <w:pStyle w:val="28"/>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2F470E0B">
                    <w:pPr>
                      <w:pStyle w:val="28"/>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2D7A7">
    <w:pPr>
      <w:pStyle w:val="28"/>
      <w:ind w:left="240" w:right="359" w:rightChars="171" w:hanging="240" w:hangingChars="100"/>
      <w:jc w:val="center"/>
      <w:rPr>
        <w:rFonts w:eastAsia="楷体_GB2312"/>
        <w:sz w:val="24"/>
        <w:szCs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4EEDDD">
                          <w:pPr>
                            <w:pStyle w:val="28"/>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44EEDDD">
                    <w:pPr>
                      <w:pStyle w:val="28"/>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8083F">
    <w:pPr>
      <w:spacing w:before="1" w:line="232" w:lineRule="auto"/>
      <w:rPr>
        <w:rFonts w:ascii="宋体" w:hAnsi="宋体" w:eastAsia="宋体" w:cs="宋体"/>
        <w:sz w:val="23"/>
        <w:szCs w:val="23"/>
      </w:rPr>
    </w:pPr>
    <w:r>
      <w:rPr>
        <w:sz w:val="23"/>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04883E">
                          <w:pPr>
                            <w:pStyle w:val="28"/>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1704883E">
                    <w:pPr>
                      <w:pStyle w:val="28"/>
                    </w:pPr>
                    <w:r>
                      <w:fldChar w:fldCharType="begin"/>
                    </w:r>
                    <w:r>
                      <w:instrText xml:space="preserve"> PAGE  \* MERGEFORMAT </w:instrText>
                    </w:r>
                    <w:r>
                      <w:fldChar w:fldCharType="separate"/>
                    </w:r>
                    <w:r>
                      <w:t>29</w:t>
                    </w:r>
                    <w:r>
                      <w:fldChar w:fldCharType="end"/>
                    </w:r>
                  </w:p>
                </w:txbxContent>
              </v:textbox>
            </v:shape>
          </w:pict>
        </mc:Fallback>
      </mc:AlternateContent>
    </w:r>
    <w:r>
      <w:rPr>
        <w:rFonts w:ascii="宋体" w:hAnsi="宋体" w:eastAsia="宋体" w:cs="宋体"/>
        <w:strike/>
        <w:spacing w:val="-3"/>
        <w:sz w:val="23"/>
        <w:szCs w:val="23"/>
      </w:rPr>
      <w:t>—2</w:t>
    </w:r>
    <w:r>
      <w:rPr>
        <w:rFonts w:ascii="宋体" w:hAnsi="宋体" w:eastAsia="宋体" w:cs="宋体"/>
        <w:spacing w:val="-3"/>
        <w:sz w:val="23"/>
        <w:szCs w:val="23"/>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466AC">
    <w:pPr>
      <w:pStyle w:val="28"/>
      <w:ind w:right="36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D4C488">
                          <w:pPr>
                            <w:pStyle w:val="28"/>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67D4C488">
                    <w:pPr>
                      <w:pStyle w:val="28"/>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754ED">
    <w:pPr>
      <w:pStyle w:val="28"/>
      <w:framePr w:wrap="around" w:vAnchor="text" w:hAnchor="margin" w:xAlign="right" w:y="1"/>
      <w:rPr>
        <w:rStyle w:val="50"/>
      </w:rPr>
    </w:pPr>
    <w:r>
      <w:fldChar w:fldCharType="begin"/>
    </w:r>
    <w:r>
      <w:rPr>
        <w:rStyle w:val="50"/>
      </w:rPr>
      <w:instrText xml:space="preserve">PAGE  </w:instrText>
    </w:r>
    <w:r>
      <w:fldChar w:fldCharType="end"/>
    </w:r>
  </w:p>
  <w:p w14:paraId="0B69389E">
    <w:pPr>
      <w:pStyle w:val="28"/>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922983"/>
    <w:multiLevelType w:val="singleLevel"/>
    <w:tmpl w:val="E3922983"/>
    <w:lvl w:ilvl="0" w:tentative="0">
      <w:start w:val="1"/>
      <w:numFmt w:val="chineseCounting"/>
      <w:suff w:val="space"/>
      <w:lvlText w:val="第%1章"/>
      <w:lvlJc w:val="left"/>
      <w:rPr>
        <w:rFonts w:hint="eastAsia"/>
      </w:rPr>
    </w:lvl>
  </w:abstractNum>
  <w:abstractNum w:abstractNumId="1">
    <w:nsid w:val="0B2FE8EB"/>
    <w:multiLevelType w:val="singleLevel"/>
    <w:tmpl w:val="0B2FE8EB"/>
    <w:lvl w:ilvl="0" w:tentative="0">
      <w:start w:val="1"/>
      <w:numFmt w:val="decimal"/>
      <w:suff w:val="nothing"/>
      <w:lvlText w:val="%1、"/>
      <w:lvlJc w:val="left"/>
    </w:lvl>
  </w:abstractNum>
  <w:abstractNum w:abstractNumId="2">
    <w:nsid w:val="0D7F1334"/>
    <w:multiLevelType w:val="singleLevel"/>
    <w:tmpl w:val="0D7F1334"/>
    <w:lvl w:ilvl="0" w:tentative="0">
      <w:start w:val="1"/>
      <w:numFmt w:val="decimal"/>
      <w:suff w:val="nothing"/>
      <w:lvlText w:val="%1、"/>
      <w:lvlJc w:val="left"/>
    </w:lvl>
  </w:abstractNum>
  <w:abstractNum w:abstractNumId="3">
    <w:nsid w:val="1975D25D"/>
    <w:multiLevelType w:val="singleLevel"/>
    <w:tmpl w:val="1975D25D"/>
    <w:lvl w:ilvl="0" w:tentative="0">
      <w:start w:val="1"/>
      <w:numFmt w:val="decimal"/>
      <w:suff w:val="nothing"/>
      <w:lvlText w:val="%1、"/>
      <w:lvlJc w:val="left"/>
    </w:lvl>
  </w:abstractNum>
  <w:abstractNum w:abstractNumId="4">
    <w:nsid w:val="20A93A0F"/>
    <w:multiLevelType w:val="singleLevel"/>
    <w:tmpl w:val="20A93A0F"/>
    <w:lvl w:ilvl="0" w:tentative="0">
      <w:start w:val="2"/>
      <w:numFmt w:val="chineseCounting"/>
      <w:suff w:val="space"/>
      <w:lvlText w:val="第%1章"/>
      <w:lvlJc w:val="left"/>
      <w:rPr>
        <w:rFonts w:hint="eastAsia"/>
      </w:rPr>
    </w:lvl>
  </w:abstractNum>
  <w:abstractNum w:abstractNumId="5">
    <w:nsid w:val="4002AFE4"/>
    <w:multiLevelType w:val="singleLevel"/>
    <w:tmpl w:val="4002AFE4"/>
    <w:lvl w:ilvl="0" w:tentative="0">
      <w:start w:val="1"/>
      <w:numFmt w:val="decimal"/>
      <w:lvlText w:val="%1."/>
      <w:lvlJc w:val="left"/>
      <w:pPr>
        <w:tabs>
          <w:tab w:val="left" w:pos="312"/>
        </w:tabs>
      </w:pPr>
    </w:lvl>
  </w:abstractNum>
  <w:abstractNum w:abstractNumId="6">
    <w:nsid w:val="51239830"/>
    <w:multiLevelType w:val="singleLevel"/>
    <w:tmpl w:val="51239830"/>
    <w:lvl w:ilvl="0" w:tentative="0">
      <w:start w:val="6"/>
      <w:numFmt w:val="chineseCounting"/>
      <w:suff w:val="nothing"/>
      <w:lvlText w:val="%1、"/>
      <w:lvlJc w:val="left"/>
      <w:rPr>
        <w:rFonts w:hint="eastAsia"/>
      </w:rPr>
    </w:lvl>
  </w:abstractNum>
  <w:num w:numId="1">
    <w:abstractNumId w:val="0"/>
  </w:num>
  <w:num w:numId="2">
    <w:abstractNumId w:val="2"/>
  </w:num>
  <w:num w:numId="3">
    <w:abstractNumId w:val="4"/>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4MDkzMjkzMWM3YTQ1YzA2YmQxYjM2MDQ4NTg4ODcifQ=="/>
    <w:docVar w:name="KSO_WPS_MARK_KEY" w:val="dd882efa-ca1b-4c71-b60b-e012803c31c0"/>
  </w:docVars>
  <w:rsids>
    <w:rsidRoot w:val="00052125"/>
    <w:rsid w:val="00001203"/>
    <w:rsid w:val="000016F7"/>
    <w:rsid w:val="00001FCF"/>
    <w:rsid w:val="00002A8D"/>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5B74"/>
    <w:rsid w:val="00125C9F"/>
    <w:rsid w:val="00126E22"/>
    <w:rsid w:val="00131DE0"/>
    <w:rsid w:val="00133F5D"/>
    <w:rsid w:val="00134F4B"/>
    <w:rsid w:val="0014016B"/>
    <w:rsid w:val="0014099B"/>
    <w:rsid w:val="001414BF"/>
    <w:rsid w:val="00144BA5"/>
    <w:rsid w:val="00151BB7"/>
    <w:rsid w:val="0015321C"/>
    <w:rsid w:val="001548C2"/>
    <w:rsid w:val="00154AE5"/>
    <w:rsid w:val="0015646E"/>
    <w:rsid w:val="001601A0"/>
    <w:rsid w:val="00160AD1"/>
    <w:rsid w:val="00161962"/>
    <w:rsid w:val="00163D8E"/>
    <w:rsid w:val="00164C7B"/>
    <w:rsid w:val="0016658A"/>
    <w:rsid w:val="00166A8A"/>
    <w:rsid w:val="00167674"/>
    <w:rsid w:val="00170540"/>
    <w:rsid w:val="0018129E"/>
    <w:rsid w:val="00184775"/>
    <w:rsid w:val="0018656C"/>
    <w:rsid w:val="0018670C"/>
    <w:rsid w:val="00186AFA"/>
    <w:rsid w:val="00192F68"/>
    <w:rsid w:val="00194C92"/>
    <w:rsid w:val="001950EA"/>
    <w:rsid w:val="0019792C"/>
    <w:rsid w:val="00197CF0"/>
    <w:rsid w:val="001A28E3"/>
    <w:rsid w:val="001A324E"/>
    <w:rsid w:val="001A43F9"/>
    <w:rsid w:val="001A5EEA"/>
    <w:rsid w:val="001A71DE"/>
    <w:rsid w:val="001A7357"/>
    <w:rsid w:val="001A7B2C"/>
    <w:rsid w:val="001B125E"/>
    <w:rsid w:val="001B22A3"/>
    <w:rsid w:val="001B309B"/>
    <w:rsid w:val="001B510A"/>
    <w:rsid w:val="001B5246"/>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10B32"/>
    <w:rsid w:val="00213011"/>
    <w:rsid w:val="002214CF"/>
    <w:rsid w:val="002248AB"/>
    <w:rsid w:val="00225954"/>
    <w:rsid w:val="00231B52"/>
    <w:rsid w:val="00236874"/>
    <w:rsid w:val="00236B66"/>
    <w:rsid w:val="00237EDC"/>
    <w:rsid w:val="00240183"/>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467E"/>
    <w:rsid w:val="00276DDD"/>
    <w:rsid w:val="002800BE"/>
    <w:rsid w:val="00280941"/>
    <w:rsid w:val="00281883"/>
    <w:rsid w:val="00281A12"/>
    <w:rsid w:val="00284655"/>
    <w:rsid w:val="0028505E"/>
    <w:rsid w:val="0028527D"/>
    <w:rsid w:val="0029052D"/>
    <w:rsid w:val="002926C7"/>
    <w:rsid w:val="00295DE8"/>
    <w:rsid w:val="00296A39"/>
    <w:rsid w:val="00297EEE"/>
    <w:rsid w:val="002A067A"/>
    <w:rsid w:val="002A0E49"/>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A29"/>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5A72"/>
    <w:rsid w:val="004B64C3"/>
    <w:rsid w:val="004B6CB6"/>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3AFE"/>
    <w:rsid w:val="00555619"/>
    <w:rsid w:val="0055599F"/>
    <w:rsid w:val="00560D76"/>
    <w:rsid w:val="00561077"/>
    <w:rsid w:val="005625B5"/>
    <w:rsid w:val="00563585"/>
    <w:rsid w:val="00565D70"/>
    <w:rsid w:val="005660BB"/>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7B3D"/>
    <w:rsid w:val="00690E34"/>
    <w:rsid w:val="00691316"/>
    <w:rsid w:val="0069134D"/>
    <w:rsid w:val="006937D8"/>
    <w:rsid w:val="006963EC"/>
    <w:rsid w:val="006966BD"/>
    <w:rsid w:val="006A1623"/>
    <w:rsid w:val="006A1631"/>
    <w:rsid w:val="006A4020"/>
    <w:rsid w:val="006A6443"/>
    <w:rsid w:val="006B25A1"/>
    <w:rsid w:val="006B313B"/>
    <w:rsid w:val="006B387E"/>
    <w:rsid w:val="006B6344"/>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7A0F"/>
    <w:rsid w:val="00747C88"/>
    <w:rsid w:val="00751983"/>
    <w:rsid w:val="00751BE9"/>
    <w:rsid w:val="0075255A"/>
    <w:rsid w:val="00753151"/>
    <w:rsid w:val="00754804"/>
    <w:rsid w:val="007565D4"/>
    <w:rsid w:val="00756EC4"/>
    <w:rsid w:val="007611C0"/>
    <w:rsid w:val="007626CE"/>
    <w:rsid w:val="00762A49"/>
    <w:rsid w:val="00762C5D"/>
    <w:rsid w:val="00762CF4"/>
    <w:rsid w:val="00764407"/>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E7C"/>
    <w:rsid w:val="00844AB8"/>
    <w:rsid w:val="008457F9"/>
    <w:rsid w:val="00847527"/>
    <w:rsid w:val="00851650"/>
    <w:rsid w:val="00852943"/>
    <w:rsid w:val="0085572D"/>
    <w:rsid w:val="008612EB"/>
    <w:rsid w:val="00861A39"/>
    <w:rsid w:val="00863AF1"/>
    <w:rsid w:val="008653CA"/>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4E64"/>
    <w:rsid w:val="008F0754"/>
    <w:rsid w:val="008F1BB1"/>
    <w:rsid w:val="008F1D07"/>
    <w:rsid w:val="008F282C"/>
    <w:rsid w:val="008F2BD1"/>
    <w:rsid w:val="008F542A"/>
    <w:rsid w:val="008F55EE"/>
    <w:rsid w:val="009009EB"/>
    <w:rsid w:val="009012B8"/>
    <w:rsid w:val="0090469F"/>
    <w:rsid w:val="00905AB6"/>
    <w:rsid w:val="00906493"/>
    <w:rsid w:val="0091405C"/>
    <w:rsid w:val="00914132"/>
    <w:rsid w:val="0091647E"/>
    <w:rsid w:val="00917ECA"/>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0278"/>
    <w:rsid w:val="00974056"/>
    <w:rsid w:val="0097590F"/>
    <w:rsid w:val="0097658E"/>
    <w:rsid w:val="00976C93"/>
    <w:rsid w:val="00977956"/>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179"/>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775"/>
    <w:rsid w:val="00B51E56"/>
    <w:rsid w:val="00B54937"/>
    <w:rsid w:val="00B553E9"/>
    <w:rsid w:val="00B557A7"/>
    <w:rsid w:val="00B5776E"/>
    <w:rsid w:val="00B609C3"/>
    <w:rsid w:val="00B6128E"/>
    <w:rsid w:val="00B71018"/>
    <w:rsid w:val="00B71741"/>
    <w:rsid w:val="00B73310"/>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4CD8"/>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DDE"/>
    <w:rsid w:val="00C72B30"/>
    <w:rsid w:val="00C742FD"/>
    <w:rsid w:val="00C85464"/>
    <w:rsid w:val="00C86F2D"/>
    <w:rsid w:val="00C90BE0"/>
    <w:rsid w:val="00C91730"/>
    <w:rsid w:val="00C920EE"/>
    <w:rsid w:val="00C92949"/>
    <w:rsid w:val="00C94EC5"/>
    <w:rsid w:val="00C95113"/>
    <w:rsid w:val="00C9548C"/>
    <w:rsid w:val="00C95784"/>
    <w:rsid w:val="00C95BB2"/>
    <w:rsid w:val="00CA3297"/>
    <w:rsid w:val="00CA596C"/>
    <w:rsid w:val="00CA7B01"/>
    <w:rsid w:val="00CB3D6C"/>
    <w:rsid w:val="00CB67ED"/>
    <w:rsid w:val="00CB6964"/>
    <w:rsid w:val="00CB6E3F"/>
    <w:rsid w:val="00CB75C6"/>
    <w:rsid w:val="00CB7DB7"/>
    <w:rsid w:val="00CC0A19"/>
    <w:rsid w:val="00CC0CB8"/>
    <w:rsid w:val="00CC0D83"/>
    <w:rsid w:val="00CC1A0A"/>
    <w:rsid w:val="00CC70B9"/>
    <w:rsid w:val="00CC7226"/>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1081"/>
    <w:rsid w:val="00E61AB6"/>
    <w:rsid w:val="00E630BE"/>
    <w:rsid w:val="00E63371"/>
    <w:rsid w:val="00E6584F"/>
    <w:rsid w:val="00E65F4E"/>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A25ED"/>
    <w:rsid w:val="00EA26DA"/>
    <w:rsid w:val="00EA38DC"/>
    <w:rsid w:val="00EA5DEE"/>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603"/>
    <w:rsid w:val="00F75CE3"/>
    <w:rsid w:val="00F77F7E"/>
    <w:rsid w:val="00F8067D"/>
    <w:rsid w:val="00F815F5"/>
    <w:rsid w:val="00F829F3"/>
    <w:rsid w:val="00F82AD9"/>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1391CD8"/>
    <w:rsid w:val="01506EDD"/>
    <w:rsid w:val="018502B5"/>
    <w:rsid w:val="01B35DEA"/>
    <w:rsid w:val="01C430B1"/>
    <w:rsid w:val="023A1DF4"/>
    <w:rsid w:val="02E37DAF"/>
    <w:rsid w:val="03550247"/>
    <w:rsid w:val="0393509D"/>
    <w:rsid w:val="03E24667"/>
    <w:rsid w:val="047144A1"/>
    <w:rsid w:val="04E707F6"/>
    <w:rsid w:val="05243941"/>
    <w:rsid w:val="0548277D"/>
    <w:rsid w:val="05821ABE"/>
    <w:rsid w:val="05993FE8"/>
    <w:rsid w:val="05A66531"/>
    <w:rsid w:val="063858F6"/>
    <w:rsid w:val="06D16238"/>
    <w:rsid w:val="07035F04"/>
    <w:rsid w:val="07A040AB"/>
    <w:rsid w:val="07BA076E"/>
    <w:rsid w:val="07D07665"/>
    <w:rsid w:val="07D727A6"/>
    <w:rsid w:val="07DF081D"/>
    <w:rsid w:val="08327D56"/>
    <w:rsid w:val="08A5714D"/>
    <w:rsid w:val="08B07D5B"/>
    <w:rsid w:val="08D2495D"/>
    <w:rsid w:val="0908121D"/>
    <w:rsid w:val="09287EA3"/>
    <w:rsid w:val="09412A60"/>
    <w:rsid w:val="09703F12"/>
    <w:rsid w:val="097F5284"/>
    <w:rsid w:val="0A0C1573"/>
    <w:rsid w:val="0A4D50B5"/>
    <w:rsid w:val="0AC018B0"/>
    <w:rsid w:val="0B135C31"/>
    <w:rsid w:val="0B2A04B9"/>
    <w:rsid w:val="0B3E19BB"/>
    <w:rsid w:val="0B3E3DE6"/>
    <w:rsid w:val="0BA65D7A"/>
    <w:rsid w:val="0BC25FDA"/>
    <w:rsid w:val="0C0051AC"/>
    <w:rsid w:val="0C2F779B"/>
    <w:rsid w:val="0C3F0FF3"/>
    <w:rsid w:val="0C8A3A6C"/>
    <w:rsid w:val="0CE01910"/>
    <w:rsid w:val="0CEC11E8"/>
    <w:rsid w:val="0D743422"/>
    <w:rsid w:val="0D917B5E"/>
    <w:rsid w:val="0D9E09E6"/>
    <w:rsid w:val="0E0555C6"/>
    <w:rsid w:val="0E5C591E"/>
    <w:rsid w:val="0F33115F"/>
    <w:rsid w:val="0FCA2B50"/>
    <w:rsid w:val="10095E56"/>
    <w:rsid w:val="10347DF9"/>
    <w:rsid w:val="106B541C"/>
    <w:rsid w:val="109B28A8"/>
    <w:rsid w:val="10C62446"/>
    <w:rsid w:val="11032FA4"/>
    <w:rsid w:val="114A3921"/>
    <w:rsid w:val="11B33A11"/>
    <w:rsid w:val="124C435C"/>
    <w:rsid w:val="12956E36"/>
    <w:rsid w:val="129F1736"/>
    <w:rsid w:val="12FC6E07"/>
    <w:rsid w:val="132B616F"/>
    <w:rsid w:val="141334FE"/>
    <w:rsid w:val="141E69AA"/>
    <w:rsid w:val="1459163A"/>
    <w:rsid w:val="145E3A9B"/>
    <w:rsid w:val="14AE1771"/>
    <w:rsid w:val="14B871C5"/>
    <w:rsid w:val="14BE16BC"/>
    <w:rsid w:val="153868F5"/>
    <w:rsid w:val="15455939"/>
    <w:rsid w:val="159440C7"/>
    <w:rsid w:val="15B87CE7"/>
    <w:rsid w:val="15EB6712"/>
    <w:rsid w:val="16311102"/>
    <w:rsid w:val="16410417"/>
    <w:rsid w:val="16493E36"/>
    <w:rsid w:val="172123D6"/>
    <w:rsid w:val="175B045E"/>
    <w:rsid w:val="17833C2E"/>
    <w:rsid w:val="17B9453B"/>
    <w:rsid w:val="18021BA9"/>
    <w:rsid w:val="180D5862"/>
    <w:rsid w:val="182E65A1"/>
    <w:rsid w:val="188946A2"/>
    <w:rsid w:val="18B50CAF"/>
    <w:rsid w:val="19027896"/>
    <w:rsid w:val="194F5A97"/>
    <w:rsid w:val="19882298"/>
    <w:rsid w:val="1A177533"/>
    <w:rsid w:val="1A654346"/>
    <w:rsid w:val="1A702F1F"/>
    <w:rsid w:val="1AD5775F"/>
    <w:rsid w:val="1B36407D"/>
    <w:rsid w:val="1B395F40"/>
    <w:rsid w:val="1B4B367E"/>
    <w:rsid w:val="1BEE0D32"/>
    <w:rsid w:val="1C7663AE"/>
    <w:rsid w:val="1D245092"/>
    <w:rsid w:val="1D884F5D"/>
    <w:rsid w:val="1DD747D4"/>
    <w:rsid w:val="1DE90C59"/>
    <w:rsid w:val="1E1D46AD"/>
    <w:rsid w:val="1E324453"/>
    <w:rsid w:val="1E786A08"/>
    <w:rsid w:val="1EC024D4"/>
    <w:rsid w:val="1EDA50D1"/>
    <w:rsid w:val="1F042089"/>
    <w:rsid w:val="1F9000F9"/>
    <w:rsid w:val="207275DD"/>
    <w:rsid w:val="20F668F8"/>
    <w:rsid w:val="21512327"/>
    <w:rsid w:val="21635AC5"/>
    <w:rsid w:val="217750CC"/>
    <w:rsid w:val="21781840"/>
    <w:rsid w:val="21B17E6E"/>
    <w:rsid w:val="21E01F75"/>
    <w:rsid w:val="22046F6D"/>
    <w:rsid w:val="22082B72"/>
    <w:rsid w:val="22153A7A"/>
    <w:rsid w:val="22336D72"/>
    <w:rsid w:val="228070B8"/>
    <w:rsid w:val="22D1269F"/>
    <w:rsid w:val="22E35D21"/>
    <w:rsid w:val="22E60D00"/>
    <w:rsid w:val="22E66EBF"/>
    <w:rsid w:val="23242A02"/>
    <w:rsid w:val="2335060E"/>
    <w:rsid w:val="236E5000"/>
    <w:rsid w:val="239B02B7"/>
    <w:rsid w:val="24017D75"/>
    <w:rsid w:val="24174945"/>
    <w:rsid w:val="25201A86"/>
    <w:rsid w:val="25333A00"/>
    <w:rsid w:val="25AC62EA"/>
    <w:rsid w:val="25F17177"/>
    <w:rsid w:val="25F741FC"/>
    <w:rsid w:val="26127ABA"/>
    <w:rsid w:val="264F669A"/>
    <w:rsid w:val="266C39C0"/>
    <w:rsid w:val="26862194"/>
    <w:rsid w:val="268C478E"/>
    <w:rsid w:val="26EB00FB"/>
    <w:rsid w:val="27165388"/>
    <w:rsid w:val="27457277"/>
    <w:rsid w:val="274B50B4"/>
    <w:rsid w:val="27531ED4"/>
    <w:rsid w:val="278A4F8F"/>
    <w:rsid w:val="279A5155"/>
    <w:rsid w:val="27FF56F9"/>
    <w:rsid w:val="284D6D1F"/>
    <w:rsid w:val="285C6DCA"/>
    <w:rsid w:val="28BA7F95"/>
    <w:rsid w:val="28F04754"/>
    <w:rsid w:val="290B6902"/>
    <w:rsid w:val="294F2000"/>
    <w:rsid w:val="29597577"/>
    <w:rsid w:val="29BA6F6C"/>
    <w:rsid w:val="29DC3D5D"/>
    <w:rsid w:val="2A304CBA"/>
    <w:rsid w:val="2A5D0744"/>
    <w:rsid w:val="2AA4277F"/>
    <w:rsid w:val="2AC26CEB"/>
    <w:rsid w:val="2ACA0389"/>
    <w:rsid w:val="2ACB1CAF"/>
    <w:rsid w:val="2B042F5A"/>
    <w:rsid w:val="2B23340E"/>
    <w:rsid w:val="2B911481"/>
    <w:rsid w:val="2B955FB9"/>
    <w:rsid w:val="2B9C3A87"/>
    <w:rsid w:val="2C3D67A6"/>
    <w:rsid w:val="2C444F2D"/>
    <w:rsid w:val="2C526BDD"/>
    <w:rsid w:val="2C7A68E6"/>
    <w:rsid w:val="2CC35125"/>
    <w:rsid w:val="2D044E58"/>
    <w:rsid w:val="2D2B1B9F"/>
    <w:rsid w:val="2D510EC7"/>
    <w:rsid w:val="2D9C283F"/>
    <w:rsid w:val="2DC83D61"/>
    <w:rsid w:val="2DE735DA"/>
    <w:rsid w:val="2E2F5AA5"/>
    <w:rsid w:val="2F6B13F4"/>
    <w:rsid w:val="3010052D"/>
    <w:rsid w:val="30160A9E"/>
    <w:rsid w:val="302A2495"/>
    <w:rsid w:val="304C42F4"/>
    <w:rsid w:val="30961324"/>
    <w:rsid w:val="30C23E8A"/>
    <w:rsid w:val="31B00187"/>
    <w:rsid w:val="31BE5A57"/>
    <w:rsid w:val="31C746E5"/>
    <w:rsid w:val="32B81BCD"/>
    <w:rsid w:val="32BE744E"/>
    <w:rsid w:val="32F347CF"/>
    <w:rsid w:val="33000BA3"/>
    <w:rsid w:val="3308777A"/>
    <w:rsid w:val="334B460B"/>
    <w:rsid w:val="334C2057"/>
    <w:rsid w:val="337D4D04"/>
    <w:rsid w:val="33995376"/>
    <w:rsid w:val="33A760FF"/>
    <w:rsid w:val="33C60EBB"/>
    <w:rsid w:val="34557639"/>
    <w:rsid w:val="34564DF8"/>
    <w:rsid w:val="345F3BE2"/>
    <w:rsid w:val="34D74309"/>
    <w:rsid w:val="35121957"/>
    <w:rsid w:val="357B4AD9"/>
    <w:rsid w:val="35E825E5"/>
    <w:rsid w:val="365A1830"/>
    <w:rsid w:val="3666288F"/>
    <w:rsid w:val="36E5781D"/>
    <w:rsid w:val="374A1A65"/>
    <w:rsid w:val="37505BC8"/>
    <w:rsid w:val="376E6B1A"/>
    <w:rsid w:val="3787133C"/>
    <w:rsid w:val="37C62B7C"/>
    <w:rsid w:val="38516379"/>
    <w:rsid w:val="38562597"/>
    <w:rsid w:val="385C4BC4"/>
    <w:rsid w:val="386861EC"/>
    <w:rsid w:val="38B14F10"/>
    <w:rsid w:val="39685D8A"/>
    <w:rsid w:val="39B75411"/>
    <w:rsid w:val="39C2535E"/>
    <w:rsid w:val="39FE2F4C"/>
    <w:rsid w:val="3A255547"/>
    <w:rsid w:val="3AB932A2"/>
    <w:rsid w:val="3AC10D47"/>
    <w:rsid w:val="3AD72963"/>
    <w:rsid w:val="3B457B13"/>
    <w:rsid w:val="3B507554"/>
    <w:rsid w:val="3B7C6EEE"/>
    <w:rsid w:val="3B987CFC"/>
    <w:rsid w:val="3C3534B5"/>
    <w:rsid w:val="3C884393"/>
    <w:rsid w:val="3CE34DF4"/>
    <w:rsid w:val="3CF33D49"/>
    <w:rsid w:val="3CFA5AF9"/>
    <w:rsid w:val="3D101A93"/>
    <w:rsid w:val="3D1176F2"/>
    <w:rsid w:val="3DAD4CE2"/>
    <w:rsid w:val="3E281012"/>
    <w:rsid w:val="3E7731DF"/>
    <w:rsid w:val="3F1735C8"/>
    <w:rsid w:val="4021297B"/>
    <w:rsid w:val="402F0F6D"/>
    <w:rsid w:val="403703F1"/>
    <w:rsid w:val="4044666A"/>
    <w:rsid w:val="40A74181"/>
    <w:rsid w:val="40BE7AD8"/>
    <w:rsid w:val="412B5D55"/>
    <w:rsid w:val="4132751F"/>
    <w:rsid w:val="41427867"/>
    <w:rsid w:val="41AA03A6"/>
    <w:rsid w:val="42811DC0"/>
    <w:rsid w:val="42A87239"/>
    <w:rsid w:val="42F34300"/>
    <w:rsid w:val="437B6846"/>
    <w:rsid w:val="43B3273D"/>
    <w:rsid w:val="440966C1"/>
    <w:rsid w:val="44150226"/>
    <w:rsid w:val="442C5403"/>
    <w:rsid w:val="452B61FD"/>
    <w:rsid w:val="45431D1D"/>
    <w:rsid w:val="455518B2"/>
    <w:rsid w:val="45790643"/>
    <w:rsid w:val="45B93656"/>
    <w:rsid w:val="45E13771"/>
    <w:rsid w:val="45F230FD"/>
    <w:rsid w:val="45F56B05"/>
    <w:rsid w:val="46576B87"/>
    <w:rsid w:val="465F7E2D"/>
    <w:rsid w:val="46686715"/>
    <w:rsid w:val="467001B9"/>
    <w:rsid w:val="4677532D"/>
    <w:rsid w:val="46960814"/>
    <w:rsid w:val="47076D44"/>
    <w:rsid w:val="471F1852"/>
    <w:rsid w:val="47240FA3"/>
    <w:rsid w:val="47427251"/>
    <w:rsid w:val="47827E1D"/>
    <w:rsid w:val="47A0642F"/>
    <w:rsid w:val="47A97ACE"/>
    <w:rsid w:val="47F254E4"/>
    <w:rsid w:val="484C6A03"/>
    <w:rsid w:val="486F5A05"/>
    <w:rsid w:val="489C5993"/>
    <w:rsid w:val="48AB3C34"/>
    <w:rsid w:val="48D0099C"/>
    <w:rsid w:val="491325C4"/>
    <w:rsid w:val="49BA2520"/>
    <w:rsid w:val="49C75719"/>
    <w:rsid w:val="49F324AF"/>
    <w:rsid w:val="4A35140A"/>
    <w:rsid w:val="4A845C50"/>
    <w:rsid w:val="4AB60164"/>
    <w:rsid w:val="4AE61C97"/>
    <w:rsid w:val="4B0811F8"/>
    <w:rsid w:val="4B194164"/>
    <w:rsid w:val="4B430FA4"/>
    <w:rsid w:val="4B625430"/>
    <w:rsid w:val="4B7C6B9A"/>
    <w:rsid w:val="4B88454C"/>
    <w:rsid w:val="4BB64D47"/>
    <w:rsid w:val="4BCE0FD1"/>
    <w:rsid w:val="4C1C06B3"/>
    <w:rsid w:val="4C7C1988"/>
    <w:rsid w:val="4C8D3615"/>
    <w:rsid w:val="4CD22B0F"/>
    <w:rsid w:val="4D0855F7"/>
    <w:rsid w:val="4DA3754A"/>
    <w:rsid w:val="4E223712"/>
    <w:rsid w:val="4E4E4A3B"/>
    <w:rsid w:val="4E9764FE"/>
    <w:rsid w:val="4EB61EE8"/>
    <w:rsid w:val="4EE625F2"/>
    <w:rsid w:val="4EEA76C9"/>
    <w:rsid w:val="4F8A2D3B"/>
    <w:rsid w:val="4FB90031"/>
    <w:rsid w:val="4FFA6D45"/>
    <w:rsid w:val="502C4B66"/>
    <w:rsid w:val="504B0C70"/>
    <w:rsid w:val="504D2FC4"/>
    <w:rsid w:val="507B4F96"/>
    <w:rsid w:val="50935FBB"/>
    <w:rsid w:val="50C86E43"/>
    <w:rsid w:val="51303C5C"/>
    <w:rsid w:val="51597A9B"/>
    <w:rsid w:val="52301CAC"/>
    <w:rsid w:val="523874F6"/>
    <w:rsid w:val="52430699"/>
    <w:rsid w:val="52953B34"/>
    <w:rsid w:val="52BD0B4E"/>
    <w:rsid w:val="52E935AE"/>
    <w:rsid w:val="531C2826"/>
    <w:rsid w:val="543C2E44"/>
    <w:rsid w:val="543F19CD"/>
    <w:rsid w:val="54684BC5"/>
    <w:rsid w:val="54830B42"/>
    <w:rsid w:val="548F48DF"/>
    <w:rsid w:val="54C65BEE"/>
    <w:rsid w:val="55183A3C"/>
    <w:rsid w:val="55671AB2"/>
    <w:rsid w:val="55B63C1A"/>
    <w:rsid w:val="56DE011E"/>
    <w:rsid w:val="56FE711B"/>
    <w:rsid w:val="576113C5"/>
    <w:rsid w:val="57847364"/>
    <w:rsid w:val="57851FB4"/>
    <w:rsid w:val="58783F03"/>
    <w:rsid w:val="58F506CE"/>
    <w:rsid w:val="5910708E"/>
    <w:rsid w:val="595166EB"/>
    <w:rsid w:val="5A084501"/>
    <w:rsid w:val="5A2E5F69"/>
    <w:rsid w:val="5A383081"/>
    <w:rsid w:val="5ACE5D51"/>
    <w:rsid w:val="5AED79B9"/>
    <w:rsid w:val="5B9754D4"/>
    <w:rsid w:val="5BAB61CD"/>
    <w:rsid w:val="5BB06A60"/>
    <w:rsid w:val="5BB85F23"/>
    <w:rsid w:val="5C7C7FD4"/>
    <w:rsid w:val="5CE92072"/>
    <w:rsid w:val="5D037223"/>
    <w:rsid w:val="5D1D4073"/>
    <w:rsid w:val="5D246B5C"/>
    <w:rsid w:val="5D261158"/>
    <w:rsid w:val="5D2933F0"/>
    <w:rsid w:val="5D3B613E"/>
    <w:rsid w:val="5DF10881"/>
    <w:rsid w:val="5E314908"/>
    <w:rsid w:val="5E3E6996"/>
    <w:rsid w:val="5E7255C8"/>
    <w:rsid w:val="5EDE31B9"/>
    <w:rsid w:val="5F313276"/>
    <w:rsid w:val="5FA244F5"/>
    <w:rsid w:val="5FDD3596"/>
    <w:rsid w:val="5FE36083"/>
    <w:rsid w:val="60102BB8"/>
    <w:rsid w:val="604B5FC0"/>
    <w:rsid w:val="60806DF2"/>
    <w:rsid w:val="608979A8"/>
    <w:rsid w:val="60A01CB3"/>
    <w:rsid w:val="60A54FE3"/>
    <w:rsid w:val="60A658DF"/>
    <w:rsid w:val="60DE17AA"/>
    <w:rsid w:val="60E02FA1"/>
    <w:rsid w:val="60E570F3"/>
    <w:rsid w:val="611C5F5F"/>
    <w:rsid w:val="61341A95"/>
    <w:rsid w:val="614D2157"/>
    <w:rsid w:val="61907509"/>
    <w:rsid w:val="61D0718C"/>
    <w:rsid w:val="61FC34B2"/>
    <w:rsid w:val="62325C1C"/>
    <w:rsid w:val="625366DC"/>
    <w:rsid w:val="627920B2"/>
    <w:rsid w:val="62C9618C"/>
    <w:rsid w:val="62CA6541"/>
    <w:rsid w:val="642933D4"/>
    <w:rsid w:val="64833355"/>
    <w:rsid w:val="64986203"/>
    <w:rsid w:val="64A04DC8"/>
    <w:rsid w:val="64BE43FD"/>
    <w:rsid w:val="64D4610D"/>
    <w:rsid w:val="65622236"/>
    <w:rsid w:val="658A438C"/>
    <w:rsid w:val="65D64C5B"/>
    <w:rsid w:val="66364B10"/>
    <w:rsid w:val="668C00C7"/>
    <w:rsid w:val="66DE77EE"/>
    <w:rsid w:val="670213E7"/>
    <w:rsid w:val="670A1A24"/>
    <w:rsid w:val="67D96F8C"/>
    <w:rsid w:val="67F11A2C"/>
    <w:rsid w:val="67F438FB"/>
    <w:rsid w:val="682218B3"/>
    <w:rsid w:val="68345235"/>
    <w:rsid w:val="683D6C60"/>
    <w:rsid w:val="68585765"/>
    <w:rsid w:val="68985344"/>
    <w:rsid w:val="68F06C24"/>
    <w:rsid w:val="695373D6"/>
    <w:rsid w:val="69DA274F"/>
    <w:rsid w:val="69FD79ED"/>
    <w:rsid w:val="6A2A2B5F"/>
    <w:rsid w:val="6A3C6480"/>
    <w:rsid w:val="6A6F052B"/>
    <w:rsid w:val="6A775E1F"/>
    <w:rsid w:val="6A7B0C60"/>
    <w:rsid w:val="6AA67D9D"/>
    <w:rsid w:val="6AB877FE"/>
    <w:rsid w:val="6B551A4B"/>
    <w:rsid w:val="6B614E4C"/>
    <w:rsid w:val="6C031BD9"/>
    <w:rsid w:val="6C120F5B"/>
    <w:rsid w:val="6C582C25"/>
    <w:rsid w:val="6C6479A5"/>
    <w:rsid w:val="6C861865"/>
    <w:rsid w:val="6CF312C5"/>
    <w:rsid w:val="6D0F16DE"/>
    <w:rsid w:val="6D4C146C"/>
    <w:rsid w:val="6D78662D"/>
    <w:rsid w:val="6DA852E7"/>
    <w:rsid w:val="6DB97CC3"/>
    <w:rsid w:val="6DCC43B7"/>
    <w:rsid w:val="6DD75377"/>
    <w:rsid w:val="6DE66DB3"/>
    <w:rsid w:val="6E24081D"/>
    <w:rsid w:val="6E34236A"/>
    <w:rsid w:val="6E4B1F99"/>
    <w:rsid w:val="6ED90170"/>
    <w:rsid w:val="6EDE3445"/>
    <w:rsid w:val="6FBD6EFC"/>
    <w:rsid w:val="6FF15472"/>
    <w:rsid w:val="6FF73066"/>
    <w:rsid w:val="70904E30"/>
    <w:rsid w:val="70B56644"/>
    <w:rsid w:val="70C407FB"/>
    <w:rsid w:val="710F0524"/>
    <w:rsid w:val="712B6906"/>
    <w:rsid w:val="71CB1B9C"/>
    <w:rsid w:val="71E67C2F"/>
    <w:rsid w:val="723932A5"/>
    <w:rsid w:val="724F63ED"/>
    <w:rsid w:val="729606F7"/>
    <w:rsid w:val="72E871A5"/>
    <w:rsid w:val="733712EA"/>
    <w:rsid w:val="737F4EE8"/>
    <w:rsid w:val="73B20231"/>
    <w:rsid w:val="73CE381E"/>
    <w:rsid w:val="741C6D50"/>
    <w:rsid w:val="74C522D3"/>
    <w:rsid w:val="74C976B2"/>
    <w:rsid w:val="75061DC7"/>
    <w:rsid w:val="750A005E"/>
    <w:rsid w:val="752E2366"/>
    <w:rsid w:val="76AA43B3"/>
    <w:rsid w:val="76D33608"/>
    <w:rsid w:val="770037CB"/>
    <w:rsid w:val="77825766"/>
    <w:rsid w:val="77EC2FBF"/>
    <w:rsid w:val="77ED7617"/>
    <w:rsid w:val="788E4CE9"/>
    <w:rsid w:val="797D26FE"/>
    <w:rsid w:val="79882D39"/>
    <w:rsid w:val="79915691"/>
    <w:rsid w:val="79BB11F1"/>
    <w:rsid w:val="7A0B4E15"/>
    <w:rsid w:val="7AB954D7"/>
    <w:rsid w:val="7ABD386F"/>
    <w:rsid w:val="7AE14228"/>
    <w:rsid w:val="7AFA5C29"/>
    <w:rsid w:val="7B1E52D0"/>
    <w:rsid w:val="7B4442AC"/>
    <w:rsid w:val="7B7D1600"/>
    <w:rsid w:val="7B7F234A"/>
    <w:rsid w:val="7BC76BA0"/>
    <w:rsid w:val="7BDA022F"/>
    <w:rsid w:val="7C6F05E1"/>
    <w:rsid w:val="7CBE0F77"/>
    <w:rsid w:val="7CCF17D7"/>
    <w:rsid w:val="7CD255F1"/>
    <w:rsid w:val="7CD673E6"/>
    <w:rsid w:val="7D1F1865"/>
    <w:rsid w:val="7D622FC2"/>
    <w:rsid w:val="7D6E17E8"/>
    <w:rsid w:val="7DB20416"/>
    <w:rsid w:val="7DFA1BF5"/>
    <w:rsid w:val="7E007525"/>
    <w:rsid w:val="7E065C4C"/>
    <w:rsid w:val="7E071A44"/>
    <w:rsid w:val="7EB50157"/>
    <w:rsid w:val="7EF54CD1"/>
    <w:rsid w:val="7F226C40"/>
    <w:rsid w:val="7F651B7D"/>
    <w:rsid w:val="7F6A64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qFormat="1" w:unhideWhenUsed="0" w:uiPriority="99"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qFormat="1" w:unhideWhenUsed="0" w:uiPriority="0" w:semiHidden="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2"/>
    <w:qFormat/>
    <w:uiPriority w:val="0"/>
    <w:pPr>
      <w:keepNext/>
      <w:jc w:val="center"/>
      <w:outlineLvl w:val="0"/>
    </w:pPr>
    <w:rPr>
      <w:b/>
      <w:bCs/>
      <w:sz w:val="24"/>
      <w:szCs w:val="20"/>
    </w:rPr>
  </w:style>
  <w:style w:type="paragraph" w:styleId="4">
    <w:name w:val="heading 2"/>
    <w:basedOn w:val="1"/>
    <w:next w:val="1"/>
    <w:link w:val="151"/>
    <w:qFormat/>
    <w:uiPriority w:val="0"/>
    <w:pPr>
      <w:keepNext/>
      <w:keepLines/>
      <w:spacing w:line="360" w:lineRule="auto"/>
      <w:outlineLvl w:val="1"/>
    </w:pPr>
    <w:rPr>
      <w:rFonts w:ascii="Arial" w:hAnsi="Arial"/>
      <w:b/>
      <w:bCs/>
      <w:sz w:val="24"/>
      <w:szCs w:val="32"/>
    </w:rPr>
  </w:style>
  <w:style w:type="paragraph" w:styleId="5">
    <w:name w:val="heading 3"/>
    <w:basedOn w:val="1"/>
    <w:next w:val="1"/>
    <w:link w:val="110"/>
    <w:qFormat/>
    <w:uiPriority w:val="0"/>
    <w:pPr>
      <w:keepNext/>
      <w:keepLines/>
      <w:spacing w:before="260" w:after="260" w:line="416" w:lineRule="auto"/>
      <w:outlineLvl w:val="2"/>
    </w:pPr>
    <w:rPr>
      <w:b/>
      <w:bCs/>
      <w:sz w:val="32"/>
      <w:szCs w:val="32"/>
    </w:rPr>
  </w:style>
  <w:style w:type="paragraph" w:styleId="6">
    <w:name w:val="heading 4"/>
    <w:basedOn w:val="1"/>
    <w:next w:val="1"/>
    <w:link w:val="84"/>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7"/>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8">
    <w:name w:val="heading 6"/>
    <w:basedOn w:val="1"/>
    <w:next w:val="1"/>
    <w:link w:val="165"/>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9">
    <w:name w:val="heading 7"/>
    <w:basedOn w:val="1"/>
    <w:next w:val="1"/>
    <w:link w:val="144"/>
    <w:qFormat/>
    <w:uiPriority w:val="0"/>
    <w:pPr>
      <w:keepNext/>
      <w:keepLines/>
      <w:adjustRightInd w:val="0"/>
      <w:spacing w:before="240" w:after="64" w:line="320" w:lineRule="atLeast"/>
      <w:jc w:val="left"/>
      <w:textAlignment w:val="baseline"/>
      <w:outlineLvl w:val="6"/>
    </w:pPr>
    <w:rPr>
      <w:b/>
      <w:bCs/>
      <w:kern w:val="0"/>
      <w:sz w:val="24"/>
    </w:rPr>
  </w:style>
  <w:style w:type="paragraph" w:styleId="10">
    <w:name w:val="heading 8"/>
    <w:basedOn w:val="1"/>
    <w:next w:val="1"/>
    <w:link w:val="173"/>
    <w:autoRedefine/>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125"/>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134"/>
    <w:qFormat/>
    <w:uiPriority w:val="0"/>
    <w:pPr>
      <w:spacing w:after="120"/>
    </w:pPr>
    <w:rPr>
      <w:lang w:val="zh-CN" w:eastAsia="zh-CN"/>
    </w:rPr>
  </w:style>
  <w:style w:type="paragraph" w:styleId="12">
    <w:name w:val="toc 7"/>
    <w:basedOn w:val="1"/>
    <w:next w:val="1"/>
    <w:qFormat/>
    <w:uiPriority w:val="39"/>
    <w:pPr>
      <w:ind w:left="2520" w:leftChars="1200"/>
    </w:pPr>
    <w:rPr>
      <w:rFonts w:ascii="Calibri" w:hAnsi="Calibri"/>
      <w:szCs w:val="22"/>
    </w:rPr>
  </w:style>
  <w:style w:type="paragraph" w:styleId="13">
    <w:name w:val="Normal Indent"/>
    <w:basedOn w:val="1"/>
    <w:qFormat/>
    <w:uiPriority w:val="0"/>
    <w:pPr>
      <w:widowControl/>
      <w:ind w:firstLine="420"/>
      <w:jc w:val="left"/>
    </w:pPr>
    <w:rPr>
      <w:kern w:val="0"/>
      <w:sz w:val="20"/>
      <w:szCs w:val="20"/>
    </w:rPr>
  </w:style>
  <w:style w:type="paragraph" w:styleId="14">
    <w:name w:val="Document Map"/>
    <w:basedOn w:val="1"/>
    <w:link w:val="103"/>
    <w:semiHidden/>
    <w:qFormat/>
    <w:uiPriority w:val="0"/>
    <w:pPr>
      <w:shd w:val="clear" w:color="auto" w:fill="000080"/>
    </w:pPr>
    <w:rPr>
      <w:lang w:val="zh-CN" w:eastAsia="zh-CN"/>
    </w:rPr>
  </w:style>
  <w:style w:type="paragraph" w:styleId="15">
    <w:name w:val="annotation text"/>
    <w:basedOn w:val="1"/>
    <w:link w:val="154"/>
    <w:semiHidden/>
    <w:qFormat/>
    <w:uiPriority w:val="0"/>
    <w:pPr>
      <w:jc w:val="left"/>
    </w:pPr>
  </w:style>
  <w:style w:type="paragraph" w:styleId="16">
    <w:name w:val="Salutation"/>
    <w:basedOn w:val="1"/>
    <w:next w:val="1"/>
    <w:link w:val="121"/>
    <w:qFormat/>
    <w:uiPriority w:val="0"/>
    <w:rPr>
      <w:rFonts w:ascii="仿宋_GB2312" w:eastAsia="仿宋_GB2312"/>
      <w:sz w:val="24"/>
      <w:lang w:val="zh-CN" w:eastAsia="zh-CN"/>
    </w:rPr>
  </w:style>
  <w:style w:type="paragraph" w:styleId="17">
    <w:name w:val="Body Text 3"/>
    <w:basedOn w:val="1"/>
    <w:link w:val="137"/>
    <w:qFormat/>
    <w:uiPriority w:val="0"/>
    <w:pPr>
      <w:autoSpaceDE w:val="0"/>
      <w:autoSpaceDN w:val="0"/>
      <w:adjustRightInd w:val="0"/>
      <w:spacing w:line="410" w:lineRule="atLeast"/>
      <w:jc w:val="left"/>
    </w:pPr>
    <w:rPr>
      <w:rFonts w:ascii="宋体"/>
      <w:color w:val="000000"/>
      <w:kern w:val="0"/>
      <w:sz w:val="24"/>
      <w:szCs w:val="20"/>
      <w:lang w:val="zh-CN" w:eastAsia="zh-CN"/>
    </w:rPr>
  </w:style>
  <w:style w:type="paragraph" w:styleId="18">
    <w:name w:val="Body Text Indent"/>
    <w:basedOn w:val="1"/>
    <w:link w:val="119"/>
    <w:qFormat/>
    <w:uiPriority w:val="0"/>
    <w:pPr>
      <w:spacing w:after="120"/>
      <w:ind w:left="420" w:leftChars="200"/>
    </w:pPr>
  </w:style>
  <w:style w:type="paragraph" w:styleId="19">
    <w:name w:val="Block Text"/>
    <w:basedOn w:val="1"/>
    <w:qFormat/>
    <w:uiPriority w:val="0"/>
    <w:pPr>
      <w:ind w:left="1171" w:right="91" w:hanging="1080"/>
    </w:pPr>
    <w:rPr>
      <w:rFonts w:eastAsia="楷体_GB2312"/>
      <w:szCs w:val="20"/>
    </w:rPr>
  </w:style>
  <w:style w:type="paragraph" w:styleId="20">
    <w:name w:val="toc 5"/>
    <w:basedOn w:val="1"/>
    <w:next w:val="1"/>
    <w:qFormat/>
    <w:uiPriority w:val="39"/>
    <w:pPr>
      <w:ind w:left="1680" w:leftChars="800"/>
    </w:pPr>
    <w:rPr>
      <w:rFonts w:ascii="Calibri" w:hAnsi="Calibri"/>
      <w:szCs w:val="22"/>
    </w:rPr>
  </w:style>
  <w:style w:type="paragraph" w:styleId="21">
    <w:name w:val="toc 3"/>
    <w:basedOn w:val="1"/>
    <w:next w:val="1"/>
    <w:qFormat/>
    <w:uiPriority w:val="39"/>
    <w:pPr>
      <w:adjustRightInd w:val="0"/>
      <w:snapToGrid w:val="0"/>
      <w:spacing w:line="360" w:lineRule="auto"/>
      <w:ind w:left="400" w:leftChars="400"/>
    </w:pPr>
  </w:style>
  <w:style w:type="paragraph" w:styleId="22">
    <w:name w:val="Plain Text"/>
    <w:basedOn w:val="1"/>
    <w:next w:val="1"/>
    <w:link w:val="167"/>
    <w:qFormat/>
    <w:uiPriority w:val="0"/>
    <w:rPr>
      <w:rFonts w:ascii="宋体" w:hAnsi="Courier New" w:cs="Courier New"/>
      <w:szCs w:val="21"/>
    </w:rPr>
  </w:style>
  <w:style w:type="paragraph" w:styleId="23">
    <w:name w:val="toc 8"/>
    <w:basedOn w:val="1"/>
    <w:next w:val="1"/>
    <w:qFormat/>
    <w:uiPriority w:val="39"/>
    <w:pPr>
      <w:ind w:left="2940" w:leftChars="1400"/>
    </w:pPr>
    <w:rPr>
      <w:rFonts w:ascii="Calibri" w:hAnsi="Calibri"/>
      <w:szCs w:val="22"/>
    </w:rPr>
  </w:style>
  <w:style w:type="paragraph" w:styleId="24">
    <w:name w:val="Date"/>
    <w:basedOn w:val="1"/>
    <w:next w:val="1"/>
    <w:link w:val="98"/>
    <w:qFormat/>
    <w:uiPriority w:val="0"/>
    <w:rPr>
      <w:sz w:val="24"/>
      <w:szCs w:val="20"/>
    </w:rPr>
  </w:style>
  <w:style w:type="paragraph" w:styleId="25">
    <w:name w:val="Body Text Indent 2"/>
    <w:basedOn w:val="1"/>
    <w:next w:val="26"/>
    <w:link w:val="145"/>
    <w:qFormat/>
    <w:uiPriority w:val="0"/>
    <w:pPr>
      <w:spacing w:after="120" w:line="480" w:lineRule="auto"/>
      <w:ind w:left="420" w:leftChars="200"/>
    </w:pPr>
    <w:rPr>
      <w:lang w:val="zh-CN" w:eastAsia="zh-CN"/>
    </w:rPr>
  </w:style>
  <w:style w:type="paragraph" w:customStyle="1" w:styleId="26">
    <w:name w:val="目录 71"/>
    <w:basedOn w:val="1"/>
    <w:next w:val="1"/>
    <w:autoRedefine/>
    <w:qFormat/>
    <w:uiPriority w:val="0"/>
    <w:pPr>
      <w:ind w:left="2520"/>
    </w:pPr>
    <w:rPr>
      <w:rFonts w:ascii="Calibri" w:hAnsi="宋体" w:cs="宋体"/>
      <w:kern w:val="0"/>
    </w:rPr>
  </w:style>
  <w:style w:type="paragraph" w:styleId="27">
    <w:name w:val="Balloon Text"/>
    <w:basedOn w:val="1"/>
    <w:link w:val="172"/>
    <w:qFormat/>
    <w:uiPriority w:val="0"/>
    <w:rPr>
      <w:rFonts w:ascii="Calibri" w:hAnsi="Calibri"/>
      <w:sz w:val="18"/>
      <w:szCs w:val="18"/>
    </w:rPr>
  </w:style>
  <w:style w:type="paragraph" w:styleId="28">
    <w:name w:val="footer"/>
    <w:basedOn w:val="1"/>
    <w:link w:val="120"/>
    <w:qFormat/>
    <w:uiPriority w:val="0"/>
    <w:pPr>
      <w:tabs>
        <w:tab w:val="center" w:pos="4153"/>
        <w:tab w:val="right" w:pos="8306"/>
      </w:tabs>
      <w:snapToGrid w:val="0"/>
      <w:jc w:val="left"/>
    </w:pPr>
    <w:rPr>
      <w:sz w:val="18"/>
      <w:szCs w:val="18"/>
    </w:rPr>
  </w:style>
  <w:style w:type="paragraph" w:styleId="29">
    <w:name w:val="envelope return"/>
    <w:basedOn w:val="1"/>
    <w:qFormat/>
    <w:uiPriority w:val="99"/>
    <w:pPr>
      <w:snapToGrid w:val="0"/>
    </w:pPr>
    <w:rPr>
      <w:rFonts w:hint="eastAsia" w:ascii="Arial" w:hAnsi="Arial"/>
    </w:rPr>
  </w:style>
  <w:style w:type="paragraph" w:styleId="30">
    <w:name w:val="header"/>
    <w:basedOn w:val="1"/>
    <w:link w:val="86"/>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adjustRightInd w:val="0"/>
      <w:snapToGrid w:val="0"/>
      <w:spacing w:line="360" w:lineRule="auto"/>
    </w:pPr>
    <w:rPr>
      <w:b/>
      <w:sz w:val="28"/>
    </w:rPr>
  </w:style>
  <w:style w:type="paragraph" w:styleId="32">
    <w:name w:val="toc 4"/>
    <w:basedOn w:val="1"/>
    <w:next w:val="1"/>
    <w:qFormat/>
    <w:uiPriority w:val="39"/>
    <w:pPr>
      <w:adjustRightInd w:val="0"/>
      <w:snapToGrid w:val="0"/>
      <w:spacing w:line="360" w:lineRule="auto"/>
      <w:ind w:left="600" w:leftChars="600"/>
    </w:pPr>
    <w:rPr>
      <w:b/>
    </w:rPr>
  </w:style>
  <w:style w:type="paragraph" w:styleId="33">
    <w:name w:val="toc 6"/>
    <w:basedOn w:val="1"/>
    <w:next w:val="1"/>
    <w:qFormat/>
    <w:uiPriority w:val="39"/>
    <w:pPr>
      <w:ind w:left="2100" w:leftChars="1000"/>
    </w:pPr>
    <w:rPr>
      <w:rFonts w:ascii="Calibri" w:hAnsi="Calibri"/>
      <w:szCs w:val="22"/>
    </w:rPr>
  </w:style>
  <w:style w:type="paragraph" w:styleId="34">
    <w:name w:val="Body Text Indent 3"/>
    <w:basedOn w:val="1"/>
    <w:link w:val="170"/>
    <w:qFormat/>
    <w:uiPriority w:val="0"/>
    <w:pPr>
      <w:spacing w:after="120"/>
      <w:ind w:left="420" w:leftChars="200"/>
    </w:pPr>
    <w:rPr>
      <w:sz w:val="16"/>
      <w:szCs w:val="16"/>
    </w:rPr>
  </w:style>
  <w:style w:type="paragraph" w:styleId="35">
    <w:name w:val="toc 2"/>
    <w:basedOn w:val="1"/>
    <w:next w:val="1"/>
    <w:qFormat/>
    <w:uiPriority w:val="39"/>
    <w:pPr>
      <w:adjustRightInd w:val="0"/>
      <w:snapToGrid w:val="0"/>
      <w:spacing w:line="360" w:lineRule="auto"/>
      <w:ind w:left="200" w:leftChars="200"/>
    </w:pPr>
  </w:style>
  <w:style w:type="paragraph" w:styleId="36">
    <w:name w:val="toc 9"/>
    <w:basedOn w:val="1"/>
    <w:next w:val="1"/>
    <w:qFormat/>
    <w:uiPriority w:val="39"/>
    <w:pPr>
      <w:ind w:left="3360" w:leftChars="1600"/>
    </w:pPr>
    <w:rPr>
      <w:rFonts w:ascii="Calibri" w:hAnsi="Calibri"/>
      <w:szCs w:val="22"/>
    </w:rPr>
  </w:style>
  <w:style w:type="paragraph" w:styleId="37">
    <w:name w:val="Body Text 2"/>
    <w:basedOn w:val="1"/>
    <w:next w:val="38"/>
    <w:link w:val="100"/>
    <w:qFormat/>
    <w:uiPriority w:val="0"/>
    <w:pPr>
      <w:spacing w:after="120" w:line="480" w:lineRule="auto"/>
    </w:pPr>
    <w:rPr>
      <w:lang w:val="zh-CN" w:eastAsia="zh-CN"/>
    </w:rPr>
  </w:style>
  <w:style w:type="paragraph" w:styleId="38">
    <w:name w:val="List Continue 2"/>
    <w:basedOn w:val="3"/>
    <w:next w:val="1"/>
    <w:qFormat/>
    <w:uiPriority w:val="0"/>
    <w:pPr>
      <w:widowControl/>
      <w:autoSpaceDE/>
      <w:autoSpaceDN/>
      <w:spacing w:before="0" w:after="120" w:line="360" w:lineRule="auto"/>
      <w:ind w:left="840" w:firstLine="2048"/>
    </w:pPr>
  </w:style>
  <w:style w:type="paragraph" w:styleId="39">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eastAsia="zh-CN"/>
    </w:rPr>
  </w:style>
  <w:style w:type="paragraph" w:styleId="40">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1">
    <w:name w:val="index 1"/>
    <w:basedOn w:val="1"/>
    <w:next w:val="1"/>
    <w:qFormat/>
    <w:uiPriority w:val="0"/>
    <w:pPr>
      <w:spacing w:line="220" w:lineRule="exact"/>
      <w:jc w:val="center"/>
    </w:pPr>
    <w:rPr>
      <w:rFonts w:ascii="仿宋_GB2312" w:eastAsia="仿宋_GB2312"/>
      <w:szCs w:val="20"/>
    </w:rPr>
  </w:style>
  <w:style w:type="paragraph" w:styleId="42">
    <w:name w:val="Title"/>
    <w:basedOn w:val="1"/>
    <w:next w:val="1"/>
    <w:qFormat/>
    <w:uiPriority w:val="0"/>
    <w:pPr>
      <w:spacing w:before="240" w:after="60"/>
      <w:jc w:val="center"/>
      <w:outlineLvl w:val="0"/>
    </w:pPr>
    <w:rPr>
      <w:rFonts w:ascii="Cambria" w:hAnsi="Cambria"/>
      <w:b/>
      <w:sz w:val="32"/>
    </w:rPr>
  </w:style>
  <w:style w:type="paragraph" w:styleId="43">
    <w:name w:val="annotation subject"/>
    <w:basedOn w:val="15"/>
    <w:next w:val="15"/>
    <w:link w:val="122"/>
    <w:qFormat/>
    <w:uiPriority w:val="0"/>
    <w:rPr>
      <w:b/>
      <w:bCs/>
    </w:rPr>
  </w:style>
  <w:style w:type="paragraph" w:styleId="44">
    <w:name w:val="Body Text First Indent"/>
    <w:basedOn w:val="2"/>
    <w:semiHidden/>
    <w:unhideWhenUsed/>
    <w:qFormat/>
    <w:uiPriority w:val="99"/>
    <w:pPr>
      <w:ind w:firstLine="420" w:firstLineChars="100"/>
    </w:pPr>
  </w:style>
  <w:style w:type="paragraph" w:styleId="45">
    <w:name w:val="Body Text First Indent 2"/>
    <w:basedOn w:val="18"/>
    <w:qFormat/>
    <w:uiPriority w:val="0"/>
    <w:pPr>
      <w:tabs>
        <w:tab w:val="left" w:pos="720"/>
      </w:tabs>
      <w:ind w:firstLine="420"/>
    </w:pPr>
  </w:style>
  <w:style w:type="table" w:styleId="47">
    <w:name w:val="Table Grid"/>
    <w:basedOn w:val="46"/>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0"/>
    <w:rPr>
      <w:b/>
      <w:bCs/>
    </w:rPr>
  </w:style>
  <w:style w:type="character" w:styleId="50">
    <w:name w:val="page number"/>
    <w:basedOn w:val="48"/>
    <w:qFormat/>
    <w:uiPriority w:val="0"/>
  </w:style>
  <w:style w:type="character" w:styleId="51">
    <w:name w:val="FollowedHyperlink"/>
    <w:qFormat/>
    <w:uiPriority w:val="0"/>
    <w:rPr>
      <w:color w:val="800080"/>
      <w:u w:val="single"/>
    </w:rPr>
  </w:style>
  <w:style w:type="character" w:styleId="52">
    <w:name w:val="Emphasis"/>
    <w:qFormat/>
    <w:uiPriority w:val="0"/>
    <w:rPr>
      <w:rFonts w:ascii="Times New Roman" w:hAnsi="Times New Roman" w:eastAsia="宋体"/>
    </w:rPr>
  </w:style>
  <w:style w:type="character" w:styleId="53">
    <w:name w:val="HTML Definition"/>
    <w:qFormat/>
    <w:uiPriority w:val="0"/>
    <w:rPr>
      <w:rFonts w:ascii="Times New Roman" w:hAnsi="Times New Roman" w:eastAsia="宋体"/>
    </w:rPr>
  </w:style>
  <w:style w:type="character" w:styleId="54">
    <w:name w:val="HTML Variable"/>
    <w:qFormat/>
    <w:uiPriority w:val="0"/>
    <w:rPr>
      <w:rFonts w:ascii="Times New Roman" w:hAnsi="Times New Roman" w:eastAsia="宋体"/>
    </w:rPr>
  </w:style>
  <w:style w:type="character" w:styleId="55">
    <w:name w:val="Hyperlink"/>
    <w:basedOn w:val="48"/>
    <w:qFormat/>
    <w:uiPriority w:val="99"/>
    <w:rPr>
      <w:color w:val="136EC2"/>
      <w:u w:val="single"/>
    </w:rPr>
  </w:style>
  <w:style w:type="character" w:styleId="56">
    <w:name w:val="HTML Code"/>
    <w:qFormat/>
    <w:uiPriority w:val="0"/>
    <w:rPr>
      <w:rFonts w:ascii="Courier New" w:hAnsi="Courier New" w:eastAsia="Courier New" w:cs="Courier New"/>
      <w:sz w:val="20"/>
    </w:rPr>
  </w:style>
  <w:style w:type="character" w:styleId="57">
    <w:name w:val="annotation reference"/>
    <w:qFormat/>
    <w:uiPriority w:val="0"/>
    <w:rPr>
      <w:sz w:val="21"/>
      <w:szCs w:val="21"/>
    </w:rPr>
  </w:style>
  <w:style w:type="character" w:styleId="58">
    <w:name w:val="HTML Cite"/>
    <w:qFormat/>
    <w:uiPriority w:val="0"/>
    <w:rPr>
      <w:rFonts w:ascii="Times New Roman" w:hAnsi="Times New Roman" w:eastAsia="宋体"/>
    </w:rPr>
  </w:style>
  <w:style w:type="character" w:styleId="59">
    <w:name w:val="HTML Keyboard"/>
    <w:autoRedefine/>
    <w:qFormat/>
    <w:uiPriority w:val="0"/>
    <w:rPr>
      <w:rFonts w:ascii="Courier New" w:hAnsi="Courier New" w:eastAsia="Courier New" w:cs="Courier New"/>
      <w:sz w:val="20"/>
    </w:rPr>
  </w:style>
  <w:style w:type="character" w:styleId="60">
    <w:name w:val="HTML Sample"/>
    <w:autoRedefine/>
    <w:qFormat/>
    <w:uiPriority w:val="0"/>
    <w:rPr>
      <w:rFonts w:ascii="Courier New" w:hAnsi="Courier New" w:eastAsia="Courier New" w:cs="Courier New"/>
    </w:rPr>
  </w:style>
  <w:style w:type="paragraph" w:customStyle="1" w:styleId="61">
    <w:name w:val="列出段落1"/>
    <w:basedOn w:val="62"/>
    <w:autoRedefine/>
    <w:qFormat/>
    <w:uiPriority w:val="0"/>
    <w:pPr>
      <w:ind w:firstLine="420" w:firstLineChars="200"/>
    </w:pPr>
    <w:rPr>
      <w:rFonts w:ascii="Calibri" w:hAnsi="Calibri"/>
      <w:szCs w:val="22"/>
    </w:rPr>
  </w:style>
  <w:style w:type="paragraph" w:customStyle="1" w:styleId="62">
    <w:name w:val="正文_10_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
    <w:name w:val="正文首行缩进1"/>
    <w:basedOn w:val="1"/>
    <w:qFormat/>
    <w:uiPriority w:val="99"/>
    <w:pPr>
      <w:spacing w:after="120"/>
      <w:ind w:firstLine="420" w:firstLineChars="100"/>
    </w:pPr>
  </w:style>
  <w:style w:type="paragraph" w:customStyle="1" w:styleId="64">
    <w:name w:val="Default"/>
    <w:basedOn w:val="65"/>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65">
    <w:name w:val="纯文本1"/>
    <w:basedOn w:val="1"/>
    <w:autoRedefine/>
    <w:qFormat/>
    <w:uiPriority w:val="0"/>
    <w:pPr>
      <w:adjustRightInd w:val="0"/>
    </w:pPr>
    <w:rPr>
      <w:rFonts w:ascii="宋体" w:hAnsi="Courier New"/>
      <w:szCs w:val="20"/>
    </w:rPr>
  </w:style>
  <w:style w:type="paragraph" w:customStyle="1" w:styleId="66">
    <w:name w:val="目录 81"/>
    <w:basedOn w:val="1"/>
    <w:next w:val="1"/>
    <w:autoRedefine/>
    <w:qFormat/>
    <w:uiPriority w:val="0"/>
    <w:pPr>
      <w:ind w:left="2940"/>
    </w:pPr>
  </w:style>
  <w:style w:type="paragraph" w:customStyle="1" w:styleId="67">
    <w:name w:val="一级条标题"/>
    <w:basedOn w:val="68"/>
    <w:next w:val="69"/>
    <w:autoRedefine/>
    <w:qFormat/>
    <w:uiPriority w:val="0"/>
    <w:pPr>
      <w:spacing w:line="240" w:lineRule="auto"/>
      <w:ind w:left="420"/>
      <w:outlineLvl w:val="2"/>
    </w:pPr>
  </w:style>
  <w:style w:type="paragraph" w:customStyle="1" w:styleId="68">
    <w:name w:val="章标题"/>
    <w:next w:val="1"/>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69">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70">
    <w:name w:val="正文1"/>
    <w:basedOn w:val="1"/>
    <w:qFormat/>
    <w:uiPriority w:val="0"/>
    <w:pPr>
      <w:spacing w:line="360" w:lineRule="auto"/>
      <w:ind w:left="350" w:leftChars="350"/>
    </w:pPr>
    <w:rPr>
      <w:sz w:val="24"/>
    </w:rPr>
  </w:style>
  <w:style w:type="character" w:customStyle="1" w:styleId="71">
    <w:name w:val="sidecatalog-dot"/>
    <w:qFormat/>
    <w:uiPriority w:val="0"/>
    <w:rPr>
      <w:rFonts w:ascii="Times New Roman" w:hAnsi="Times New Roman" w:eastAsia="宋体"/>
    </w:rPr>
  </w:style>
  <w:style w:type="character" w:customStyle="1" w:styleId="72">
    <w:name w:val="标题 Char1"/>
    <w:qFormat/>
    <w:uiPriority w:val="10"/>
    <w:rPr>
      <w:rFonts w:ascii="Cambria" w:hAnsi="Cambria" w:eastAsia="宋体" w:cs="Times New Roman"/>
      <w:b/>
      <w:bCs/>
      <w:sz w:val="32"/>
      <w:szCs w:val="32"/>
    </w:rPr>
  </w:style>
  <w:style w:type="character" w:customStyle="1" w:styleId="73">
    <w:name w:val="标题 2 Char"/>
    <w:qFormat/>
    <w:uiPriority w:val="0"/>
    <w:rPr>
      <w:rFonts w:ascii="Cambria" w:hAnsi="Cambria" w:eastAsia="宋体" w:cs="Times New Roman"/>
      <w:b/>
      <w:bCs/>
      <w:kern w:val="2"/>
      <w:sz w:val="32"/>
      <w:szCs w:val="32"/>
    </w:rPr>
  </w:style>
  <w:style w:type="character" w:customStyle="1" w:styleId="74">
    <w:name w:val="Font Style123"/>
    <w:unhideWhenUsed/>
    <w:qFormat/>
    <w:uiPriority w:val="0"/>
    <w:rPr>
      <w:rFonts w:hint="eastAsia" w:ascii="宋体" w:hAnsi="宋体" w:eastAsia="宋体"/>
      <w:b/>
      <w:sz w:val="32"/>
    </w:rPr>
  </w:style>
  <w:style w:type="character" w:customStyle="1" w:styleId="75">
    <w:name w:val="font11"/>
    <w:qFormat/>
    <w:uiPriority w:val="0"/>
    <w:rPr>
      <w:rFonts w:hint="eastAsia" w:ascii="宋体" w:hAnsi="宋体" w:eastAsia="宋体" w:cs="宋体"/>
      <w:color w:val="000000"/>
      <w:sz w:val="28"/>
      <w:szCs w:val="28"/>
      <w:u w:val="none"/>
    </w:rPr>
  </w:style>
  <w:style w:type="character" w:customStyle="1" w:styleId="76">
    <w:name w:val="sort1"/>
    <w:qFormat/>
    <w:uiPriority w:val="0"/>
    <w:rPr>
      <w:rFonts w:ascii="Times New Roman" w:hAnsi="Times New Roman" w:eastAsia="宋体"/>
    </w:rPr>
  </w:style>
  <w:style w:type="character" w:customStyle="1" w:styleId="77">
    <w:name w:val="页脚 Char"/>
    <w:qFormat/>
    <w:uiPriority w:val="99"/>
    <w:rPr>
      <w:kern w:val="2"/>
      <w:sz w:val="18"/>
      <w:szCs w:val="18"/>
    </w:rPr>
  </w:style>
  <w:style w:type="character" w:customStyle="1" w:styleId="78">
    <w:name w:val="标题 3 Char"/>
    <w:qFormat/>
    <w:uiPriority w:val="0"/>
    <w:rPr>
      <w:b/>
      <w:bCs/>
      <w:sz w:val="24"/>
      <w:szCs w:val="24"/>
    </w:rPr>
  </w:style>
  <w:style w:type="character" w:customStyle="1" w:styleId="79">
    <w:name w:val="Font Style105"/>
    <w:unhideWhenUsed/>
    <w:qFormat/>
    <w:uiPriority w:val="0"/>
    <w:rPr>
      <w:rFonts w:hint="eastAsia" w:ascii="Times New Roman" w:hAnsi="Times New Roman" w:eastAsia="Times New Roman"/>
      <w:w w:val="60"/>
      <w:sz w:val="26"/>
    </w:rPr>
  </w:style>
  <w:style w:type="character" w:customStyle="1" w:styleId="80">
    <w:name w:val="标题 9 Char"/>
    <w:qFormat/>
    <w:uiPriority w:val="0"/>
    <w:rPr>
      <w:rFonts w:ascii="Arial" w:hAnsi="Arial" w:eastAsia="黑体"/>
      <w:sz w:val="21"/>
      <w:szCs w:val="21"/>
    </w:rPr>
  </w:style>
  <w:style w:type="character" w:customStyle="1" w:styleId="81">
    <w:name w:val="标题 7 Char"/>
    <w:qFormat/>
    <w:uiPriority w:val="0"/>
    <w:rPr>
      <w:b/>
      <w:bCs/>
      <w:sz w:val="24"/>
      <w:szCs w:val="24"/>
    </w:rPr>
  </w:style>
  <w:style w:type="character" w:customStyle="1" w:styleId="82">
    <w:name w:val="标题 1 Char1"/>
    <w:link w:val="3"/>
    <w:qFormat/>
    <w:uiPriority w:val="0"/>
    <w:rPr>
      <w:rFonts w:eastAsia="宋体"/>
      <w:b/>
      <w:bCs/>
      <w:kern w:val="2"/>
      <w:sz w:val="24"/>
      <w:lang w:val="en-US" w:eastAsia="zh-CN" w:bidi="ar-SA"/>
    </w:rPr>
  </w:style>
  <w:style w:type="character" w:customStyle="1" w:styleId="83">
    <w:name w:val="批注文字 Char Char"/>
    <w:qFormat/>
    <w:uiPriority w:val="0"/>
    <w:rPr>
      <w:kern w:val="2"/>
      <w:sz w:val="21"/>
      <w:szCs w:val="24"/>
      <w:lang w:bidi="ar-SA"/>
    </w:rPr>
  </w:style>
  <w:style w:type="character" w:customStyle="1" w:styleId="84">
    <w:name w:val="标题 4 Char1"/>
    <w:link w:val="6"/>
    <w:qFormat/>
    <w:uiPriority w:val="0"/>
    <w:rPr>
      <w:rFonts w:ascii="Arial" w:hAnsi="Arial" w:eastAsia="黑体"/>
      <w:b/>
      <w:bCs/>
      <w:kern w:val="2"/>
      <w:sz w:val="28"/>
      <w:szCs w:val="28"/>
      <w:lang w:val="en-US" w:eastAsia="zh-CN" w:bidi="ar-SA"/>
    </w:rPr>
  </w:style>
  <w:style w:type="character" w:customStyle="1" w:styleId="85">
    <w:name w:val="Font Style104"/>
    <w:unhideWhenUsed/>
    <w:qFormat/>
    <w:uiPriority w:val="0"/>
    <w:rPr>
      <w:rFonts w:hint="eastAsia" w:ascii="宋体" w:hAnsi="宋体" w:eastAsia="宋体"/>
      <w:spacing w:val="30"/>
      <w:sz w:val="18"/>
    </w:rPr>
  </w:style>
  <w:style w:type="character" w:customStyle="1" w:styleId="86">
    <w:name w:val="页眉 Char1"/>
    <w:link w:val="30"/>
    <w:qFormat/>
    <w:uiPriority w:val="0"/>
    <w:rPr>
      <w:rFonts w:eastAsia="宋体"/>
      <w:kern w:val="2"/>
      <w:sz w:val="18"/>
      <w:szCs w:val="18"/>
      <w:lang w:val="en-US" w:eastAsia="zh-CN" w:bidi="ar-SA"/>
    </w:rPr>
  </w:style>
  <w:style w:type="character" w:customStyle="1" w:styleId="87">
    <w:name w:val="Font Style134"/>
    <w:unhideWhenUsed/>
    <w:qFormat/>
    <w:uiPriority w:val="0"/>
    <w:rPr>
      <w:rFonts w:hint="eastAsia" w:ascii="宋体" w:hAnsi="宋体" w:eastAsia="宋体"/>
      <w:spacing w:val="20"/>
      <w:sz w:val="22"/>
    </w:rPr>
  </w:style>
  <w:style w:type="character" w:customStyle="1" w:styleId="88">
    <w:name w:val="标题 4 Char"/>
    <w:qFormat/>
    <w:uiPriority w:val="0"/>
    <w:rPr>
      <w:rFonts w:ascii="Arial" w:hAnsi="Arial" w:eastAsia="宋体" w:cs="Times New Roman"/>
      <w:b/>
      <w:bCs/>
      <w:szCs w:val="28"/>
    </w:rPr>
  </w:style>
  <w:style w:type="character" w:customStyle="1" w:styleId="89">
    <w:name w:val="纯文本 字符"/>
    <w:semiHidden/>
    <w:qFormat/>
    <w:locked/>
    <w:uiPriority w:val="0"/>
    <w:rPr>
      <w:rFonts w:ascii="宋体" w:hAnsi="Courier New" w:eastAsia="宋体" w:cs="Courier New"/>
      <w:kern w:val="2"/>
      <w:sz w:val="21"/>
      <w:szCs w:val="21"/>
      <w:lang w:val="en-US" w:eastAsia="zh-CN" w:bidi="ar-SA"/>
    </w:rPr>
  </w:style>
  <w:style w:type="character" w:customStyle="1" w:styleId="90">
    <w:name w:val="bds_nopic"/>
    <w:qFormat/>
    <w:uiPriority w:val="0"/>
    <w:rPr>
      <w:rFonts w:ascii="Times New Roman" w:hAnsi="Times New Roman" w:eastAsia="宋体"/>
    </w:rPr>
  </w:style>
  <w:style w:type="character" w:customStyle="1" w:styleId="91">
    <w:name w:val="Font Style126"/>
    <w:unhideWhenUsed/>
    <w:qFormat/>
    <w:uiPriority w:val="0"/>
    <w:rPr>
      <w:rFonts w:hint="eastAsia" w:ascii="宋体" w:hAnsi="宋体" w:eastAsia="宋体"/>
      <w:b/>
      <w:spacing w:val="-30"/>
      <w:sz w:val="28"/>
    </w:rPr>
  </w:style>
  <w:style w:type="character" w:customStyle="1" w:styleId="92">
    <w:name w:val="Font Style125"/>
    <w:unhideWhenUsed/>
    <w:qFormat/>
    <w:uiPriority w:val="0"/>
    <w:rPr>
      <w:rFonts w:hint="eastAsia" w:ascii="宋体" w:hAnsi="宋体" w:eastAsia="宋体"/>
      <w:b/>
      <w:sz w:val="26"/>
    </w:rPr>
  </w:style>
  <w:style w:type="character" w:customStyle="1" w:styleId="93">
    <w:name w:val="sidecatalog-index1"/>
    <w:qFormat/>
    <w:uiPriority w:val="0"/>
    <w:rPr>
      <w:rFonts w:ascii="Arial" w:hAnsi="Arial" w:eastAsia="宋体" w:cs="Arial"/>
      <w:b/>
      <w:color w:val="999999"/>
      <w:sz w:val="21"/>
      <w:szCs w:val="21"/>
    </w:rPr>
  </w:style>
  <w:style w:type="character" w:customStyle="1" w:styleId="94">
    <w:name w:val="HTML 预设格式 Char"/>
    <w:link w:val="39"/>
    <w:qFormat/>
    <w:uiPriority w:val="0"/>
    <w:rPr>
      <w:rFonts w:ascii="Arial" w:hAnsi="Arial" w:cs="Arial"/>
      <w:sz w:val="24"/>
      <w:szCs w:val="24"/>
    </w:rPr>
  </w:style>
  <w:style w:type="character" w:customStyle="1" w:styleId="95">
    <w:name w:val="Font Style117"/>
    <w:unhideWhenUsed/>
    <w:qFormat/>
    <w:uiPriority w:val="0"/>
    <w:rPr>
      <w:rFonts w:hint="eastAsia" w:ascii="宋体" w:hAnsi="宋体" w:eastAsia="宋体"/>
      <w:spacing w:val="20"/>
      <w:sz w:val="24"/>
    </w:rPr>
  </w:style>
  <w:style w:type="character" w:customStyle="1" w:styleId="96">
    <w:name w:val="标题 4 Char Char"/>
    <w:qFormat/>
    <w:uiPriority w:val="0"/>
    <w:rPr>
      <w:rFonts w:ascii="Arial" w:hAnsi="Arial" w:eastAsia="宋体"/>
      <w:b/>
      <w:bCs/>
      <w:kern w:val="2"/>
      <w:sz w:val="21"/>
      <w:szCs w:val="28"/>
      <w:lang w:val="en-US" w:eastAsia="zh-CN" w:bidi="ar-SA"/>
    </w:rPr>
  </w:style>
  <w:style w:type="character" w:customStyle="1" w:styleId="97">
    <w:name w:val="bds_nopic2"/>
    <w:qFormat/>
    <w:uiPriority w:val="0"/>
    <w:rPr>
      <w:rFonts w:ascii="Times New Roman" w:hAnsi="Times New Roman" w:eastAsia="宋体"/>
    </w:rPr>
  </w:style>
  <w:style w:type="character" w:customStyle="1" w:styleId="98">
    <w:name w:val="日期 Char1"/>
    <w:link w:val="24"/>
    <w:qFormat/>
    <w:uiPriority w:val="0"/>
    <w:rPr>
      <w:rFonts w:eastAsia="宋体"/>
      <w:kern w:val="2"/>
      <w:sz w:val="24"/>
      <w:lang w:val="en-US" w:eastAsia="zh-CN" w:bidi="ar-SA"/>
    </w:rPr>
  </w:style>
  <w:style w:type="character" w:customStyle="1" w:styleId="99">
    <w:name w:val="标题 6 Char"/>
    <w:qFormat/>
    <w:uiPriority w:val="0"/>
    <w:rPr>
      <w:rFonts w:ascii="Arial" w:hAnsi="Arial" w:eastAsia="黑体"/>
      <w:b/>
      <w:bCs/>
      <w:sz w:val="24"/>
      <w:szCs w:val="24"/>
    </w:rPr>
  </w:style>
  <w:style w:type="character" w:customStyle="1" w:styleId="100">
    <w:name w:val="正文文本 2 Char"/>
    <w:link w:val="37"/>
    <w:qFormat/>
    <w:uiPriority w:val="0"/>
    <w:rPr>
      <w:kern w:val="2"/>
      <w:sz w:val="21"/>
      <w:szCs w:val="24"/>
    </w:rPr>
  </w:style>
  <w:style w:type="character" w:customStyle="1" w:styleId="101">
    <w:name w:val="bds_more6"/>
    <w:qFormat/>
    <w:uiPriority w:val="0"/>
    <w:rPr>
      <w:rFonts w:hint="eastAsia" w:ascii="宋体" w:hAnsi="宋体" w:eastAsia="宋体" w:cs="宋体"/>
    </w:rPr>
  </w:style>
  <w:style w:type="character" w:customStyle="1" w:styleId="102">
    <w:name w:val="标题 1 Char"/>
    <w:qFormat/>
    <w:uiPriority w:val="0"/>
    <w:rPr>
      <w:rFonts w:ascii="Cambria" w:hAnsi="Cambria"/>
      <w:b/>
      <w:bCs/>
      <w:kern w:val="32"/>
      <w:sz w:val="32"/>
      <w:szCs w:val="32"/>
    </w:rPr>
  </w:style>
  <w:style w:type="character" w:customStyle="1" w:styleId="103">
    <w:name w:val="文档结构图 Char"/>
    <w:link w:val="14"/>
    <w:semiHidden/>
    <w:qFormat/>
    <w:uiPriority w:val="0"/>
    <w:rPr>
      <w:kern w:val="2"/>
      <w:sz w:val="21"/>
      <w:szCs w:val="24"/>
      <w:shd w:val="clear" w:color="auto" w:fill="000080"/>
    </w:rPr>
  </w:style>
  <w:style w:type="character" w:customStyle="1" w:styleId="104">
    <w:name w:val="p0 Char"/>
    <w:link w:val="105"/>
    <w:qFormat/>
    <w:uiPriority w:val="0"/>
    <w:rPr>
      <w:rFonts w:eastAsia="宋体"/>
      <w:sz w:val="21"/>
      <w:szCs w:val="21"/>
      <w:lang w:val="en-US" w:eastAsia="zh-CN" w:bidi="ar-SA"/>
    </w:rPr>
  </w:style>
  <w:style w:type="paragraph" w:customStyle="1" w:styleId="105">
    <w:name w:val="p0"/>
    <w:basedOn w:val="1"/>
    <w:link w:val="104"/>
    <w:qFormat/>
    <w:uiPriority w:val="0"/>
    <w:pPr>
      <w:widowControl/>
    </w:pPr>
    <w:rPr>
      <w:kern w:val="0"/>
      <w:szCs w:val="21"/>
    </w:rPr>
  </w:style>
  <w:style w:type="character" w:customStyle="1" w:styleId="106">
    <w:name w:val="Char Char17"/>
    <w:qFormat/>
    <w:uiPriority w:val="0"/>
    <w:rPr>
      <w:rFonts w:ascii="宋体" w:hAnsi="Times New Roman" w:eastAsia="宋体"/>
      <w:b/>
      <w:sz w:val="28"/>
      <w:lang w:val="en-US" w:eastAsia="zh-CN" w:bidi="ar-SA"/>
    </w:rPr>
  </w:style>
  <w:style w:type="character" w:customStyle="1" w:styleId="107">
    <w:name w:val="标题 5 Char1"/>
    <w:link w:val="7"/>
    <w:qFormat/>
    <w:uiPriority w:val="0"/>
    <w:rPr>
      <w:rFonts w:eastAsia="宋体"/>
      <w:b/>
      <w:bCs/>
      <w:sz w:val="28"/>
      <w:szCs w:val="28"/>
      <w:lang w:val="en-US" w:eastAsia="zh-CN" w:bidi="ar-SA"/>
    </w:rPr>
  </w:style>
  <w:style w:type="character" w:customStyle="1" w:styleId="108">
    <w:name w:val="polysemyexp"/>
    <w:qFormat/>
    <w:uiPriority w:val="0"/>
    <w:rPr>
      <w:rFonts w:ascii="Times New Roman" w:hAnsi="Times New Roman" w:eastAsia="宋体"/>
      <w:color w:val="AAAAAA"/>
      <w:sz w:val="18"/>
      <w:szCs w:val="18"/>
    </w:rPr>
  </w:style>
  <w:style w:type="character" w:customStyle="1" w:styleId="109">
    <w:name w:val="font51"/>
    <w:qFormat/>
    <w:uiPriority w:val="0"/>
    <w:rPr>
      <w:rFonts w:hint="eastAsia" w:ascii="宋体" w:hAnsi="宋体" w:eastAsia="宋体" w:cs="宋体"/>
      <w:b/>
      <w:color w:val="000000"/>
      <w:sz w:val="20"/>
      <w:szCs w:val="20"/>
      <w:u w:val="none"/>
    </w:rPr>
  </w:style>
  <w:style w:type="character" w:customStyle="1" w:styleId="110">
    <w:name w:val="标题 3 Char1"/>
    <w:link w:val="5"/>
    <w:qFormat/>
    <w:uiPriority w:val="0"/>
    <w:rPr>
      <w:rFonts w:eastAsia="宋体"/>
      <w:b/>
      <w:bCs/>
      <w:kern w:val="2"/>
      <w:sz w:val="32"/>
      <w:szCs w:val="32"/>
      <w:lang w:val="en-US" w:eastAsia="zh-CN" w:bidi="ar-SA"/>
    </w:rPr>
  </w:style>
  <w:style w:type="character" w:customStyle="1" w:styleId="111">
    <w:name w:val="bds_more10"/>
    <w:qFormat/>
    <w:uiPriority w:val="0"/>
    <w:rPr>
      <w:rFonts w:ascii="Times New Roman" w:hAnsi="Times New Roman" w:eastAsia="宋体"/>
    </w:rPr>
  </w:style>
  <w:style w:type="character" w:customStyle="1" w:styleId="112">
    <w:name w:val="font91"/>
    <w:qFormat/>
    <w:uiPriority w:val="0"/>
    <w:rPr>
      <w:rFonts w:hint="eastAsia" w:ascii="宋体" w:hAnsi="宋体" w:eastAsia="宋体" w:cs="宋体"/>
      <w:color w:val="000000"/>
      <w:sz w:val="20"/>
      <w:szCs w:val="20"/>
      <w:u w:val="none"/>
      <w:vertAlign w:val="superscript"/>
    </w:rPr>
  </w:style>
  <w:style w:type="character" w:customStyle="1" w:styleId="113">
    <w:name w:val="Char Char15"/>
    <w:qFormat/>
    <w:uiPriority w:val="0"/>
    <w:rPr>
      <w:b/>
      <w:bCs/>
      <w:sz w:val="24"/>
      <w:szCs w:val="24"/>
    </w:rPr>
  </w:style>
  <w:style w:type="character" w:customStyle="1" w:styleId="114">
    <w:name w:val="Char Char12"/>
    <w:qFormat/>
    <w:uiPriority w:val="0"/>
    <w:rPr>
      <w:rFonts w:ascii="Arial" w:hAnsi="Arial" w:eastAsia="黑体"/>
      <w:b/>
      <w:bCs/>
      <w:kern w:val="2"/>
      <w:sz w:val="28"/>
      <w:szCs w:val="28"/>
      <w:lang w:val="en-US" w:eastAsia="zh-CN" w:bidi="ar-SA"/>
    </w:rPr>
  </w:style>
  <w:style w:type="character" w:customStyle="1" w:styleId="115">
    <w:name w:val="Font Style122"/>
    <w:unhideWhenUsed/>
    <w:qFormat/>
    <w:uiPriority w:val="0"/>
    <w:rPr>
      <w:rFonts w:hint="eastAsia" w:ascii="宋体" w:hAnsi="宋体" w:eastAsia="宋体"/>
      <w:spacing w:val="20"/>
      <w:sz w:val="24"/>
    </w:rPr>
  </w:style>
  <w:style w:type="character" w:customStyle="1" w:styleId="116">
    <w:name w:val="Font Style115"/>
    <w:unhideWhenUsed/>
    <w:qFormat/>
    <w:uiPriority w:val="0"/>
    <w:rPr>
      <w:rFonts w:hint="eastAsia" w:ascii="Times New Roman" w:hAnsi="Times New Roman" w:eastAsia="Times New Roman"/>
      <w:sz w:val="16"/>
    </w:rPr>
  </w:style>
  <w:style w:type="character" w:customStyle="1" w:styleId="117">
    <w:name w:val="sidecatalog-dot1"/>
    <w:qFormat/>
    <w:uiPriority w:val="0"/>
    <w:rPr>
      <w:rFonts w:ascii="Times New Roman" w:hAnsi="Times New Roman" w:eastAsia="宋体"/>
    </w:rPr>
  </w:style>
  <w:style w:type="character" w:customStyle="1" w:styleId="118">
    <w:name w:val="font41"/>
    <w:qFormat/>
    <w:uiPriority w:val="0"/>
    <w:rPr>
      <w:rFonts w:hint="eastAsia" w:ascii="宋体" w:hAnsi="宋体" w:eastAsia="宋体" w:cs="宋体"/>
      <w:color w:val="FF0000"/>
      <w:sz w:val="20"/>
      <w:szCs w:val="20"/>
      <w:u w:val="none"/>
    </w:rPr>
  </w:style>
  <w:style w:type="character" w:customStyle="1" w:styleId="119">
    <w:name w:val="正文文本缩进 Char"/>
    <w:link w:val="18"/>
    <w:qFormat/>
    <w:uiPriority w:val="0"/>
    <w:rPr>
      <w:rFonts w:eastAsia="宋体"/>
      <w:kern w:val="2"/>
      <w:sz w:val="21"/>
      <w:szCs w:val="24"/>
      <w:lang w:val="en-US" w:eastAsia="zh-CN" w:bidi="ar-SA"/>
    </w:rPr>
  </w:style>
  <w:style w:type="character" w:customStyle="1" w:styleId="120">
    <w:name w:val="页脚 Char1"/>
    <w:link w:val="28"/>
    <w:qFormat/>
    <w:uiPriority w:val="0"/>
    <w:rPr>
      <w:rFonts w:eastAsia="宋体"/>
      <w:kern w:val="2"/>
      <w:sz w:val="18"/>
      <w:szCs w:val="18"/>
      <w:lang w:val="en-US" w:eastAsia="zh-CN" w:bidi="ar-SA"/>
    </w:rPr>
  </w:style>
  <w:style w:type="character" w:customStyle="1" w:styleId="121">
    <w:name w:val="称呼 Char"/>
    <w:link w:val="16"/>
    <w:qFormat/>
    <w:uiPriority w:val="0"/>
    <w:rPr>
      <w:rFonts w:ascii="仿宋_GB2312" w:eastAsia="仿宋_GB2312"/>
      <w:kern w:val="2"/>
      <w:sz w:val="24"/>
      <w:szCs w:val="24"/>
    </w:rPr>
  </w:style>
  <w:style w:type="character" w:customStyle="1" w:styleId="122">
    <w:name w:val="批注主题 Char1"/>
    <w:link w:val="43"/>
    <w:autoRedefine/>
    <w:qFormat/>
    <w:uiPriority w:val="0"/>
    <w:rPr>
      <w:rFonts w:eastAsia="宋体"/>
      <w:b/>
      <w:bCs/>
      <w:kern w:val="2"/>
      <w:sz w:val="21"/>
      <w:szCs w:val="24"/>
      <w:lang w:val="en-US" w:eastAsia="zh-CN" w:bidi="ar-SA"/>
    </w:rPr>
  </w:style>
  <w:style w:type="character" w:customStyle="1" w:styleId="123">
    <w:name w:val="lemmatitleh12"/>
    <w:autoRedefine/>
    <w:qFormat/>
    <w:uiPriority w:val="0"/>
    <w:rPr>
      <w:rFonts w:ascii="Times New Roman" w:hAnsi="Times New Roman" w:eastAsia="宋体"/>
    </w:rPr>
  </w:style>
  <w:style w:type="character" w:customStyle="1" w:styleId="124">
    <w:name w:val="正文文本缩进 3 Char"/>
    <w:autoRedefine/>
    <w:qFormat/>
    <w:uiPriority w:val="0"/>
    <w:rPr>
      <w:rFonts w:ascii="宋体" w:hAnsi="MS Sans Serif"/>
      <w:color w:val="000000"/>
      <w:sz w:val="24"/>
    </w:rPr>
  </w:style>
  <w:style w:type="character" w:customStyle="1" w:styleId="125">
    <w:name w:val="标题 9 Char1"/>
    <w:link w:val="11"/>
    <w:autoRedefine/>
    <w:qFormat/>
    <w:uiPriority w:val="0"/>
    <w:rPr>
      <w:rFonts w:ascii="Arial" w:hAnsi="Arial" w:eastAsia="黑体"/>
      <w:sz w:val="21"/>
      <w:szCs w:val="21"/>
      <w:lang w:val="en-US" w:eastAsia="zh-CN" w:bidi="ar-SA"/>
    </w:rPr>
  </w:style>
  <w:style w:type="character" w:customStyle="1" w:styleId="126">
    <w:name w:val="Font Style127"/>
    <w:autoRedefine/>
    <w:unhideWhenUsed/>
    <w:qFormat/>
    <w:uiPriority w:val="0"/>
    <w:rPr>
      <w:rFonts w:hint="eastAsia" w:ascii="Times New Roman" w:hAnsi="Times New Roman" w:eastAsia="Times New Roman"/>
      <w:sz w:val="20"/>
    </w:rPr>
  </w:style>
  <w:style w:type="character" w:customStyle="1" w:styleId="127">
    <w:name w:val="日期 Char"/>
    <w:autoRedefine/>
    <w:qFormat/>
    <w:uiPriority w:val="0"/>
    <w:rPr>
      <w:kern w:val="2"/>
      <w:sz w:val="21"/>
      <w:szCs w:val="24"/>
    </w:rPr>
  </w:style>
  <w:style w:type="character" w:customStyle="1" w:styleId="128">
    <w:name w:val="批注框文本 Char"/>
    <w:autoRedefine/>
    <w:qFormat/>
    <w:uiPriority w:val="0"/>
    <w:rPr>
      <w:kern w:val="2"/>
      <w:sz w:val="18"/>
      <w:szCs w:val="18"/>
    </w:rPr>
  </w:style>
  <w:style w:type="character" w:customStyle="1" w:styleId="129">
    <w:name w:val="Font Style131"/>
    <w:autoRedefine/>
    <w:unhideWhenUsed/>
    <w:qFormat/>
    <w:uiPriority w:val="0"/>
    <w:rPr>
      <w:rFonts w:hint="eastAsia" w:ascii="Times New Roman" w:hAnsi="Times New Roman" w:eastAsia="Times New Roman"/>
      <w:sz w:val="18"/>
    </w:rPr>
  </w:style>
  <w:style w:type="character" w:customStyle="1" w:styleId="130">
    <w:name w:val="批注主题 Char"/>
    <w:autoRedefine/>
    <w:qFormat/>
    <w:uiPriority w:val="0"/>
    <w:rPr>
      <w:b/>
      <w:bCs/>
      <w:kern w:val="2"/>
      <w:sz w:val="21"/>
      <w:szCs w:val="24"/>
    </w:rPr>
  </w:style>
  <w:style w:type="character" w:customStyle="1" w:styleId="131">
    <w:name w:val="标题 8 Char"/>
    <w:autoRedefine/>
    <w:qFormat/>
    <w:uiPriority w:val="0"/>
    <w:rPr>
      <w:rFonts w:ascii="Arial" w:hAnsi="Arial" w:eastAsia="黑体"/>
      <w:sz w:val="24"/>
      <w:szCs w:val="24"/>
    </w:rPr>
  </w:style>
  <w:style w:type="character" w:customStyle="1" w:styleId="132">
    <w:name w:val="纯文本 Char1"/>
    <w:autoRedefine/>
    <w:semiHidden/>
    <w:qFormat/>
    <w:locked/>
    <w:uiPriority w:val="0"/>
    <w:rPr>
      <w:rFonts w:ascii="宋体" w:hAnsi="Courier New" w:eastAsia="宋体" w:cs="Courier New"/>
      <w:kern w:val="2"/>
      <w:sz w:val="21"/>
      <w:szCs w:val="21"/>
      <w:lang w:val="en-US" w:eastAsia="zh-CN" w:bidi="ar-SA"/>
    </w:rPr>
  </w:style>
  <w:style w:type="character" w:customStyle="1" w:styleId="133">
    <w:name w:val="Font Style116"/>
    <w:autoRedefine/>
    <w:unhideWhenUsed/>
    <w:qFormat/>
    <w:uiPriority w:val="0"/>
    <w:rPr>
      <w:rFonts w:hint="eastAsia" w:ascii="宋体" w:hAnsi="宋体" w:eastAsia="宋体"/>
      <w:spacing w:val="-20"/>
      <w:sz w:val="24"/>
    </w:rPr>
  </w:style>
  <w:style w:type="character" w:customStyle="1" w:styleId="134">
    <w:name w:val="正文文本 Char"/>
    <w:link w:val="2"/>
    <w:autoRedefine/>
    <w:qFormat/>
    <w:uiPriority w:val="0"/>
    <w:rPr>
      <w:kern w:val="2"/>
      <w:sz w:val="21"/>
      <w:szCs w:val="24"/>
    </w:rPr>
  </w:style>
  <w:style w:type="character" w:customStyle="1" w:styleId="135">
    <w:name w:val="sort"/>
    <w:autoRedefine/>
    <w:qFormat/>
    <w:uiPriority w:val="0"/>
    <w:rPr>
      <w:rFonts w:ascii="Times New Roman" w:hAnsi="Times New Roman" w:eastAsia="宋体"/>
      <w:color w:val="FFFFFF"/>
      <w:bdr w:val="single" w:color="auto" w:sz="24" w:space="0"/>
    </w:rPr>
  </w:style>
  <w:style w:type="character" w:customStyle="1" w:styleId="136">
    <w:name w:val="标题 Char"/>
    <w:autoRedefine/>
    <w:qFormat/>
    <w:uiPriority w:val="0"/>
    <w:rPr>
      <w:rFonts w:ascii="Cambria" w:hAnsi="Cambria"/>
      <w:b/>
      <w:kern w:val="2"/>
      <w:sz w:val="32"/>
      <w:szCs w:val="24"/>
    </w:rPr>
  </w:style>
  <w:style w:type="character" w:customStyle="1" w:styleId="137">
    <w:name w:val="正文文本 3 Char"/>
    <w:link w:val="17"/>
    <w:autoRedefine/>
    <w:qFormat/>
    <w:uiPriority w:val="0"/>
    <w:rPr>
      <w:rFonts w:ascii="宋体"/>
      <w:color w:val="000000"/>
      <w:sz w:val="24"/>
    </w:rPr>
  </w:style>
  <w:style w:type="character" w:customStyle="1" w:styleId="138">
    <w:name w:val="Char Char13"/>
    <w:autoRedefine/>
    <w:qFormat/>
    <w:uiPriority w:val="0"/>
    <w:rPr>
      <w:rFonts w:eastAsia="宋体"/>
      <w:b/>
      <w:bCs/>
      <w:kern w:val="2"/>
      <w:sz w:val="24"/>
      <w:lang w:val="en-US" w:eastAsia="zh-CN" w:bidi="ar-SA"/>
    </w:rPr>
  </w:style>
  <w:style w:type="character" w:customStyle="1" w:styleId="139">
    <w:name w:val="bds_more7"/>
    <w:autoRedefine/>
    <w:qFormat/>
    <w:uiPriority w:val="0"/>
    <w:rPr>
      <w:rFonts w:ascii="Times New Roman" w:hAnsi="Times New Roman" w:eastAsia="宋体"/>
    </w:rPr>
  </w:style>
  <w:style w:type="character" w:customStyle="1" w:styleId="140">
    <w:name w:val="sidecatalog-index2"/>
    <w:autoRedefine/>
    <w:qFormat/>
    <w:uiPriority w:val="0"/>
    <w:rPr>
      <w:rFonts w:ascii="Arail" w:hAnsi="Arail" w:eastAsia="Arail" w:cs="Arail"/>
      <w:color w:val="999999"/>
      <w:sz w:val="21"/>
      <w:szCs w:val="21"/>
    </w:rPr>
  </w:style>
  <w:style w:type="character" w:customStyle="1" w:styleId="141">
    <w:name w:val="批注文字 Char"/>
    <w:autoRedefine/>
    <w:qFormat/>
    <w:uiPriority w:val="0"/>
    <w:rPr>
      <w:kern w:val="2"/>
      <w:sz w:val="21"/>
      <w:szCs w:val="24"/>
    </w:rPr>
  </w:style>
  <w:style w:type="character" w:customStyle="1" w:styleId="142">
    <w:name w:val="bds_more8"/>
    <w:autoRedefine/>
    <w:qFormat/>
    <w:uiPriority w:val="0"/>
    <w:rPr>
      <w:rFonts w:ascii="Times New Roman" w:hAnsi="Times New Roman" w:eastAsia="宋体"/>
    </w:rPr>
  </w:style>
  <w:style w:type="character" w:customStyle="1" w:styleId="143">
    <w:name w:val="font81"/>
    <w:autoRedefine/>
    <w:qFormat/>
    <w:uiPriority w:val="0"/>
    <w:rPr>
      <w:rFonts w:ascii="font-weight : 700" w:hAnsi="font-weight : 700" w:eastAsia="font-weight : 700" w:cs="font-weight : 700"/>
      <w:color w:val="000000"/>
      <w:sz w:val="20"/>
      <w:szCs w:val="20"/>
      <w:u w:val="none"/>
    </w:rPr>
  </w:style>
  <w:style w:type="character" w:customStyle="1" w:styleId="144">
    <w:name w:val="标题 7 Char1"/>
    <w:link w:val="9"/>
    <w:autoRedefine/>
    <w:qFormat/>
    <w:uiPriority w:val="0"/>
    <w:rPr>
      <w:rFonts w:eastAsia="宋体"/>
      <w:b/>
      <w:bCs/>
      <w:sz w:val="24"/>
      <w:szCs w:val="24"/>
      <w:lang w:val="en-US" w:eastAsia="zh-CN" w:bidi="ar-SA"/>
    </w:rPr>
  </w:style>
  <w:style w:type="character" w:customStyle="1" w:styleId="145">
    <w:name w:val="正文文本缩进 2 Char"/>
    <w:link w:val="25"/>
    <w:autoRedefine/>
    <w:qFormat/>
    <w:uiPriority w:val="0"/>
    <w:rPr>
      <w:kern w:val="2"/>
      <w:sz w:val="21"/>
      <w:szCs w:val="24"/>
    </w:rPr>
  </w:style>
  <w:style w:type="character" w:customStyle="1" w:styleId="146">
    <w:name w:val="content_11"/>
    <w:autoRedefine/>
    <w:qFormat/>
    <w:uiPriority w:val="0"/>
    <w:rPr>
      <w:sz w:val="20"/>
      <w:szCs w:val="20"/>
    </w:rPr>
  </w:style>
  <w:style w:type="character" w:customStyle="1" w:styleId="147">
    <w:name w:val="font21"/>
    <w:autoRedefine/>
    <w:qFormat/>
    <w:uiPriority w:val="0"/>
    <w:rPr>
      <w:rFonts w:ascii="font-weight : 400" w:hAnsi="font-weight : 400" w:eastAsia="font-weight : 400" w:cs="font-weight : 400"/>
      <w:color w:val="000000"/>
      <w:sz w:val="20"/>
      <w:szCs w:val="20"/>
      <w:u w:val="none"/>
    </w:rPr>
  </w:style>
  <w:style w:type="character" w:customStyle="1" w:styleId="148">
    <w:name w:val="desc"/>
    <w:autoRedefine/>
    <w:qFormat/>
    <w:uiPriority w:val="0"/>
    <w:rPr>
      <w:rFonts w:ascii="Times New Roman" w:hAnsi="Times New Roman" w:eastAsia="宋体"/>
      <w:color w:val="000000"/>
      <w:sz w:val="18"/>
      <w:szCs w:val="18"/>
    </w:rPr>
  </w:style>
  <w:style w:type="character" w:customStyle="1" w:styleId="149">
    <w:name w:val="bds_more9"/>
    <w:autoRedefine/>
    <w:qFormat/>
    <w:uiPriority w:val="0"/>
    <w:rPr>
      <w:rFonts w:ascii="Times New Roman" w:hAnsi="Times New Roman" w:eastAsia="宋体"/>
    </w:rPr>
  </w:style>
  <w:style w:type="character" w:customStyle="1" w:styleId="150">
    <w:name w:val="p0 Char Char"/>
    <w:autoRedefine/>
    <w:qFormat/>
    <w:uiPriority w:val="0"/>
    <w:rPr>
      <w:rFonts w:eastAsia="宋体"/>
      <w:kern w:val="2"/>
      <w:sz w:val="21"/>
      <w:szCs w:val="21"/>
      <w:lang w:val="en-US" w:eastAsia="zh-CN" w:bidi="ar-SA"/>
    </w:rPr>
  </w:style>
  <w:style w:type="character" w:customStyle="1" w:styleId="151">
    <w:name w:val="标题 2 Char1"/>
    <w:link w:val="4"/>
    <w:autoRedefine/>
    <w:qFormat/>
    <w:uiPriority w:val="0"/>
    <w:rPr>
      <w:rFonts w:ascii="Arial" w:hAnsi="Arial" w:eastAsia="宋体"/>
      <w:b/>
      <w:bCs/>
      <w:kern w:val="2"/>
      <w:sz w:val="24"/>
      <w:szCs w:val="32"/>
      <w:lang w:val="en-US" w:eastAsia="zh-CN" w:bidi="ar-SA"/>
    </w:rPr>
  </w:style>
  <w:style w:type="character" w:customStyle="1" w:styleId="152">
    <w:name w:val="页眉 Char"/>
    <w:autoRedefine/>
    <w:qFormat/>
    <w:uiPriority w:val="99"/>
    <w:rPr>
      <w:kern w:val="2"/>
      <w:sz w:val="18"/>
      <w:szCs w:val="18"/>
    </w:rPr>
  </w:style>
  <w:style w:type="character" w:customStyle="1" w:styleId="153">
    <w:name w:val="polysemyred"/>
    <w:autoRedefine/>
    <w:qFormat/>
    <w:uiPriority w:val="0"/>
    <w:rPr>
      <w:rFonts w:ascii="Times New Roman" w:hAnsi="Times New Roman" w:eastAsia="宋体"/>
      <w:color w:val="FF6666"/>
      <w:sz w:val="18"/>
      <w:szCs w:val="18"/>
    </w:rPr>
  </w:style>
  <w:style w:type="character" w:customStyle="1" w:styleId="154">
    <w:name w:val="批注文字 Char1"/>
    <w:link w:val="15"/>
    <w:autoRedefine/>
    <w:qFormat/>
    <w:uiPriority w:val="0"/>
    <w:rPr>
      <w:rFonts w:eastAsia="宋体"/>
      <w:kern w:val="2"/>
      <w:sz w:val="21"/>
      <w:szCs w:val="24"/>
      <w:lang w:val="en-US" w:eastAsia="zh-CN" w:bidi="ar-SA"/>
    </w:rPr>
  </w:style>
  <w:style w:type="character" w:customStyle="1" w:styleId="155">
    <w:name w:val="Char Char14"/>
    <w:autoRedefine/>
    <w:qFormat/>
    <w:uiPriority w:val="0"/>
    <w:rPr>
      <w:rFonts w:ascii="Arial" w:hAnsi="Arial" w:eastAsia="黑体"/>
      <w:b/>
      <w:bCs/>
      <w:sz w:val="28"/>
      <w:szCs w:val="28"/>
      <w:lang w:val="en-US" w:eastAsia="zh-CN" w:bidi="ar-SA"/>
    </w:rPr>
  </w:style>
  <w:style w:type="character" w:customStyle="1" w:styleId="156">
    <w:name w:val="Font Style133"/>
    <w:unhideWhenUsed/>
    <w:qFormat/>
    <w:uiPriority w:val="0"/>
    <w:rPr>
      <w:rFonts w:hint="eastAsia" w:ascii="宋体" w:hAnsi="宋体" w:eastAsia="宋体"/>
      <w:spacing w:val="30"/>
      <w:sz w:val="24"/>
    </w:rPr>
  </w:style>
  <w:style w:type="character" w:customStyle="1" w:styleId="157">
    <w:name w:val="Char Char16"/>
    <w:qFormat/>
    <w:uiPriority w:val="0"/>
    <w:rPr>
      <w:rFonts w:ascii="宋体" w:hAnsi="Times New Roman" w:eastAsia="宋体"/>
      <w:b/>
      <w:sz w:val="24"/>
      <w:lang w:val="en-US" w:eastAsia="zh-CN" w:bidi="ar-SA"/>
    </w:rPr>
  </w:style>
  <w:style w:type="character" w:customStyle="1" w:styleId="158">
    <w:name w:val="Font Style121"/>
    <w:unhideWhenUsed/>
    <w:qFormat/>
    <w:uiPriority w:val="0"/>
    <w:rPr>
      <w:rFonts w:hint="eastAsia" w:ascii="宋体" w:hAnsi="宋体" w:eastAsia="宋体"/>
      <w:spacing w:val="-10"/>
      <w:sz w:val="30"/>
    </w:rPr>
  </w:style>
  <w:style w:type="character" w:customStyle="1" w:styleId="159">
    <w:name w:val="Font Style94"/>
    <w:unhideWhenUsed/>
    <w:qFormat/>
    <w:uiPriority w:val="0"/>
    <w:rPr>
      <w:rFonts w:hint="eastAsia" w:ascii="Times New Roman" w:hAnsi="Times New Roman" w:eastAsia="Times New Roman"/>
      <w:sz w:val="28"/>
    </w:rPr>
  </w:style>
  <w:style w:type="character" w:customStyle="1" w:styleId="160">
    <w:name w:val="Font Style124"/>
    <w:unhideWhenUsed/>
    <w:qFormat/>
    <w:uiPriority w:val="0"/>
    <w:rPr>
      <w:rFonts w:hint="eastAsia" w:ascii="宋体" w:hAnsi="宋体" w:eastAsia="宋体"/>
      <w:spacing w:val="30"/>
      <w:sz w:val="24"/>
    </w:rPr>
  </w:style>
  <w:style w:type="character" w:customStyle="1" w:styleId="161">
    <w:name w:val="bds_nopic1"/>
    <w:qFormat/>
    <w:uiPriority w:val="0"/>
    <w:rPr>
      <w:rFonts w:ascii="Times New Roman" w:hAnsi="Times New Roman" w:eastAsia="宋体"/>
    </w:rPr>
  </w:style>
  <w:style w:type="character" w:customStyle="1" w:styleId="162">
    <w:name w:val="morelink-item"/>
    <w:qFormat/>
    <w:uiPriority w:val="0"/>
    <w:rPr>
      <w:rFonts w:ascii="Times New Roman" w:hAnsi="Times New Roman" w:eastAsia="宋体"/>
    </w:rPr>
  </w:style>
  <w:style w:type="character" w:customStyle="1" w:styleId="163">
    <w:name w:val="Font Style86"/>
    <w:unhideWhenUsed/>
    <w:qFormat/>
    <w:uiPriority w:val="0"/>
    <w:rPr>
      <w:rFonts w:hint="eastAsia" w:ascii="黑体" w:hAnsi="黑体" w:eastAsia="黑体"/>
      <w:spacing w:val="10"/>
      <w:sz w:val="30"/>
    </w:rPr>
  </w:style>
  <w:style w:type="character" w:customStyle="1" w:styleId="164">
    <w:name w:val="Font Style128"/>
    <w:unhideWhenUsed/>
    <w:qFormat/>
    <w:uiPriority w:val="0"/>
    <w:rPr>
      <w:rFonts w:hint="eastAsia" w:ascii="Times New Roman" w:hAnsi="Times New Roman" w:eastAsia="Times New Roman"/>
      <w:sz w:val="16"/>
    </w:rPr>
  </w:style>
  <w:style w:type="character" w:customStyle="1" w:styleId="165">
    <w:name w:val="标题 6 Char1"/>
    <w:link w:val="8"/>
    <w:qFormat/>
    <w:uiPriority w:val="0"/>
    <w:rPr>
      <w:rFonts w:ascii="Arial" w:hAnsi="Arial" w:eastAsia="黑体"/>
      <w:b/>
      <w:bCs/>
      <w:sz w:val="24"/>
      <w:szCs w:val="24"/>
      <w:lang w:val="en-US" w:eastAsia="zh-CN" w:bidi="ar-SA"/>
    </w:rPr>
  </w:style>
  <w:style w:type="character" w:customStyle="1" w:styleId="166">
    <w:name w:val="plus"/>
    <w:qFormat/>
    <w:uiPriority w:val="0"/>
    <w:rPr>
      <w:rFonts w:ascii="Times New Roman" w:hAnsi="Times New Roman" w:eastAsia="宋体"/>
      <w:b/>
      <w:vanish/>
      <w:color w:val="1F8DEF"/>
      <w:sz w:val="24"/>
      <w:szCs w:val="24"/>
    </w:rPr>
  </w:style>
  <w:style w:type="character" w:customStyle="1" w:styleId="167">
    <w:name w:val="纯文本 Char"/>
    <w:link w:val="22"/>
    <w:qFormat/>
    <w:locked/>
    <w:uiPriority w:val="0"/>
    <w:rPr>
      <w:rFonts w:ascii="宋体" w:hAnsi="Courier New" w:eastAsia="宋体" w:cs="Courier New"/>
      <w:kern w:val="2"/>
      <w:sz w:val="21"/>
      <w:szCs w:val="21"/>
      <w:lang w:val="en-US" w:eastAsia="zh-CN" w:bidi="ar-SA"/>
    </w:rPr>
  </w:style>
  <w:style w:type="character" w:customStyle="1" w:styleId="168">
    <w:name w:val="Font Style90"/>
    <w:unhideWhenUsed/>
    <w:qFormat/>
    <w:uiPriority w:val="0"/>
    <w:rPr>
      <w:rFonts w:hint="eastAsia" w:ascii="宋体" w:hAnsi="宋体" w:eastAsia="宋体"/>
      <w:b/>
      <w:spacing w:val="-20"/>
      <w:sz w:val="40"/>
    </w:rPr>
  </w:style>
  <w:style w:type="character" w:customStyle="1" w:styleId="169">
    <w:name w:val="Font Style119"/>
    <w:unhideWhenUsed/>
    <w:qFormat/>
    <w:uiPriority w:val="0"/>
    <w:rPr>
      <w:rFonts w:hint="eastAsia" w:ascii="宋体" w:hAnsi="宋体" w:eastAsia="宋体"/>
      <w:sz w:val="24"/>
    </w:rPr>
  </w:style>
  <w:style w:type="character" w:customStyle="1" w:styleId="170">
    <w:name w:val="正文文本缩进 3 Char1"/>
    <w:link w:val="34"/>
    <w:qFormat/>
    <w:uiPriority w:val="0"/>
    <w:rPr>
      <w:rFonts w:eastAsia="宋体"/>
      <w:kern w:val="2"/>
      <w:sz w:val="16"/>
      <w:szCs w:val="16"/>
      <w:lang w:val="en-US" w:eastAsia="zh-CN" w:bidi="ar-SA"/>
    </w:rPr>
  </w:style>
  <w:style w:type="character" w:customStyle="1" w:styleId="171">
    <w:name w:val="标题 5 Char"/>
    <w:qFormat/>
    <w:uiPriority w:val="0"/>
    <w:rPr>
      <w:b/>
      <w:bCs/>
      <w:kern w:val="2"/>
      <w:sz w:val="28"/>
      <w:szCs w:val="28"/>
    </w:rPr>
  </w:style>
  <w:style w:type="character" w:customStyle="1" w:styleId="172">
    <w:name w:val="批注框文本 Char1"/>
    <w:link w:val="27"/>
    <w:qFormat/>
    <w:locked/>
    <w:uiPriority w:val="0"/>
    <w:rPr>
      <w:rFonts w:ascii="Calibri" w:hAnsi="Calibri" w:eastAsia="宋体"/>
      <w:kern w:val="2"/>
      <w:sz w:val="18"/>
      <w:szCs w:val="18"/>
      <w:lang w:val="en-US" w:eastAsia="zh-CN" w:bidi="ar-SA"/>
    </w:rPr>
  </w:style>
  <w:style w:type="character" w:customStyle="1" w:styleId="173">
    <w:name w:val="标题 8 Char1"/>
    <w:link w:val="10"/>
    <w:qFormat/>
    <w:uiPriority w:val="0"/>
    <w:rPr>
      <w:rFonts w:ascii="Arial" w:hAnsi="Arial" w:eastAsia="黑体"/>
      <w:sz w:val="24"/>
      <w:szCs w:val="24"/>
      <w:lang w:val="en-US" w:eastAsia="zh-CN" w:bidi="ar-SA"/>
    </w:rPr>
  </w:style>
  <w:style w:type="paragraph" w:customStyle="1" w:styleId="174">
    <w:name w:val="文章正文"/>
    <w:basedOn w:val="1"/>
    <w:qFormat/>
    <w:uiPriority w:val="0"/>
    <w:pPr>
      <w:adjustRightInd w:val="0"/>
      <w:snapToGrid w:val="0"/>
      <w:spacing w:beforeLines="100" w:line="360" w:lineRule="auto"/>
      <w:ind w:firstLine="200" w:firstLineChars="200"/>
    </w:pPr>
    <w:rPr>
      <w:sz w:val="24"/>
      <w:szCs w:val="22"/>
    </w:rPr>
  </w:style>
  <w:style w:type="paragraph" w:customStyle="1" w:styleId="175">
    <w:name w:val="Char1 Char Char Char 字元 Char Char 字元 Char 字元 Char1 Char Char Char"/>
    <w:basedOn w:val="1"/>
    <w:autoRedefine/>
    <w:qFormat/>
    <w:uiPriority w:val="0"/>
    <w:rPr>
      <w:szCs w:val="20"/>
    </w:rPr>
  </w:style>
  <w:style w:type="paragraph" w:customStyle="1" w:styleId="176">
    <w:name w:val="Style9"/>
    <w:basedOn w:val="1"/>
    <w:unhideWhenUsed/>
    <w:qFormat/>
    <w:uiPriority w:val="0"/>
  </w:style>
  <w:style w:type="paragraph" w:customStyle="1" w:styleId="177">
    <w:name w:val="Style52"/>
    <w:basedOn w:val="1"/>
    <w:unhideWhenUsed/>
    <w:qFormat/>
    <w:uiPriority w:val="0"/>
    <w:pPr>
      <w:spacing w:line="682" w:lineRule="exact"/>
      <w:ind w:firstLine="557"/>
    </w:pPr>
  </w:style>
  <w:style w:type="paragraph" w:customStyle="1" w:styleId="178">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9">
    <w:name w:val="_Style 39"/>
    <w:basedOn w:val="180"/>
    <w:qFormat/>
    <w:uiPriority w:val="0"/>
  </w:style>
  <w:style w:type="paragraph" w:customStyle="1" w:styleId="180">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82">
    <w:name w:val="Style76"/>
    <w:basedOn w:val="1"/>
    <w:unhideWhenUsed/>
    <w:qFormat/>
    <w:uiPriority w:val="0"/>
  </w:style>
  <w:style w:type="paragraph" w:customStyle="1" w:styleId="183">
    <w:name w:val="Style36"/>
    <w:basedOn w:val="1"/>
    <w:unhideWhenUsed/>
    <w:qFormat/>
    <w:uiPriority w:val="0"/>
  </w:style>
  <w:style w:type="paragraph" w:customStyle="1" w:styleId="184">
    <w:name w:val="Style15"/>
    <w:basedOn w:val="1"/>
    <w:unhideWhenUsed/>
    <w:qFormat/>
    <w:uiPriority w:val="0"/>
    <w:pPr>
      <w:spacing w:line="557" w:lineRule="exact"/>
      <w:ind w:firstLine="672"/>
    </w:pPr>
  </w:style>
  <w:style w:type="paragraph" w:customStyle="1" w:styleId="185">
    <w:name w:val="Char"/>
    <w:basedOn w:val="1"/>
    <w:qFormat/>
    <w:uiPriority w:val="0"/>
    <w:pPr>
      <w:tabs>
        <w:tab w:val="left" w:pos="360"/>
      </w:tabs>
      <w:ind w:left="360" w:hanging="360" w:hangingChars="200"/>
    </w:pPr>
    <w:rPr>
      <w:sz w:val="24"/>
    </w:rPr>
  </w:style>
  <w:style w:type="paragraph" w:customStyle="1" w:styleId="186">
    <w:name w:val="NO3"/>
    <w:basedOn w:val="1"/>
    <w:qFormat/>
    <w:uiPriority w:val="0"/>
    <w:pPr>
      <w:tabs>
        <w:tab w:val="left" w:pos="907"/>
      </w:tabs>
      <w:spacing w:line="360" w:lineRule="auto"/>
    </w:pPr>
    <w:rPr>
      <w:rFonts w:ascii="宋体" w:hAnsi="宋体"/>
      <w:sz w:val="24"/>
    </w:rPr>
  </w:style>
  <w:style w:type="paragraph" w:customStyle="1" w:styleId="187">
    <w:name w:val="Style62"/>
    <w:basedOn w:val="1"/>
    <w:unhideWhenUsed/>
    <w:qFormat/>
    <w:uiPriority w:val="0"/>
  </w:style>
  <w:style w:type="paragraph" w:customStyle="1" w:styleId="188">
    <w:name w:val="Char Char1 Char Char Char"/>
    <w:basedOn w:val="1"/>
    <w:qFormat/>
    <w:uiPriority w:val="0"/>
    <w:rPr>
      <w:kern w:val="0"/>
      <w:sz w:val="20"/>
      <w:szCs w:val="20"/>
    </w:rPr>
  </w:style>
  <w:style w:type="paragraph" w:customStyle="1" w:styleId="18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90">
    <w:name w:val="Style73"/>
    <w:basedOn w:val="1"/>
    <w:unhideWhenUsed/>
    <w:qFormat/>
    <w:uiPriority w:val="0"/>
    <w:pPr>
      <w:spacing w:line="538" w:lineRule="exact"/>
      <w:ind w:firstLine="533"/>
    </w:pPr>
  </w:style>
  <w:style w:type="paragraph" w:customStyle="1" w:styleId="191">
    <w:name w:val="Style71"/>
    <w:basedOn w:val="1"/>
    <w:unhideWhenUsed/>
    <w:qFormat/>
    <w:uiPriority w:val="0"/>
    <w:pPr>
      <w:spacing w:line="538" w:lineRule="exact"/>
      <w:ind w:firstLine="101"/>
    </w:pPr>
  </w:style>
  <w:style w:type="paragraph" w:customStyle="1" w:styleId="192">
    <w:name w:val="Char1 Char Char Char Char Char Char Char Char Char"/>
    <w:basedOn w:val="1"/>
    <w:qFormat/>
    <w:uiPriority w:val="0"/>
    <w:rPr>
      <w:szCs w:val="20"/>
    </w:rPr>
  </w:style>
  <w:style w:type="paragraph" w:customStyle="1" w:styleId="193">
    <w:name w:val="Style4"/>
    <w:basedOn w:val="1"/>
    <w:unhideWhenUsed/>
    <w:qFormat/>
    <w:uiPriority w:val="0"/>
  </w:style>
  <w:style w:type="paragraph" w:customStyle="1" w:styleId="194">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95">
    <w:name w:val="Style78"/>
    <w:basedOn w:val="1"/>
    <w:unhideWhenUsed/>
    <w:qFormat/>
    <w:uiPriority w:val="0"/>
  </w:style>
  <w:style w:type="paragraph" w:customStyle="1" w:styleId="196">
    <w:name w:val="Style60"/>
    <w:basedOn w:val="1"/>
    <w:unhideWhenUsed/>
    <w:qFormat/>
    <w:uiPriority w:val="0"/>
    <w:pPr>
      <w:spacing w:line="566" w:lineRule="exact"/>
    </w:pPr>
  </w:style>
  <w:style w:type="paragraph" w:customStyle="1" w:styleId="197">
    <w:name w:val="1"/>
    <w:basedOn w:val="1"/>
    <w:qFormat/>
    <w:uiPriority w:val="0"/>
    <w:pPr>
      <w:spacing w:after="156" w:afterLines="50" w:line="360" w:lineRule="auto"/>
    </w:pPr>
    <w:rPr>
      <w:rFonts w:ascii="宋体" w:hAnsi="宋体"/>
      <w:b/>
      <w:sz w:val="30"/>
      <w:szCs w:val="21"/>
    </w:rPr>
  </w:style>
  <w:style w:type="paragraph" w:customStyle="1" w:styleId="198">
    <w:name w:val="Style48"/>
    <w:basedOn w:val="1"/>
    <w:unhideWhenUsed/>
    <w:qFormat/>
    <w:uiPriority w:val="0"/>
    <w:pPr>
      <w:spacing w:line="542" w:lineRule="exact"/>
      <w:jc w:val="right"/>
    </w:pPr>
  </w:style>
  <w:style w:type="paragraph" w:customStyle="1" w:styleId="199">
    <w:name w:val="Style41"/>
    <w:basedOn w:val="1"/>
    <w:unhideWhenUsed/>
    <w:qFormat/>
    <w:uiPriority w:val="0"/>
    <w:pPr>
      <w:spacing w:line="542" w:lineRule="exact"/>
      <w:ind w:firstLine="125"/>
    </w:pPr>
  </w:style>
  <w:style w:type="paragraph" w:customStyle="1" w:styleId="200">
    <w:name w:val="Style50"/>
    <w:basedOn w:val="1"/>
    <w:unhideWhenUsed/>
    <w:qFormat/>
    <w:uiPriority w:val="0"/>
  </w:style>
  <w:style w:type="paragraph" w:customStyle="1" w:styleId="201">
    <w:name w:val="Char Char1 Char Char Char Char Char Char Char"/>
    <w:basedOn w:val="1"/>
    <w:qFormat/>
    <w:uiPriority w:val="0"/>
    <w:pPr>
      <w:widowControl/>
      <w:spacing w:after="160" w:line="240" w:lineRule="exact"/>
      <w:jc w:val="left"/>
    </w:pPr>
  </w:style>
  <w:style w:type="paragraph" w:customStyle="1" w:styleId="202">
    <w:name w:val="Style59"/>
    <w:basedOn w:val="1"/>
    <w:unhideWhenUsed/>
    <w:qFormat/>
    <w:uiPriority w:val="0"/>
  </w:style>
  <w:style w:type="paragraph" w:customStyle="1" w:styleId="203">
    <w:name w:val="Style27"/>
    <w:basedOn w:val="1"/>
    <w:unhideWhenUsed/>
    <w:qFormat/>
    <w:uiPriority w:val="0"/>
  </w:style>
  <w:style w:type="paragraph" w:customStyle="1" w:styleId="204">
    <w:name w:val="Style61"/>
    <w:basedOn w:val="1"/>
    <w:unhideWhenUsed/>
    <w:qFormat/>
    <w:uiPriority w:val="0"/>
  </w:style>
  <w:style w:type="paragraph" w:customStyle="1" w:styleId="205">
    <w:name w:val="Style80"/>
    <w:basedOn w:val="1"/>
    <w:unhideWhenUsed/>
    <w:qFormat/>
    <w:uiPriority w:val="0"/>
  </w:style>
  <w:style w:type="paragraph" w:customStyle="1" w:styleId="206">
    <w:name w:val="Style12"/>
    <w:basedOn w:val="1"/>
    <w:unhideWhenUsed/>
    <w:qFormat/>
    <w:uiPriority w:val="0"/>
    <w:pPr>
      <w:spacing w:line="564" w:lineRule="exact"/>
      <w:ind w:hanging="115"/>
    </w:pPr>
  </w:style>
  <w:style w:type="paragraph" w:customStyle="1" w:styleId="207">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08">
    <w:name w:val="Style46"/>
    <w:basedOn w:val="1"/>
    <w:unhideWhenUsed/>
    <w:qFormat/>
    <w:uiPriority w:val="0"/>
    <w:pPr>
      <w:spacing w:line="672" w:lineRule="exact"/>
    </w:pPr>
  </w:style>
  <w:style w:type="paragraph" w:customStyle="1" w:styleId="209">
    <w:name w:val="Style53"/>
    <w:basedOn w:val="1"/>
    <w:unhideWhenUsed/>
    <w:qFormat/>
    <w:uiPriority w:val="0"/>
    <w:pPr>
      <w:spacing w:line="533" w:lineRule="exact"/>
      <w:ind w:firstLine="581"/>
    </w:pPr>
  </w:style>
  <w:style w:type="paragraph" w:customStyle="1" w:styleId="210">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11">
    <w:name w:val="样式 标题 2 + Times New Roman 四号 非加粗 段前: 5 磅 段后: 0 磅 行距: 固定值 20..."/>
    <w:basedOn w:val="4"/>
    <w:qFormat/>
    <w:uiPriority w:val="0"/>
    <w:pPr>
      <w:spacing w:before="100" w:line="400" w:lineRule="exact"/>
    </w:pPr>
    <w:rPr>
      <w:rFonts w:ascii="Times New Roman" w:hAnsi="Times New Roman" w:eastAsia="黑体"/>
      <w:b w:val="0"/>
      <w:bCs w:val="0"/>
      <w:sz w:val="28"/>
      <w:szCs w:val="20"/>
    </w:rPr>
  </w:style>
  <w:style w:type="paragraph" w:customStyle="1" w:styleId="212">
    <w:name w:val="Revision"/>
    <w:qFormat/>
    <w:uiPriority w:val="0"/>
    <w:rPr>
      <w:rFonts w:ascii="Times New Roman" w:hAnsi="Times New Roman" w:eastAsia="宋体" w:cs="Times New Roman"/>
      <w:kern w:val="2"/>
      <w:sz w:val="21"/>
      <w:szCs w:val="24"/>
      <w:lang w:val="en-US" w:eastAsia="zh-CN" w:bidi="ar-SA"/>
    </w:rPr>
  </w:style>
  <w:style w:type="paragraph" w:customStyle="1" w:styleId="213">
    <w:name w:val="Style16"/>
    <w:basedOn w:val="1"/>
    <w:unhideWhenUsed/>
    <w:qFormat/>
    <w:uiPriority w:val="0"/>
    <w:pPr>
      <w:jc w:val="right"/>
    </w:pPr>
  </w:style>
  <w:style w:type="paragraph" w:customStyle="1" w:styleId="214">
    <w:name w:val="Table Paragraph"/>
    <w:basedOn w:val="1"/>
    <w:qFormat/>
    <w:uiPriority w:val="0"/>
    <w:pPr>
      <w:autoSpaceDE w:val="0"/>
      <w:autoSpaceDN w:val="0"/>
      <w:adjustRightInd w:val="0"/>
      <w:jc w:val="left"/>
    </w:pPr>
    <w:rPr>
      <w:rFonts w:ascii="Calibri" w:hAnsi="Calibri"/>
      <w:kern w:val="0"/>
      <w:sz w:val="24"/>
    </w:rPr>
  </w:style>
  <w:style w:type="paragraph" w:customStyle="1" w:styleId="215">
    <w:name w:val="Style77"/>
    <w:basedOn w:val="1"/>
    <w:unhideWhenUsed/>
    <w:qFormat/>
    <w:uiPriority w:val="0"/>
  </w:style>
  <w:style w:type="paragraph" w:customStyle="1" w:styleId="216">
    <w:name w:val="Style68"/>
    <w:basedOn w:val="1"/>
    <w:unhideWhenUsed/>
    <w:qFormat/>
    <w:uiPriority w:val="0"/>
    <w:pPr>
      <w:spacing w:line="547" w:lineRule="exact"/>
    </w:pPr>
  </w:style>
  <w:style w:type="paragraph" w:customStyle="1" w:styleId="217">
    <w:name w:val="Style58"/>
    <w:basedOn w:val="1"/>
    <w:unhideWhenUsed/>
    <w:qFormat/>
    <w:uiPriority w:val="0"/>
    <w:pPr>
      <w:spacing w:line="413" w:lineRule="exact"/>
    </w:pPr>
  </w:style>
  <w:style w:type="paragraph" w:customStyle="1" w:styleId="218">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19">
    <w:name w:val="Style42"/>
    <w:basedOn w:val="1"/>
    <w:unhideWhenUsed/>
    <w:qFormat/>
    <w:uiPriority w:val="0"/>
    <w:pPr>
      <w:spacing w:line="542" w:lineRule="exact"/>
      <w:ind w:firstLine="547"/>
    </w:pPr>
  </w:style>
  <w:style w:type="paragraph" w:customStyle="1" w:styleId="220">
    <w:name w:val="Style69"/>
    <w:basedOn w:val="1"/>
    <w:unhideWhenUsed/>
    <w:qFormat/>
    <w:uiPriority w:val="0"/>
    <w:pPr>
      <w:spacing w:line="557" w:lineRule="exact"/>
      <w:ind w:firstLine="1666"/>
    </w:pPr>
  </w:style>
  <w:style w:type="paragraph" w:customStyle="1" w:styleId="221">
    <w:name w:val="标题3"/>
    <w:basedOn w:val="3"/>
    <w:qFormat/>
    <w:uiPriority w:val="0"/>
    <w:pPr>
      <w:spacing w:before="156" w:beforeLines="50" w:after="156" w:afterLines="50" w:line="400" w:lineRule="exact"/>
      <w:jc w:val="both"/>
    </w:pPr>
    <w:rPr>
      <w:rFonts w:ascii="宋体" w:hAnsi="宋体"/>
      <w:kern w:val="32"/>
      <w:szCs w:val="32"/>
    </w:rPr>
  </w:style>
  <w:style w:type="paragraph" w:customStyle="1" w:styleId="222">
    <w:name w:val="Char Char1"/>
    <w:basedOn w:val="1"/>
    <w:qFormat/>
    <w:uiPriority w:val="0"/>
    <w:rPr>
      <w:rFonts w:ascii="Tahoma" w:hAnsi="Tahoma"/>
      <w:sz w:val="24"/>
      <w:szCs w:val="20"/>
    </w:rPr>
  </w:style>
  <w:style w:type="paragraph" w:customStyle="1" w:styleId="223">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24">
    <w:name w:val="Style11"/>
    <w:basedOn w:val="1"/>
    <w:unhideWhenUsed/>
    <w:qFormat/>
    <w:uiPriority w:val="0"/>
    <w:pPr>
      <w:spacing w:line="559" w:lineRule="exact"/>
      <w:ind w:firstLine="590"/>
    </w:pPr>
  </w:style>
  <w:style w:type="paragraph" w:customStyle="1" w:styleId="225">
    <w:name w:val="Style23"/>
    <w:basedOn w:val="1"/>
    <w:unhideWhenUsed/>
    <w:qFormat/>
    <w:uiPriority w:val="0"/>
  </w:style>
  <w:style w:type="paragraph" w:customStyle="1" w:styleId="226">
    <w:name w:val="标准正文"/>
    <w:basedOn w:val="1"/>
    <w:qFormat/>
    <w:uiPriority w:val="0"/>
    <w:pPr>
      <w:autoSpaceDE w:val="0"/>
      <w:autoSpaceDN w:val="0"/>
      <w:adjustRightInd w:val="0"/>
      <w:snapToGrid w:val="0"/>
      <w:spacing w:after="156" w:afterLines="50" w:line="480" w:lineRule="exact"/>
      <w:jc w:val="left"/>
    </w:pPr>
    <w:rPr>
      <w:rFonts w:ascii="宋体"/>
      <w:kern w:val="0"/>
      <w:szCs w:val="20"/>
      <w:lang w:val="zh-CN"/>
    </w:rPr>
  </w:style>
  <w:style w:type="paragraph" w:customStyle="1" w:styleId="227">
    <w:name w:val="样式 标题 2 + 宋体 五号 行距: 单倍行距"/>
    <w:basedOn w:val="4"/>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28">
    <w:name w:val="1 Char Char Char Char"/>
    <w:basedOn w:val="1"/>
    <w:qFormat/>
    <w:uiPriority w:val="0"/>
  </w:style>
  <w:style w:type="paragraph" w:customStyle="1" w:styleId="229">
    <w:name w:val="Style13"/>
    <w:basedOn w:val="1"/>
    <w:unhideWhenUsed/>
    <w:qFormat/>
    <w:uiPriority w:val="0"/>
  </w:style>
  <w:style w:type="paragraph" w:customStyle="1" w:styleId="230">
    <w:name w:val="列出段落2"/>
    <w:basedOn w:val="1"/>
    <w:qFormat/>
    <w:uiPriority w:val="0"/>
    <w:pPr>
      <w:ind w:firstLine="420" w:firstLineChars="200"/>
    </w:pPr>
    <w:rPr>
      <w:rFonts w:ascii="Calibri" w:hAnsi="Calibri" w:cs="Calibri"/>
      <w:szCs w:val="21"/>
    </w:rPr>
  </w:style>
  <w:style w:type="paragraph" w:customStyle="1" w:styleId="231">
    <w:name w:val="Style65"/>
    <w:basedOn w:val="1"/>
    <w:unhideWhenUsed/>
    <w:qFormat/>
    <w:uiPriority w:val="0"/>
  </w:style>
  <w:style w:type="paragraph" w:customStyle="1" w:styleId="232">
    <w:name w:val="Char1 Char Char Char"/>
    <w:basedOn w:val="1"/>
    <w:autoRedefine/>
    <w:qFormat/>
    <w:uiPriority w:val="0"/>
    <w:pPr>
      <w:widowControl/>
      <w:spacing w:after="160" w:line="240" w:lineRule="exact"/>
      <w:jc w:val="left"/>
    </w:pPr>
    <w:rPr>
      <w:kern w:val="0"/>
      <w:sz w:val="24"/>
      <w:szCs w:val="20"/>
    </w:rPr>
  </w:style>
  <w:style w:type="paragraph" w:customStyle="1" w:styleId="233">
    <w:name w:val="Style70"/>
    <w:basedOn w:val="1"/>
    <w:unhideWhenUsed/>
    <w:qFormat/>
    <w:uiPriority w:val="0"/>
    <w:pPr>
      <w:spacing w:line="549" w:lineRule="exact"/>
      <w:ind w:firstLine="686"/>
    </w:pPr>
  </w:style>
  <w:style w:type="paragraph" w:customStyle="1" w:styleId="234">
    <w:name w:val="标题2"/>
    <w:basedOn w:val="42"/>
    <w:qFormat/>
    <w:uiPriority w:val="0"/>
    <w:pPr>
      <w:spacing w:after="240"/>
      <w:jc w:val="left"/>
    </w:pPr>
    <w:rPr>
      <w:sz w:val="30"/>
    </w:rPr>
  </w:style>
  <w:style w:type="paragraph" w:customStyle="1" w:styleId="235">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36">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37">
    <w:name w:val="Char Char1 Char Char Char Char Char1 Char Char Char Char"/>
    <w:basedOn w:val="14"/>
    <w:qFormat/>
    <w:uiPriority w:val="0"/>
    <w:rPr>
      <w:rFonts w:ascii="Tahoma" w:hAnsi="Tahoma"/>
    </w:rPr>
  </w:style>
  <w:style w:type="paragraph" w:customStyle="1" w:styleId="238">
    <w:name w:val="标题 1 +"/>
    <w:basedOn w:val="3"/>
    <w:next w:val="1"/>
    <w:qFormat/>
    <w:uiPriority w:val="0"/>
    <w:pPr>
      <w:keepLines/>
      <w:spacing w:line="600" w:lineRule="auto"/>
    </w:pPr>
    <w:rPr>
      <w:rFonts w:eastAsia="黑体"/>
      <w:kern w:val="0"/>
      <w:sz w:val="32"/>
      <w:szCs w:val="32"/>
    </w:rPr>
  </w:style>
  <w:style w:type="paragraph" w:customStyle="1" w:styleId="239">
    <w:name w:val="样式1"/>
    <w:basedOn w:val="1"/>
    <w:link w:val="284"/>
    <w:qFormat/>
    <w:uiPriority w:val="0"/>
    <w:pPr>
      <w:tabs>
        <w:tab w:val="left" w:pos="360"/>
      </w:tabs>
      <w:adjustRightInd w:val="0"/>
      <w:ind w:left="360" w:hanging="360"/>
      <w:textAlignment w:val="baseline"/>
    </w:pPr>
    <w:rPr>
      <w:rFonts w:ascii="宋体" w:hAnsi="宋体"/>
      <w:kern w:val="0"/>
      <w:szCs w:val="21"/>
      <w:lang w:val="zh-CN" w:eastAsia="zh-CN"/>
    </w:rPr>
  </w:style>
  <w:style w:type="paragraph" w:customStyle="1" w:styleId="240">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41">
    <w:name w:val="附录标识"/>
    <w:basedOn w:val="235"/>
    <w:qFormat/>
    <w:uiPriority w:val="0"/>
    <w:pPr>
      <w:tabs>
        <w:tab w:val="left" w:pos="6405"/>
        <w:tab w:val="clear" w:pos="360"/>
        <w:tab w:val="clear" w:pos="720"/>
      </w:tabs>
      <w:spacing w:after="200"/>
    </w:pPr>
    <w:rPr>
      <w:sz w:val="21"/>
    </w:rPr>
  </w:style>
  <w:style w:type="paragraph" w:customStyle="1" w:styleId="242">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43">
    <w:name w:val="Style29"/>
    <w:basedOn w:val="1"/>
    <w:unhideWhenUsed/>
    <w:qFormat/>
    <w:uiPriority w:val="0"/>
    <w:pPr>
      <w:spacing w:line="547" w:lineRule="exact"/>
      <w:ind w:firstLine="547"/>
    </w:pPr>
  </w:style>
  <w:style w:type="paragraph" w:customStyle="1" w:styleId="244">
    <w:name w:val="Style34"/>
    <w:basedOn w:val="1"/>
    <w:unhideWhenUsed/>
    <w:qFormat/>
    <w:uiPriority w:val="0"/>
    <w:pPr>
      <w:spacing w:line="375" w:lineRule="exact"/>
    </w:pPr>
  </w:style>
  <w:style w:type="paragraph" w:customStyle="1" w:styleId="245">
    <w:name w:val="默认段落字体 Para Char Char Char Char Char Char Char Char Char Char Char Char Char Char Char Char Char Char Char"/>
    <w:basedOn w:val="1"/>
    <w:qFormat/>
    <w:uiPriority w:val="0"/>
  </w:style>
  <w:style w:type="paragraph" w:customStyle="1" w:styleId="246">
    <w:name w:val="Table Text"/>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47">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48">
    <w:name w:val="Style74"/>
    <w:basedOn w:val="1"/>
    <w:unhideWhenUsed/>
    <w:qFormat/>
    <w:uiPriority w:val="0"/>
    <w:pPr>
      <w:spacing w:line="437" w:lineRule="exact"/>
    </w:pPr>
  </w:style>
  <w:style w:type="paragraph" w:customStyle="1" w:styleId="249">
    <w:name w:val="Style28"/>
    <w:basedOn w:val="1"/>
    <w:unhideWhenUsed/>
    <w:qFormat/>
    <w:uiPriority w:val="0"/>
    <w:pPr>
      <w:spacing w:line="552" w:lineRule="exact"/>
      <w:ind w:firstLine="547"/>
    </w:pPr>
  </w:style>
  <w:style w:type="paragraph" w:customStyle="1" w:styleId="250">
    <w:name w:val="Style24"/>
    <w:basedOn w:val="1"/>
    <w:unhideWhenUsed/>
    <w:qFormat/>
    <w:uiPriority w:val="0"/>
  </w:style>
  <w:style w:type="paragraph" w:customStyle="1" w:styleId="251">
    <w:name w:val="Style63"/>
    <w:basedOn w:val="1"/>
    <w:unhideWhenUsed/>
    <w:qFormat/>
    <w:uiPriority w:val="0"/>
    <w:pPr>
      <w:spacing w:line="564" w:lineRule="exact"/>
      <w:ind w:firstLine="682"/>
    </w:pPr>
  </w:style>
  <w:style w:type="paragraph" w:customStyle="1" w:styleId="252">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53">
    <w:name w:val="Style45"/>
    <w:basedOn w:val="1"/>
    <w:unhideWhenUsed/>
    <w:qFormat/>
    <w:uiPriority w:val="0"/>
  </w:style>
  <w:style w:type="paragraph" w:customStyle="1" w:styleId="254">
    <w:name w:val="p16"/>
    <w:basedOn w:val="1"/>
    <w:qFormat/>
    <w:uiPriority w:val="0"/>
    <w:pPr>
      <w:widowControl/>
      <w:jc w:val="left"/>
    </w:pPr>
    <w:rPr>
      <w:kern w:val="0"/>
      <w:szCs w:val="21"/>
    </w:rPr>
  </w:style>
  <w:style w:type="paragraph" w:customStyle="1" w:styleId="255">
    <w:name w:val="Style64"/>
    <w:basedOn w:val="1"/>
    <w:unhideWhenUsed/>
    <w:qFormat/>
    <w:uiPriority w:val="0"/>
  </w:style>
  <w:style w:type="paragraph" w:customStyle="1" w:styleId="256">
    <w:name w:val="Style72"/>
    <w:basedOn w:val="1"/>
    <w:unhideWhenUsed/>
    <w:qFormat/>
    <w:uiPriority w:val="0"/>
  </w:style>
  <w:style w:type="paragraph" w:customStyle="1" w:styleId="257">
    <w:name w:val="Char Char Char"/>
    <w:basedOn w:val="1"/>
    <w:qFormat/>
    <w:uiPriority w:val="0"/>
    <w:rPr>
      <w:rFonts w:ascii="宋体" w:hAnsi="宋体"/>
      <w:b/>
      <w:sz w:val="28"/>
      <w:szCs w:val="28"/>
    </w:rPr>
  </w:style>
  <w:style w:type="paragraph" w:customStyle="1" w:styleId="258">
    <w:name w:val="Style21"/>
    <w:basedOn w:val="1"/>
    <w:unhideWhenUsed/>
    <w:qFormat/>
    <w:uiPriority w:val="0"/>
    <w:pPr>
      <w:spacing w:line="566" w:lineRule="exact"/>
      <w:ind w:firstLine="682"/>
    </w:pPr>
  </w:style>
  <w:style w:type="paragraph" w:customStyle="1" w:styleId="259">
    <w:name w:val="Style26"/>
    <w:basedOn w:val="1"/>
    <w:unhideWhenUsed/>
    <w:qFormat/>
    <w:uiPriority w:val="0"/>
  </w:style>
  <w:style w:type="paragraph" w:customStyle="1" w:styleId="260">
    <w:name w:val="表格内容"/>
    <w:basedOn w:val="2"/>
    <w:qFormat/>
    <w:uiPriority w:val="0"/>
    <w:pPr>
      <w:suppressLineNumbers/>
      <w:suppressAutoHyphens/>
      <w:jc w:val="left"/>
    </w:pPr>
    <w:rPr>
      <w:rFonts w:cs="Tahoma"/>
      <w:kern w:val="0"/>
      <w:sz w:val="24"/>
    </w:rPr>
  </w:style>
  <w:style w:type="paragraph" w:customStyle="1" w:styleId="261">
    <w:name w:val="Style47"/>
    <w:basedOn w:val="1"/>
    <w:unhideWhenUsed/>
    <w:qFormat/>
    <w:uiPriority w:val="0"/>
  </w:style>
  <w:style w:type="paragraph" w:customStyle="1" w:styleId="262">
    <w:name w:val="Style44"/>
    <w:basedOn w:val="1"/>
    <w:unhideWhenUsed/>
    <w:qFormat/>
    <w:uiPriority w:val="0"/>
  </w:style>
  <w:style w:type="paragraph" w:customStyle="1" w:styleId="263">
    <w:name w:val="Char Char Char Char Char Char Char11"/>
    <w:basedOn w:val="1"/>
    <w:qFormat/>
    <w:uiPriority w:val="0"/>
    <w:pPr>
      <w:snapToGrid w:val="0"/>
      <w:spacing w:line="360" w:lineRule="auto"/>
      <w:ind w:firstLine="200" w:firstLineChars="200"/>
    </w:pPr>
    <w:rPr>
      <w:rFonts w:eastAsia="仿宋_GB2312"/>
      <w:sz w:val="24"/>
    </w:rPr>
  </w:style>
  <w:style w:type="paragraph" w:customStyle="1" w:styleId="264">
    <w:name w:val="Style10"/>
    <w:basedOn w:val="1"/>
    <w:unhideWhenUsed/>
    <w:qFormat/>
    <w:uiPriority w:val="0"/>
    <w:pPr>
      <w:spacing w:line="538" w:lineRule="exact"/>
    </w:pPr>
  </w:style>
  <w:style w:type="paragraph" w:styleId="265">
    <w:name w:val="List Paragraph"/>
    <w:basedOn w:val="1"/>
    <w:link w:val="283"/>
    <w:qFormat/>
    <w:uiPriority w:val="0"/>
    <w:pPr>
      <w:ind w:firstLine="420" w:firstLineChars="200"/>
    </w:pPr>
    <w:rPr>
      <w:rFonts w:ascii="Calibri" w:hAnsi="Calibri"/>
      <w:szCs w:val="22"/>
      <w:lang w:val="zh-CN" w:eastAsia="zh-CN"/>
    </w:rPr>
  </w:style>
  <w:style w:type="paragraph" w:customStyle="1" w:styleId="266">
    <w:name w:val="Style8"/>
    <w:basedOn w:val="1"/>
    <w:unhideWhenUsed/>
    <w:qFormat/>
    <w:uiPriority w:val="0"/>
    <w:pPr>
      <w:spacing w:line="566" w:lineRule="exact"/>
      <w:jc w:val="center"/>
    </w:pPr>
  </w:style>
  <w:style w:type="paragraph" w:customStyle="1" w:styleId="267">
    <w:name w:val="Style54"/>
    <w:basedOn w:val="1"/>
    <w:unhideWhenUsed/>
    <w:qFormat/>
    <w:uiPriority w:val="0"/>
  </w:style>
  <w:style w:type="paragraph" w:customStyle="1" w:styleId="268">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9">
    <w:name w:val="Style81"/>
    <w:basedOn w:val="1"/>
    <w:unhideWhenUsed/>
    <w:qFormat/>
    <w:uiPriority w:val="0"/>
    <w:pPr>
      <w:spacing w:line="547" w:lineRule="exact"/>
    </w:pPr>
  </w:style>
  <w:style w:type="paragraph" w:customStyle="1" w:styleId="270">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71">
    <w:name w:val="Style56"/>
    <w:basedOn w:val="1"/>
    <w:unhideWhenUsed/>
    <w:qFormat/>
    <w:uiPriority w:val="0"/>
  </w:style>
  <w:style w:type="paragraph" w:customStyle="1" w:styleId="272">
    <w:name w:val="Style5"/>
    <w:basedOn w:val="1"/>
    <w:unhideWhenUsed/>
    <w:qFormat/>
    <w:uiPriority w:val="0"/>
  </w:style>
  <w:style w:type="paragraph" w:customStyle="1" w:styleId="273">
    <w:name w:val="Style67"/>
    <w:basedOn w:val="1"/>
    <w:unhideWhenUsed/>
    <w:qFormat/>
    <w:uiPriority w:val="0"/>
    <w:pPr>
      <w:spacing w:line="566" w:lineRule="exact"/>
      <w:ind w:firstLine="552"/>
    </w:pPr>
  </w:style>
  <w:style w:type="paragraph" w:customStyle="1" w:styleId="274">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75">
    <w:name w:val="Char Char Char1"/>
    <w:basedOn w:val="1"/>
    <w:qFormat/>
    <w:uiPriority w:val="0"/>
    <w:rPr>
      <w:rFonts w:ascii="宋体" w:hAnsi="宋体"/>
      <w:b/>
      <w:sz w:val="28"/>
      <w:szCs w:val="28"/>
    </w:rPr>
  </w:style>
  <w:style w:type="paragraph" w:customStyle="1" w:styleId="276">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277">
    <w:name w:val="Char Char Char1 Char1"/>
    <w:basedOn w:val="1"/>
    <w:qFormat/>
    <w:uiPriority w:val="0"/>
    <w:pPr>
      <w:tabs>
        <w:tab w:val="left" w:pos="360"/>
      </w:tabs>
      <w:snapToGrid w:val="0"/>
      <w:spacing w:line="360" w:lineRule="auto"/>
    </w:pPr>
    <w:rPr>
      <w:rFonts w:eastAsia="仿宋_GB2312" w:cs="宋体"/>
      <w:sz w:val="24"/>
    </w:rPr>
  </w:style>
  <w:style w:type="character" w:customStyle="1" w:styleId="278">
    <w:name w:val="fontstyle01"/>
    <w:basedOn w:val="48"/>
    <w:qFormat/>
    <w:uiPriority w:val="0"/>
    <w:rPr>
      <w:rFonts w:hint="eastAsia" w:ascii="宋体" w:hAnsi="宋体" w:eastAsia="宋体"/>
      <w:color w:val="000000"/>
      <w:sz w:val="24"/>
      <w:szCs w:val="24"/>
    </w:rPr>
  </w:style>
  <w:style w:type="character" w:customStyle="1" w:styleId="279">
    <w:name w:val="fontstyle11"/>
    <w:qFormat/>
    <w:uiPriority w:val="0"/>
    <w:rPr>
      <w:rFonts w:hint="default" w:ascii="TimesNewRomanPSMT" w:hAnsi="TimesNewRomanPSMT"/>
      <w:color w:val="000000"/>
      <w:sz w:val="24"/>
      <w:szCs w:val="24"/>
    </w:rPr>
  </w:style>
  <w:style w:type="paragraph" w:customStyle="1" w:styleId="280">
    <w:name w:val="TOC 标题1"/>
    <w:basedOn w:val="3"/>
    <w:next w:val="1"/>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81">
    <w:name w:val="fontstyle21"/>
    <w:qFormat/>
    <w:uiPriority w:val="0"/>
    <w:rPr>
      <w:rFonts w:hint="eastAsia" w:ascii="宋体" w:hAnsi="宋体" w:eastAsia="宋体"/>
      <w:color w:val="993300"/>
      <w:sz w:val="24"/>
      <w:szCs w:val="24"/>
    </w:rPr>
  </w:style>
  <w:style w:type="character" w:customStyle="1" w:styleId="282">
    <w:name w:val="fontstyle31"/>
    <w:qFormat/>
    <w:uiPriority w:val="0"/>
    <w:rPr>
      <w:rFonts w:hint="default" w:ascii="Arial" w:hAnsi="Arial" w:cs="Arial"/>
      <w:color w:val="993300"/>
      <w:sz w:val="24"/>
      <w:szCs w:val="24"/>
    </w:rPr>
  </w:style>
  <w:style w:type="character" w:customStyle="1" w:styleId="283">
    <w:name w:val="列出段落 Char"/>
    <w:link w:val="265"/>
    <w:qFormat/>
    <w:uiPriority w:val="0"/>
    <w:rPr>
      <w:rFonts w:ascii="Calibri" w:hAnsi="Calibri"/>
      <w:kern w:val="2"/>
      <w:sz w:val="21"/>
      <w:szCs w:val="22"/>
    </w:rPr>
  </w:style>
  <w:style w:type="character" w:customStyle="1" w:styleId="284">
    <w:name w:val="样式1 Char Char"/>
    <w:link w:val="239"/>
    <w:qFormat/>
    <w:uiPriority w:val="0"/>
    <w:rPr>
      <w:rFonts w:ascii="宋体" w:hAnsi="宋体"/>
      <w:sz w:val="21"/>
      <w:szCs w:val="21"/>
    </w:rPr>
  </w:style>
  <w:style w:type="paragraph" w:customStyle="1" w:styleId="285">
    <w:name w:val="Body Text 21"/>
    <w:basedOn w:val="1"/>
    <w:qFormat/>
    <w:uiPriority w:val="0"/>
    <w:rPr>
      <w:rFonts w:ascii="Calibri" w:hAnsi="Calibri"/>
    </w:rPr>
  </w:style>
  <w:style w:type="paragraph" w:customStyle="1" w:styleId="286">
    <w:name w:val="正文_5"/>
    <w:basedOn w:val="1"/>
    <w:qFormat/>
    <w:uiPriority w:val="0"/>
    <w:rPr>
      <w:rFonts w:ascii="Calibri" w:hAnsi="Calibri"/>
      <w:szCs w:val="21"/>
    </w:rPr>
  </w:style>
  <w:style w:type="paragraph" w:customStyle="1" w:styleId="287">
    <w:name w:val="正文_6"/>
    <w:basedOn w:val="1"/>
    <w:qFormat/>
    <w:uiPriority w:val="0"/>
    <w:rPr>
      <w:rFonts w:ascii="Calibri" w:hAnsi="Calibri"/>
      <w:szCs w:val="21"/>
    </w:rPr>
  </w:style>
  <w:style w:type="paragraph" w:customStyle="1" w:styleId="288">
    <w:name w:val="正文_7"/>
    <w:basedOn w:val="1"/>
    <w:qFormat/>
    <w:uiPriority w:val="0"/>
    <w:rPr>
      <w:rFonts w:ascii="Calibri" w:hAnsi="Calibri"/>
      <w:szCs w:val="21"/>
    </w:rPr>
  </w:style>
  <w:style w:type="paragraph" w:customStyle="1" w:styleId="289">
    <w:name w:val="正文_8"/>
    <w:basedOn w:val="1"/>
    <w:qFormat/>
    <w:uiPriority w:val="0"/>
    <w:rPr>
      <w:rFonts w:ascii="Calibri" w:hAnsi="Calibri"/>
      <w:szCs w:val="21"/>
    </w:rPr>
  </w:style>
  <w:style w:type="paragraph" w:customStyle="1" w:styleId="290">
    <w:name w:val="正文_9"/>
    <w:basedOn w:val="1"/>
    <w:qFormat/>
    <w:uiPriority w:val="0"/>
    <w:rPr>
      <w:rFonts w:ascii="Calibri" w:hAnsi="Calibri"/>
      <w:szCs w:val="21"/>
    </w:rPr>
  </w:style>
  <w:style w:type="paragraph" w:customStyle="1" w:styleId="291">
    <w:name w:val="正文_10"/>
    <w:basedOn w:val="1"/>
    <w:qFormat/>
    <w:uiPriority w:val="0"/>
    <w:rPr>
      <w:rFonts w:ascii="Calibri" w:hAnsi="Calibri"/>
      <w:szCs w:val="21"/>
    </w:rPr>
  </w:style>
  <w:style w:type="paragraph" w:customStyle="1" w:styleId="292">
    <w:name w:val="正文_11"/>
    <w:basedOn w:val="1"/>
    <w:qFormat/>
    <w:uiPriority w:val="0"/>
    <w:rPr>
      <w:rFonts w:ascii="Calibri" w:hAnsi="Calibri"/>
      <w:szCs w:val="21"/>
    </w:rPr>
  </w:style>
  <w:style w:type="paragraph" w:customStyle="1" w:styleId="293">
    <w:name w:val="正文_12"/>
    <w:basedOn w:val="1"/>
    <w:qFormat/>
    <w:uiPriority w:val="0"/>
    <w:rPr>
      <w:rFonts w:ascii="Calibri" w:hAnsi="Calibri"/>
      <w:szCs w:val="21"/>
    </w:rPr>
  </w:style>
  <w:style w:type="paragraph" w:customStyle="1" w:styleId="294">
    <w:name w:val="正文_13"/>
    <w:basedOn w:val="1"/>
    <w:qFormat/>
    <w:uiPriority w:val="0"/>
    <w:rPr>
      <w:rFonts w:ascii="Calibri" w:hAnsi="Calibri"/>
      <w:szCs w:val="21"/>
    </w:rPr>
  </w:style>
  <w:style w:type="paragraph" w:customStyle="1" w:styleId="295">
    <w:name w:val="正文_14"/>
    <w:basedOn w:val="1"/>
    <w:qFormat/>
    <w:uiPriority w:val="0"/>
    <w:rPr>
      <w:rFonts w:ascii="Calibri" w:hAnsi="Calibri"/>
      <w:szCs w:val="21"/>
    </w:rPr>
  </w:style>
  <w:style w:type="paragraph" w:customStyle="1" w:styleId="296">
    <w:name w:val="正文_16"/>
    <w:basedOn w:val="1"/>
    <w:qFormat/>
    <w:uiPriority w:val="0"/>
    <w:rPr>
      <w:rFonts w:ascii="Calibri" w:hAnsi="Calibri"/>
      <w:szCs w:val="21"/>
    </w:rPr>
  </w:style>
  <w:style w:type="paragraph" w:customStyle="1" w:styleId="297">
    <w:name w:val="正文_18"/>
    <w:basedOn w:val="1"/>
    <w:qFormat/>
    <w:uiPriority w:val="0"/>
    <w:rPr>
      <w:rFonts w:ascii="Calibri" w:hAnsi="Calibri"/>
      <w:szCs w:val="21"/>
    </w:rPr>
  </w:style>
  <w:style w:type="paragraph" w:customStyle="1" w:styleId="298">
    <w:name w:val="正文_19"/>
    <w:basedOn w:val="1"/>
    <w:qFormat/>
    <w:uiPriority w:val="0"/>
    <w:rPr>
      <w:rFonts w:ascii="Calibri" w:hAnsi="Calibri"/>
      <w:szCs w:val="21"/>
    </w:rPr>
  </w:style>
  <w:style w:type="paragraph" w:customStyle="1" w:styleId="299">
    <w:name w:val="正文_20"/>
    <w:basedOn w:val="1"/>
    <w:qFormat/>
    <w:uiPriority w:val="0"/>
    <w:rPr>
      <w:rFonts w:ascii="Calibri" w:hAnsi="Calibri"/>
      <w:szCs w:val="21"/>
    </w:rPr>
  </w:style>
  <w:style w:type="paragraph" w:customStyle="1" w:styleId="300">
    <w:name w:val="正文_28"/>
    <w:basedOn w:val="1"/>
    <w:qFormat/>
    <w:uiPriority w:val="0"/>
    <w:rPr>
      <w:rFonts w:ascii="Calibri" w:hAnsi="Calibri"/>
      <w:szCs w:val="21"/>
    </w:rPr>
  </w:style>
  <w:style w:type="paragraph" w:customStyle="1" w:styleId="301">
    <w:name w:val="正文_31"/>
    <w:basedOn w:val="1"/>
    <w:qFormat/>
    <w:uiPriority w:val="0"/>
    <w:rPr>
      <w:rFonts w:ascii="Calibri" w:hAnsi="Calibri"/>
      <w:szCs w:val="21"/>
    </w:rPr>
  </w:style>
  <w:style w:type="paragraph" w:customStyle="1" w:styleId="302">
    <w:name w:val="正文_32"/>
    <w:basedOn w:val="1"/>
    <w:qFormat/>
    <w:uiPriority w:val="0"/>
    <w:rPr>
      <w:rFonts w:ascii="Calibri" w:hAnsi="Calibri"/>
      <w:szCs w:val="21"/>
    </w:rPr>
  </w:style>
  <w:style w:type="paragraph" w:customStyle="1" w:styleId="303">
    <w:name w:val="正文_33"/>
    <w:basedOn w:val="1"/>
    <w:qFormat/>
    <w:uiPriority w:val="0"/>
    <w:rPr>
      <w:rFonts w:ascii="Calibri" w:hAnsi="Calibri"/>
      <w:szCs w:val="21"/>
    </w:rPr>
  </w:style>
  <w:style w:type="paragraph" w:customStyle="1" w:styleId="304">
    <w:name w:val="正文_34"/>
    <w:basedOn w:val="1"/>
    <w:qFormat/>
    <w:uiPriority w:val="0"/>
    <w:rPr>
      <w:rFonts w:ascii="Calibri" w:hAnsi="Calibri"/>
      <w:szCs w:val="21"/>
    </w:rPr>
  </w:style>
  <w:style w:type="paragraph" w:customStyle="1" w:styleId="305">
    <w:name w:val="正文_3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6">
    <w:name w:val="正文_3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7">
    <w:name w:val="正文_3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8">
    <w:name w:val="正文_39"/>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9">
    <w:name w:val="正文_4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0">
    <w:name w:val="List Paragraph1"/>
    <w:basedOn w:val="1"/>
    <w:autoRedefine/>
    <w:qFormat/>
    <w:uiPriority w:val="0"/>
    <w:pPr>
      <w:ind w:firstLine="420" w:firstLineChars="200"/>
    </w:pPr>
  </w:style>
  <w:style w:type="paragraph" w:customStyle="1" w:styleId="311">
    <w:name w:val="l正文"/>
    <w:autoRedefine/>
    <w:qFormat/>
    <w:uiPriority w:val="0"/>
    <w:pPr>
      <w:spacing w:line="360" w:lineRule="auto"/>
      <w:ind w:firstLine="200" w:firstLineChars="200"/>
    </w:pPr>
    <w:rPr>
      <w:rFonts w:ascii="Times New Roman" w:hAnsi="Times New Roman" w:eastAsia="宋体" w:cs="Times New Roman"/>
      <w:bCs/>
      <w:kern w:val="2"/>
      <w:sz w:val="24"/>
      <w:szCs w:val="22"/>
      <w:lang w:val="en-US" w:eastAsia="zh-CN" w:bidi="ar-SA"/>
    </w:rPr>
  </w:style>
  <w:style w:type="paragraph" w:customStyle="1" w:styleId="312">
    <w:name w:val="正文_30"/>
    <w:basedOn w:val="1"/>
    <w:autoRedefine/>
    <w:qFormat/>
    <w:uiPriority w:val="0"/>
    <w:rPr>
      <w:rFonts w:ascii="Calibri" w:hAnsi="Calibri"/>
      <w:szCs w:val="21"/>
    </w:rPr>
  </w:style>
  <w:style w:type="table" w:customStyle="1" w:styleId="313">
    <w:name w:val="Table Normal"/>
    <w:autoRedefine/>
    <w:semiHidden/>
    <w:unhideWhenUsed/>
    <w:qFormat/>
    <w:uiPriority w:val="0"/>
    <w:tblPr>
      <w:tblCellMar>
        <w:top w:w="0" w:type="dxa"/>
        <w:left w:w="0" w:type="dxa"/>
        <w:bottom w:w="0" w:type="dxa"/>
        <w:right w:w="0" w:type="dxa"/>
      </w:tblCellMar>
    </w:tblPr>
  </w:style>
  <w:style w:type="character" w:customStyle="1" w:styleId="314">
    <w:name w:val="font01"/>
    <w:basedOn w:val="48"/>
    <w:autoRedefine/>
    <w:qFormat/>
    <w:uiPriority w:val="0"/>
    <w:rPr>
      <w:rFonts w:hint="eastAsia" w:ascii="宋体" w:hAnsi="宋体" w:eastAsia="宋体" w:cs="宋体"/>
      <w:b/>
      <w:bCs/>
      <w:color w:val="000000"/>
      <w:sz w:val="22"/>
      <w:szCs w:val="22"/>
      <w:u w:val="none"/>
    </w:rPr>
  </w:style>
  <w:style w:type="character" w:customStyle="1" w:styleId="315">
    <w:name w:val="font31"/>
    <w:basedOn w:val="48"/>
    <w:autoRedefine/>
    <w:qFormat/>
    <w:uiPriority w:val="0"/>
    <w:rPr>
      <w:rFonts w:hint="eastAsia" w:ascii="宋体" w:hAnsi="宋体" w:eastAsia="宋体" w:cs="宋体"/>
      <w:color w:val="000000"/>
      <w:sz w:val="20"/>
      <w:szCs w:val="20"/>
      <w:u w:val="none"/>
    </w:rPr>
  </w:style>
  <w:style w:type="paragraph" w:customStyle="1" w:styleId="316">
    <w:name w:val="Body text|1"/>
    <w:basedOn w:val="1"/>
    <w:qFormat/>
    <w:uiPriority w:val="0"/>
    <w:pPr>
      <w:widowControl w:val="0"/>
      <w:shd w:val="clear" w:color="auto" w:fill="auto"/>
      <w:ind w:firstLine="400"/>
    </w:pPr>
    <w:rPr>
      <w:rFonts w:ascii="宋体" w:hAnsi="宋体" w:eastAsia="宋体" w:cs="宋体"/>
      <w:sz w:val="28"/>
      <w:szCs w:val="28"/>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70</Pages>
  <Words>5564</Words>
  <Characters>5931</Characters>
  <Lines>107</Lines>
  <Paragraphs>76</Paragraphs>
  <TotalTime>7</TotalTime>
  <ScaleCrop>false</ScaleCrop>
  <LinksUpToDate>false</LinksUpToDate>
  <CharactersWithSpaces>6662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微爱晓月</cp:lastModifiedBy>
  <cp:lastPrinted>2026-09-04T01:07:45Z</cp:lastPrinted>
  <dcterms:modified xsi:type="dcterms:W3CDTF">2026-09-04T01:07:48Z</dcterms:modified>
  <dc:title>附件2:</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3D090E447DC541CB9A0862CA666EA1B4_13</vt:lpwstr>
  </property>
  <property fmtid="{D5CDD505-2E9C-101B-9397-08002B2CF9AE}" pid="4" name="KSOTemplateDocerSaveRecord">
    <vt:lpwstr>eyJoZGlkIjoiNDM1Njk5MzRlYWM4MGU3YzNhZDA4NGZlZjk4MGY3YjQiLCJ1c2VySWQiOiIxMTM1NzU0NTIyIn0=</vt:lpwstr>
  </property>
</Properties>
</file>