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31F70">
      <w:pPr>
        <w:pStyle w:val="7"/>
        <w:jc w:val="center"/>
        <w:rPr>
          <w:rFonts w:hint="eastAsia" w:ascii="宋体" w:hAnsi="宋体" w:eastAsia="宋体" w:cs="宋体"/>
          <w:b/>
          <w:color w:val="auto"/>
          <w:sz w:val="52"/>
          <w:szCs w:val="52"/>
          <w:highlight w:val="none"/>
        </w:rPr>
      </w:pPr>
    </w:p>
    <w:p w14:paraId="4DED6A46">
      <w:pPr>
        <w:pStyle w:val="7"/>
        <w:jc w:val="center"/>
        <w:rPr>
          <w:rFonts w:hint="eastAsia" w:ascii="宋体" w:hAnsi="宋体" w:eastAsia="宋体" w:cs="宋体"/>
          <w:b/>
          <w:color w:val="auto"/>
          <w:sz w:val="84"/>
          <w:szCs w:val="84"/>
          <w:highlight w:val="none"/>
        </w:rPr>
      </w:pPr>
    </w:p>
    <w:p w14:paraId="289CA302">
      <w:pPr>
        <w:pStyle w:val="7"/>
        <w:jc w:val="center"/>
        <w:rPr>
          <w:rFonts w:hint="eastAsia" w:ascii="宋体" w:hAnsi="宋体" w:eastAsia="宋体" w:cs="宋体"/>
          <w:bCs/>
          <w:color w:val="auto"/>
          <w:sz w:val="84"/>
          <w:szCs w:val="84"/>
          <w:highlight w:val="none"/>
        </w:rPr>
      </w:pPr>
      <w:r>
        <w:rPr>
          <w:rFonts w:hint="eastAsia" w:ascii="宋体" w:hAnsi="宋体" w:eastAsia="宋体" w:cs="宋体"/>
          <w:color w:val="auto"/>
          <w:sz w:val="84"/>
          <w:szCs w:val="84"/>
          <w:highlight w:val="none"/>
        </w:rPr>
        <w:t>政府采购</w:t>
      </w:r>
      <w:r>
        <w:rPr>
          <w:rFonts w:hint="eastAsia" w:ascii="宋体" w:hAnsi="宋体" w:eastAsia="宋体" w:cs="宋体"/>
          <w:bCs/>
          <w:color w:val="auto"/>
          <w:sz w:val="84"/>
          <w:szCs w:val="84"/>
          <w:highlight w:val="none"/>
        </w:rPr>
        <w:t xml:space="preserve"> </w:t>
      </w:r>
    </w:p>
    <w:p w14:paraId="7EBD0BE1">
      <w:pPr>
        <w:pStyle w:val="7"/>
        <w:adjustRightInd w:val="0"/>
        <w:snapToGrid w:val="0"/>
        <w:spacing w:line="360" w:lineRule="auto"/>
        <w:jc w:val="center"/>
        <w:rPr>
          <w:rFonts w:hint="eastAsia" w:ascii="宋体" w:hAnsi="宋体" w:eastAsia="宋体" w:cs="宋体"/>
          <w:color w:val="auto"/>
          <w:sz w:val="84"/>
          <w:szCs w:val="84"/>
          <w:highlight w:val="none"/>
        </w:rPr>
      </w:pPr>
      <w:r>
        <w:rPr>
          <w:rFonts w:hint="eastAsia" w:ascii="宋体" w:hAnsi="宋体" w:eastAsia="宋体" w:cs="宋体"/>
          <w:color w:val="auto"/>
          <w:sz w:val="84"/>
          <w:szCs w:val="84"/>
          <w:highlight w:val="none"/>
        </w:rPr>
        <w:t>单一来源采购文件</w:t>
      </w:r>
    </w:p>
    <w:p w14:paraId="51B38F43">
      <w:pPr>
        <w:pStyle w:val="7"/>
        <w:adjustRightInd w:val="0"/>
        <w:snapToGrid w:val="0"/>
        <w:spacing w:line="360" w:lineRule="auto"/>
        <w:jc w:val="center"/>
        <w:rPr>
          <w:rFonts w:hint="eastAsia" w:ascii="宋体" w:hAnsi="宋体" w:eastAsia="宋体" w:cs="宋体"/>
          <w:b/>
          <w:color w:val="auto"/>
          <w:kern w:val="2"/>
          <w:sz w:val="32"/>
          <w:szCs w:val="21"/>
          <w:highlight w:val="none"/>
          <w:lang w:val="en-US" w:eastAsia="zh-CN" w:bidi="ar-SA"/>
        </w:rPr>
      </w:pPr>
    </w:p>
    <w:p w14:paraId="013C16FB">
      <w:pPr>
        <w:adjustRightInd w:val="0"/>
        <w:snapToGrid w:val="0"/>
        <w:spacing w:line="360" w:lineRule="auto"/>
        <w:ind w:left="3510" w:leftChars="532" w:hanging="2233" w:hangingChars="695"/>
        <w:jc w:val="left"/>
        <w:rPr>
          <w:rFonts w:hint="eastAsia" w:ascii="宋体" w:hAnsi="宋体" w:eastAsia="宋体" w:cs="宋体"/>
          <w:b/>
          <w:color w:val="auto"/>
          <w:kern w:val="2"/>
          <w:sz w:val="32"/>
          <w:szCs w:val="21"/>
          <w:highlight w:val="none"/>
          <w:lang w:val="en-US" w:eastAsia="zh-CN" w:bidi="ar-SA"/>
        </w:rPr>
      </w:pPr>
    </w:p>
    <w:p w14:paraId="2F1EA332">
      <w:pPr>
        <w:adjustRightInd w:val="0"/>
        <w:snapToGrid w:val="0"/>
        <w:spacing w:line="360" w:lineRule="auto"/>
        <w:ind w:left="3510" w:leftChars="532" w:hanging="2233" w:hangingChars="695"/>
        <w:jc w:val="left"/>
        <w:rPr>
          <w:rFonts w:hint="eastAsia" w:ascii="宋体" w:hAnsi="宋体" w:eastAsia="宋体" w:cs="宋体"/>
          <w:b/>
          <w:color w:val="auto"/>
          <w:kern w:val="2"/>
          <w:sz w:val="32"/>
          <w:szCs w:val="21"/>
          <w:highlight w:val="none"/>
          <w:lang w:val="en-US" w:eastAsia="zh-CN" w:bidi="ar-SA"/>
        </w:rPr>
      </w:pPr>
    </w:p>
    <w:p w14:paraId="3CC2282F">
      <w:pPr>
        <w:adjustRightInd w:val="0"/>
        <w:snapToGrid w:val="0"/>
        <w:spacing w:line="360" w:lineRule="auto"/>
        <w:ind w:left="0" w:leftChars="0" w:firstLine="482" w:firstLineChars="150"/>
        <w:jc w:val="left"/>
        <w:rPr>
          <w:rFonts w:hint="eastAsia" w:ascii="宋体" w:hAnsi="宋体" w:cs="宋体"/>
          <w:b/>
          <w:color w:val="auto"/>
          <w:kern w:val="2"/>
          <w:sz w:val="32"/>
          <w:szCs w:val="21"/>
          <w:highlight w:val="none"/>
          <w:lang w:val="en-US" w:eastAsia="zh-CN" w:bidi="ar-SA"/>
        </w:rPr>
      </w:pPr>
      <w:r>
        <w:rPr>
          <w:rFonts w:hint="eastAsia" w:ascii="宋体" w:hAnsi="宋体" w:eastAsia="宋体" w:cs="宋体"/>
          <w:b/>
          <w:color w:val="auto"/>
          <w:kern w:val="2"/>
          <w:sz w:val="32"/>
          <w:szCs w:val="21"/>
          <w:highlight w:val="none"/>
          <w:lang w:val="en-US" w:eastAsia="zh-CN" w:bidi="ar-SA"/>
        </w:rPr>
        <w:t>采购项目名称：</w:t>
      </w:r>
      <w:r>
        <w:rPr>
          <w:rFonts w:hint="eastAsia" w:ascii="宋体" w:hAnsi="宋体" w:cs="宋体"/>
          <w:b/>
          <w:color w:val="auto"/>
          <w:kern w:val="2"/>
          <w:sz w:val="32"/>
          <w:szCs w:val="21"/>
          <w:highlight w:val="none"/>
          <w:lang w:val="en-US" w:eastAsia="zh-CN" w:bidi="ar-SA"/>
        </w:rPr>
        <w:t>红网2026年度宣传推广服务项目</w:t>
      </w:r>
    </w:p>
    <w:p w14:paraId="14E27038">
      <w:pPr>
        <w:adjustRightInd w:val="0"/>
        <w:snapToGrid w:val="0"/>
        <w:spacing w:line="360" w:lineRule="auto"/>
        <w:ind w:left="0" w:leftChars="0" w:firstLine="482" w:firstLineChars="150"/>
        <w:rPr>
          <w:rFonts w:hint="eastAsia" w:ascii="宋体" w:hAnsi="宋体" w:eastAsia="宋体" w:cs="宋体"/>
          <w:b/>
          <w:color w:val="auto"/>
          <w:kern w:val="2"/>
          <w:sz w:val="32"/>
          <w:szCs w:val="21"/>
          <w:highlight w:val="none"/>
          <w:lang w:val="en-US" w:eastAsia="zh-CN" w:bidi="ar-SA"/>
        </w:rPr>
      </w:pPr>
      <w:r>
        <w:rPr>
          <w:rFonts w:hint="eastAsia" w:ascii="宋体" w:hAnsi="宋体" w:eastAsia="宋体" w:cs="宋体"/>
          <w:b/>
          <w:color w:val="auto"/>
          <w:kern w:val="2"/>
          <w:sz w:val="32"/>
          <w:szCs w:val="21"/>
          <w:highlight w:val="none"/>
          <w:lang w:val="en-US" w:eastAsia="zh-CN" w:bidi="ar-SA"/>
        </w:rPr>
        <w:t>政府采购编号：(2026)430607000001-1</w:t>
      </w:r>
    </w:p>
    <w:p w14:paraId="6E40270A">
      <w:pPr>
        <w:adjustRightInd w:val="0"/>
        <w:snapToGrid w:val="0"/>
        <w:spacing w:line="360" w:lineRule="auto"/>
        <w:ind w:left="0" w:leftChars="0" w:firstLine="482" w:firstLineChars="150"/>
        <w:rPr>
          <w:rFonts w:hint="eastAsia"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rPr>
        <w:t>采购代理编号：</w:t>
      </w:r>
      <w:r>
        <w:rPr>
          <w:rFonts w:hint="eastAsia" w:ascii="宋体" w:hAnsi="宋体" w:cs="宋体"/>
          <w:b/>
          <w:color w:val="auto"/>
          <w:sz w:val="32"/>
          <w:szCs w:val="32"/>
          <w:highlight w:val="none"/>
          <w:lang w:eastAsia="zh-CN"/>
        </w:rPr>
        <w:t>XYYYZFCG2026016</w:t>
      </w:r>
    </w:p>
    <w:p w14:paraId="43CD4D9A">
      <w:pPr>
        <w:adjustRightInd w:val="0"/>
        <w:snapToGrid w:val="0"/>
        <w:spacing w:line="360" w:lineRule="auto"/>
        <w:ind w:left="0" w:leftChars="0" w:firstLine="482" w:firstLineChars="150"/>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rPr>
        <w:t>采  购  人：</w:t>
      </w:r>
      <w:r>
        <w:rPr>
          <w:rFonts w:hint="eastAsia" w:ascii="宋体" w:hAnsi="宋体" w:cs="宋体"/>
          <w:b/>
          <w:color w:val="auto"/>
          <w:sz w:val="32"/>
          <w:szCs w:val="32"/>
          <w:highlight w:val="none"/>
          <w:lang w:eastAsia="zh-CN"/>
        </w:rPr>
        <w:t>岳阳临港高新技术产业开发区管理委员会</w:t>
      </w:r>
    </w:p>
    <w:p w14:paraId="2725F1AB">
      <w:pPr>
        <w:adjustRightInd w:val="0"/>
        <w:snapToGrid w:val="0"/>
        <w:spacing w:line="360" w:lineRule="auto"/>
        <w:ind w:left="0" w:leftChars="0" w:firstLine="482" w:firstLineChars="150"/>
        <w:rPr>
          <w:rFonts w:hint="eastAsia" w:ascii="宋体" w:hAnsi="宋体" w:eastAsia="宋体" w:cs="宋体"/>
          <w:b/>
          <w:color w:val="auto"/>
          <w:sz w:val="32"/>
          <w:szCs w:val="21"/>
          <w:highlight w:val="none"/>
          <w:lang w:eastAsia="zh-CN"/>
        </w:rPr>
      </w:pPr>
      <w:r>
        <w:rPr>
          <w:rFonts w:hint="eastAsia" w:ascii="宋体" w:hAnsi="宋体" w:eastAsia="宋体" w:cs="宋体"/>
          <w:b/>
          <w:color w:val="auto"/>
          <w:sz w:val="32"/>
          <w:szCs w:val="21"/>
          <w:highlight w:val="none"/>
        </w:rPr>
        <w:t>采购代理机构：</w:t>
      </w:r>
      <w:r>
        <w:rPr>
          <w:rFonts w:hint="eastAsia" w:ascii="宋体" w:hAnsi="宋体" w:cs="宋体"/>
          <w:b/>
          <w:color w:val="auto"/>
          <w:sz w:val="32"/>
          <w:szCs w:val="21"/>
          <w:highlight w:val="none"/>
          <w:lang w:eastAsia="zh-CN"/>
        </w:rPr>
        <w:t>湖南兴业工程项目管理有限公司</w:t>
      </w:r>
    </w:p>
    <w:p w14:paraId="59B1F63C">
      <w:pPr>
        <w:pStyle w:val="7"/>
        <w:adjustRightInd w:val="0"/>
        <w:snapToGrid w:val="0"/>
        <w:spacing w:line="360" w:lineRule="auto"/>
        <w:jc w:val="both"/>
        <w:rPr>
          <w:rFonts w:hint="eastAsia" w:ascii="宋体" w:hAnsi="宋体" w:eastAsia="宋体" w:cs="宋体"/>
          <w:b/>
          <w:color w:val="auto"/>
          <w:sz w:val="32"/>
          <w:highlight w:val="none"/>
        </w:rPr>
      </w:pPr>
    </w:p>
    <w:p w14:paraId="485F4473">
      <w:pPr>
        <w:pStyle w:val="7"/>
        <w:adjustRightInd w:val="0"/>
        <w:snapToGrid w:val="0"/>
        <w:spacing w:line="360" w:lineRule="auto"/>
        <w:rPr>
          <w:rFonts w:hint="eastAsia" w:ascii="宋体" w:hAnsi="宋体" w:eastAsia="宋体" w:cs="宋体"/>
          <w:b/>
          <w:color w:val="auto"/>
          <w:sz w:val="32"/>
          <w:highlight w:val="none"/>
        </w:rPr>
      </w:pPr>
    </w:p>
    <w:p w14:paraId="341275D0">
      <w:pPr>
        <w:pStyle w:val="7"/>
        <w:adjustRightInd w:val="0"/>
        <w:snapToGrid w:val="0"/>
        <w:spacing w:line="360" w:lineRule="auto"/>
        <w:jc w:val="center"/>
        <w:rPr>
          <w:rFonts w:hint="eastAsia" w:ascii="宋体" w:hAnsi="宋体" w:eastAsia="宋体" w:cs="宋体"/>
          <w:b/>
          <w:color w:val="auto"/>
          <w:sz w:val="32"/>
          <w:highlight w:val="none"/>
        </w:rPr>
        <w:sectPr>
          <w:pgSz w:w="11910" w:h="16840"/>
          <w:pgMar w:top="2020" w:right="1260" w:bottom="280" w:left="1400" w:header="1198" w:footer="0" w:gutter="0"/>
          <w:pgNumType w:fmt="decimal"/>
          <w:cols w:space="720" w:num="1"/>
        </w:sectPr>
      </w:pPr>
      <w:r>
        <w:rPr>
          <w:rFonts w:hint="eastAsia" w:ascii="宋体" w:hAnsi="宋体" w:eastAsia="宋体" w:cs="宋体"/>
          <w:b/>
          <w:color w:val="auto"/>
          <w:sz w:val="32"/>
          <w:szCs w:val="21"/>
          <w:highlight w:val="none"/>
        </w:rPr>
        <w:t>二〇二</w:t>
      </w:r>
      <w:r>
        <w:rPr>
          <w:rFonts w:hint="eastAsia" w:hAnsi="宋体" w:cs="宋体"/>
          <w:b/>
          <w:color w:val="auto"/>
          <w:sz w:val="32"/>
          <w:szCs w:val="21"/>
          <w:highlight w:val="none"/>
          <w:lang w:val="en-US" w:eastAsia="zh-CN"/>
        </w:rPr>
        <w:t>六</w:t>
      </w:r>
      <w:r>
        <w:rPr>
          <w:rFonts w:hint="eastAsia" w:ascii="宋体" w:hAnsi="宋体" w:eastAsia="宋体" w:cs="宋体"/>
          <w:b/>
          <w:color w:val="auto"/>
          <w:sz w:val="32"/>
          <w:szCs w:val="21"/>
          <w:highlight w:val="none"/>
        </w:rPr>
        <w:t>年</w:t>
      </w:r>
      <w:r>
        <w:rPr>
          <w:rFonts w:hint="eastAsia" w:hAnsi="宋体" w:cs="宋体"/>
          <w:b/>
          <w:color w:val="auto"/>
          <w:sz w:val="32"/>
          <w:szCs w:val="21"/>
          <w:highlight w:val="none"/>
          <w:lang w:val="en-US" w:eastAsia="zh-CN"/>
        </w:rPr>
        <w:t xml:space="preserve"> 九 </w:t>
      </w:r>
      <w:r>
        <w:rPr>
          <w:rFonts w:hint="eastAsia" w:ascii="宋体" w:hAnsi="宋体" w:eastAsia="宋体" w:cs="宋体"/>
          <w:b/>
          <w:color w:val="auto"/>
          <w:sz w:val="32"/>
          <w:szCs w:val="21"/>
          <w:highlight w:val="none"/>
        </w:rPr>
        <w:t>月</w:t>
      </w:r>
    </w:p>
    <w:p w14:paraId="6764E671">
      <w:pPr>
        <w:pStyle w:val="7"/>
        <w:jc w:val="center"/>
        <w:rPr>
          <w:rFonts w:hint="eastAsia" w:ascii="宋体" w:hAnsi="宋体" w:eastAsia="宋体" w:cs="宋体"/>
          <w:color w:val="auto"/>
          <w:spacing w:val="160"/>
          <w:sz w:val="24"/>
          <w:szCs w:val="24"/>
          <w:highlight w:val="none"/>
        </w:rPr>
      </w:pPr>
      <w:r>
        <w:rPr>
          <w:rFonts w:hint="eastAsia" w:ascii="宋体" w:hAnsi="宋体" w:eastAsia="宋体" w:cs="宋体"/>
          <w:color w:val="auto"/>
          <w:spacing w:val="160"/>
          <w:sz w:val="24"/>
          <w:szCs w:val="24"/>
          <w:highlight w:val="none"/>
        </w:rPr>
        <w:t>目录</w:t>
      </w:r>
    </w:p>
    <w:p w14:paraId="23B427F0">
      <w:pPr>
        <w:pStyle w:val="7"/>
        <w:adjustRightInd w:val="0"/>
        <w:snapToGrid w:val="0"/>
        <w:spacing w:line="360" w:lineRule="auto"/>
        <w:rPr>
          <w:rFonts w:hint="eastAsia" w:ascii="宋体" w:hAnsi="宋体" w:eastAsia="宋体" w:cs="宋体"/>
          <w:b/>
          <w:color w:val="auto"/>
          <w:sz w:val="24"/>
          <w:szCs w:val="24"/>
          <w:highlight w:val="none"/>
        </w:rPr>
      </w:pPr>
    </w:p>
    <w:p w14:paraId="73C803E9">
      <w:pPr>
        <w:pStyle w:val="7"/>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第一章  协商通知</w:t>
      </w:r>
    </w:p>
    <w:p w14:paraId="22608E9D">
      <w:pPr>
        <w:pStyle w:val="7"/>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第二章  协商须知</w:t>
      </w:r>
    </w:p>
    <w:p w14:paraId="09C5E674">
      <w:pPr>
        <w:tabs>
          <w:tab w:val="left" w:pos="144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协商须知前附表</w:t>
      </w:r>
    </w:p>
    <w:p w14:paraId="342E22B4">
      <w:pPr>
        <w:tabs>
          <w:tab w:val="left" w:pos="144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协商须知正文</w:t>
      </w:r>
    </w:p>
    <w:p w14:paraId="2F609603">
      <w:pPr>
        <w:tabs>
          <w:tab w:val="left" w:pos="1440"/>
        </w:tabs>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一、说明</w:t>
      </w:r>
    </w:p>
    <w:p w14:paraId="24B192A9">
      <w:pPr>
        <w:tabs>
          <w:tab w:val="left" w:pos="1440"/>
        </w:tabs>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r>
        <w:rPr>
          <w:rFonts w:hint="eastAsia" w:ascii="宋体" w:hAnsi="宋体" w:eastAsia="宋体" w:cs="宋体"/>
          <w:bCs/>
          <w:color w:val="auto"/>
          <w:sz w:val="24"/>
          <w:szCs w:val="24"/>
          <w:highlight w:val="none"/>
        </w:rPr>
        <w:t>单一来源采购</w:t>
      </w:r>
      <w:r>
        <w:rPr>
          <w:rFonts w:hint="eastAsia" w:ascii="宋体" w:hAnsi="宋体" w:eastAsia="宋体" w:cs="宋体"/>
          <w:color w:val="auto"/>
          <w:sz w:val="24"/>
          <w:szCs w:val="24"/>
          <w:highlight w:val="none"/>
        </w:rPr>
        <w:t>文件</w:t>
      </w:r>
    </w:p>
    <w:p w14:paraId="3830BB07">
      <w:pPr>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三、响应文件的编写</w:t>
      </w:r>
    </w:p>
    <w:p w14:paraId="59D1CE74">
      <w:pPr>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四、响应文件的递交</w:t>
      </w:r>
    </w:p>
    <w:p w14:paraId="27EB24A2">
      <w:pPr>
        <w:adjustRightInd w:val="0"/>
        <w:snapToGrid w:val="0"/>
        <w:spacing w:line="360" w:lineRule="auto"/>
        <w:ind w:firstLine="720" w:firstLineChars="3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五、</w:t>
      </w:r>
      <w:r>
        <w:rPr>
          <w:rFonts w:hint="eastAsia" w:ascii="宋体" w:hAnsi="宋体" w:eastAsia="宋体" w:cs="宋体"/>
          <w:color w:val="auto"/>
          <w:sz w:val="24"/>
          <w:szCs w:val="24"/>
          <w:highlight w:val="none"/>
        </w:rPr>
        <w:t>协商采购</w:t>
      </w:r>
    </w:p>
    <w:p w14:paraId="2E8AE544">
      <w:pPr>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六、成交结果信息公布与授予合同</w:t>
      </w:r>
    </w:p>
    <w:p w14:paraId="35FF72F5">
      <w:pPr>
        <w:adjustRightInd w:val="0"/>
        <w:snapToGrid w:val="0"/>
        <w:spacing w:line="360" w:lineRule="auto"/>
        <w:ind w:firstLine="720" w:firstLineChars="3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七、其他规定</w:t>
      </w:r>
    </w:p>
    <w:p w14:paraId="36C59017">
      <w:pPr>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第三章  政府采购合同格式</w:t>
      </w:r>
    </w:p>
    <w:p w14:paraId="1E443525">
      <w:pPr>
        <w:pStyle w:val="7"/>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第四章  采购需求</w:t>
      </w:r>
    </w:p>
    <w:p w14:paraId="21111061">
      <w:pPr>
        <w:autoSpaceDE w:val="0"/>
        <w:autoSpaceDN w:val="0"/>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第五章  响应文件组成</w:t>
      </w:r>
    </w:p>
    <w:p w14:paraId="06FDF656">
      <w:pPr>
        <w:pStyle w:val="7"/>
        <w:adjustRightInd w:val="0"/>
        <w:snapToGrid w:val="0"/>
        <w:spacing w:line="360" w:lineRule="auto"/>
        <w:jc w:val="center"/>
        <w:rPr>
          <w:rFonts w:hint="eastAsia" w:ascii="宋体" w:hAnsi="宋体" w:eastAsia="宋体" w:cs="宋体"/>
          <w:b/>
          <w:color w:val="auto"/>
          <w:sz w:val="24"/>
          <w:szCs w:val="24"/>
          <w:highlight w:val="none"/>
        </w:rPr>
      </w:pPr>
    </w:p>
    <w:p w14:paraId="224074F5">
      <w:pPr>
        <w:pStyle w:val="7"/>
        <w:adjustRightInd w:val="0"/>
        <w:snapToGrid w:val="0"/>
        <w:spacing w:line="360" w:lineRule="auto"/>
        <w:jc w:val="center"/>
        <w:rPr>
          <w:rFonts w:hint="eastAsia" w:ascii="宋体" w:hAnsi="宋体" w:eastAsia="宋体" w:cs="宋体"/>
          <w:b/>
          <w:color w:val="auto"/>
          <w:sz w:val="24"/>
          <w:szCs w:val="24"/>
          <w:highlight w:val="none"/>
        </w:rPr>
      </w:pPr>
    </w:p>
    <w:p w14:paraId="1809D449">
      <w:pPr>
        <w:pStyle w:val="7"/>
        <w:adjustRightInd w:val="0"/>
        <w:snapToGrid w:val="0"/>
        <w:spacing w:line="360" w:lineRule="auto"/>
        <w:jc w:val="center"/>
        <w:rPr>
          <w:rFonts w:hint="eastAsia" w:ascii="宋体" w:hAnsi="宋体" w:eastAsia="宋体" w:cs="宋体"/>
          <w:b/>
          <w:color w:val="auto"/>
          <w:sz w:val="24"/>
          <w:szCs w:val="24"/>
          <w:highlight w:val="none"/>
        </w:rPr>
      </w:pPr>
    </w:p>
    <w:p w14:paraId="7CFF0AC5">
      <w:pPr>
        <w:pStyle w:val="7"/>
        <w:adjustRightInd w:val="0"/>
        <w:snapToGrid w:val="0"/>
        <w:spacing w:line="360" w:lineRule="auto"/>
        <w:jc w:val="center"/>
        <w:rPr>
          <w:rFonts w:hint="eastAsia" w:ascii="宋体" w:hAnsi="宋体" w:eastAsia="宋体" w:cs="宋体"/>
          <w:b/>
          <w:color w:val="auto"/>
          <w:sz w:val="24"/>
          <w:szCs w:val="24"/>
          <w:highlight w:val="none"/>
        </w:rPr>
      </w:pPr>
    </w:p>
    <w:p w14:paraId="1E320175">
      <w:pPr>
        <w:pStyle w:val="7"/>
        <w:adjustRightInd w:val="0"/>
        <w:snapToGrid w:val="0"/>
        <w:spacing w:line="360" w:lineRule="auto"/>
        <w:jc w:val="center"/>
        <w:rPr>
          <w:rFonts w:hint="eastAsia" w:ascii="宋体" w:hAnsi="宋体" w:eastAsia="宋体" w:cs="宋体"/>
          <w:b/>
          <w:color w:val="auto"/>
          <w:sz w:val="24"/>
          <w:szCs w:val="24"/>
          <w:highlight w:val="none"/>
        </w:rPr>
      </w:pPr>
    </w:p>
    <w:p w14:paraId="006004BD">
      <w:pPr>
        <w:pStyle w:val="7"/>
        <w:adjustRightInd w:val="0"/>
        <w:snapToGrid w:val="0"/>
        <w:spacing w:line="360" w:lineRule="auto"/>
        <w:jc w:val="center"/>
        <w:rPr>
          <w:rFonts w:hint="eastAsia" w:ascii="宋体" w:hAnsi="宋体" w:eastAsia="宋体" w:cs="宋体"/>
          <w:b/>
          <w:color w:val="auto"/>
          <w:sz w:val="24"/>
          <w:szCs w:val="24"/>
          <w:highlight w:val="none"/>
        </w:rPr>
      </w:pPr>
    </w:p>
    <w:p w14:paraId="01739559">
      <w:pPr>
        <w:pStyle w:val="7"/>
        <w:adjustRightInd w:val="0"/>
        <w:snapToGrid w:val="0"/>
        <w:spacing w:line="360" w:lineRule="auto"/>
        <w:jc w:val="center"/>
        <w:rPr>
          <w:rFonts w:hint="eastAsia" w:ascii="宋体" w:hAnsi="宋体" w:eastAsia="宋体" w:cs="宋体"/>
          <w:b/>
          <w:color w:val="auto"/>
          <w:sz w:val="24"/>
          <w:szCs w:val="24"/>
          <w:highlight w:val="none"/>
        </w:rPr>
      </w:pPr>
    </w:p>
    <w:p w14:paraId="73827DE8">
      <w:pPr>
        <w:pStyle w:val="7"/>
        <w:adjustRightInd w:val="0"/>
        <w:snapToGrid w:val="0"/>
        <w:spacing w:line="360" w:lineRule="auto"/>
        <w:jc w:val="center"/>
        <w:rPr>
          <w:rFonts w:hint="eastAsia" w:ascii="宋体" w:hAnsi="宋体" w:eastAsia="宋体" w:cs="宋体"/>
          <w:b/>
          <w:color w:val="auto"/>
          <w:sz w:val="24"/>
          <w:szCs w:val="24"/>
          <w:highlight w:val="none"/>
        </w:rPr>
      </w:pPr>
    </w:p>
    <w:p w14:paraId="32353808">
      <w:pPr>
        <w:pStyle w:val="7"/>
        <w:adjustRightInd w:val="0"/>
        <w:snapToGrid w:val="0"/>
        <w:spacing w:line="360" w:lineRule="auto"/>
        <w:jc w:val="center"/>
        <w:rPr>
          <w:rFonts w:hint="eastAsia" w:ascii="宋体" w:hAnsi="宋体" w:eastAsia="宋体" w:cs="宋体"/>
          <w:b/>
          <w:color w:val="auto"/>
          <w:sz w:val="24"/>
          <w:szCs w:val="24"/>
          <w:highlight w:val="none"/>
        </w:rPr>
        <w:sectPr>
          <w:headerReference r:id="rId3" w:type="default"/>
          <w:footerReference r:id="rId4" w:type="default"/>
          <w:pgSz w:w="11906" w:h="16838"/>
          <w:pgMar w:top="1531" w:right="1531" w:bottom="1531" w:left="1531" w:header="851" w:footer="992" w:gutter="0"/>
          <w:pgNumType w:fmt="decimal"/>
          <w:cols w:space="720" w:num="1"/>
          <w:docGrid w:type="lines" w:linePitch="312" w:charSpace="0"/>
        </w:sectPr>
      </w:pPr>
    </w:p>
    <w:p w14:paraId="5B394E47">
      <w:pPr>
        <w:pStyle w:val="2"/>
        <w:bidi w:val="0"/>
        <w:rPr>
          <w:rFonts w:hint="eastAsia"/>
        </w:rPr>
      </w:pPr>
      <w:r>
        <w:rPr>
          <w:rFonts w:hint="eastAsia"/>
        </w:rPr>
        <w:t>第一章 协商通知</w:t>
      </w:r>
    </w:p>
    <w:p w14:paraId="0E14D788">
      <w:pPr>
        <w:keepNext w:val="0"/>
        <w:keepLines w:val="0"/>
        <w:pageBreakBefore w:val="0"/>
        <w:widowControl w:val="0"/>
        <w:kinsoku/>
        <w:wordWrap/>
        <w:overflowPunct/>
        <w:topLinePunct w:val="0"/>
        <w:autoSpaceDE/>
        <w:autoSpaceDN/>
        <w:bidi w:val="0"/>
        <w:adjustRightInd w:val="0"/>
        <w:snapToGrid w:val="0"/>
        <w:spacing w:line="336" w:lineRule="auto"/>
        <w:textAlignment w:val="auto"/>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val="en-US" w:eastAsia="zh-CN"/>
        </w:rPr>
        <w:t>湖南红网新媒体集团有限公司</w:t>
      </w:r>
      <w:r>
        <w:rPr>
          <w:rFonts w:hint="eastAsia" w:ascii="宋体" w:hAnsi="宋体" w:eastAsia="宋体" w:cs="宋体"/>
          <w:iCs/>
          <w:color w:val="auto"/>
          <w:sz w:val="24"/>
          <w:szCs w:val="24"/>
          <w:highlight w:val="none"/>
        </w:rPr>
        <w:t>：</w:t>
      </w:r>
    </w:p>
    <w:p w14:paraId="64B3FAD1">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u w:val="single"/>
          <w:lang w:eastAsia="zh-CN"/>
        </w:rPr>
        <w:t>岳阳临港高新技术产业开发区管理委员会</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lang w:eastAsia="zh-CN"/>
        </w:rPr>
        <w:t>红网2026年度宣传推广服务项目</w:t>
      </w:r>
      <w:r>
        <w:rPr>
          <w:rFonts w:hint="eastAsia" w:ascii="宋体" w:hAnsi="宋体" w:eastAsia="宋体" w:cs="宋体"/>
          <w:color w:val="0000FF"/>
          <w:sz w:val="24"/>
          <w:szCs w:val="24"/>
          <w:highlight w:val="none"/>
          <w:u w:val="single"/>
          <w:lang w:eastAsia="zh-CN"/>
        </w:rPr>
        <w:t>（</w:t>
      </w:r>
      <w:r>
        <w:rPr>
          <w:rFonts w:hint="eastAsia" w:ascii="宋体" w:hAnsi="宋体" w:eastAsia="宋体" w:cs="宋体"/>
          <w:color w:val="0000FF"/>
          <w:sz w:val="24"/>
          <w:szCs w:val="24"/>
          <w:highlight w:val="none"/>
          <w:u w:val="single"/>
          <w:lang w:val="en-US" w:eastAsia="zh-CN"/>
        </w:rPr>
        <w:t>政府采购编号：(2026)430607000001-1</w:t>
      </w:r>
      <w:r>
        <w:rPr>
          <w:rFonts w:hint="eastAsia" w:ascii="宋体" w:hAnsi="宋体" w:eastAsia="宋体" w:cs="宋体"/>
          <w:color w:val="0000FF"/>
          <w:sz w:val="24"/>
          <w:szCs w:val="24"/>
          <w:highlight w:val="none"/>
          <w:u w:val="single"/>
          <w:lang w:eastAsia="zh-CN"/>
        </w:rPr>
        <w:t>，</w:t>
      </w:r>
      <w:r>
        <w:rPr>
          <w:rFonts w:hint="eastAsia" w:ascii="宋体" w:hAnsi="宋体" w:eastAsia="宋体" w:cs="宋体"/>
          <w:color w:val="auto"/>
          <w:sz w:val="24"/>
          <w:szCs w:val="24"/>
          <w:highlight w:val="none"/>
          <w:u w:val="single"/>
          <w:lang w:eastAsia="zh-CN"/>
        </w:rPr>
        <w:t>采购代理编号：XYYYZFCG2026016）</w:t>
      </w:r>
      <w:r>
        <w:rPr>
          <w:rFonts w:hint="eastAsia" w:ascii="宋体" w:hAnsi="宋体" w:eastAsia="宋体" w:cs="宋体"/>
          <w:color w:val="auto"/>
          <w:sz w:val="24"/>
          <w:szCs w:val="24"/>
          <w:highlight w:val="none"/>
        </w:rPr>
        <w:t>进行单一来源采购，现邀请</w:t>
      </w:r>
      <w:r>
        <w:rPr>
          <w:rFonts w:hint="eastAsia" w:ascii="宋体" w:hAnsi="宋体" w:eastAsia="宋体" w:cs="宋体"/>
          <w:color w:val="auto"/>
          <w:kern w:val="0"/>
          <w:sz w:val="24"/>
          <w:szCs w:val="24"/>
          <w:highlight w:val="none"/>
        </w:rPr>
        <w:t>你单位</w:t>
      </w:r>
      <w:r>
        <w:rPr>
          <w:rFonts w:hint="eastAsia" w:ascii="宋体" w:hAnsi="宋体" w:eastAsia="宋体" w:cs="宋体"/>
          <w:color w:val="auto"/>
          <w:sz w:val="24"/>
          <w:szCs w:val="24"/>
          <w:highlight w:val="none"/>
        </w:rPr>
        <w:t>参加协商。</w:t>
      </w:r>
    </w:p>
    <w:p w14:paraId="4688FED7">
      <w:pPr>
        <w:pStyle w:val="7"/>
        <w:keepNext w:val="0"/>
        <w:keepLines w:val="0"/>
        <w:pageBreakBefore w:val="0"/>
        <w:widowControl w:val="0"/>
        <w:kinsoku/>
        <w:wordWrap/>
        <w:overflowPunct/>
        <w:topLinePunct w:val="0"/>
        <w:autoSpaceDE/>
        <w:autoSpaceDN/>
        <w:bidi w:val="0"/>
        <w:adjustRightInd w:val="0"/>
        <w:snapToGrid w:val="0"/>
        <w:spacing w:line="336" w:lineRule="auto"/>
        <w:ind w:left="26" w:leftChars="11"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协商文件获取：</w:t>
      </w:r>
    </w:p>
    <w:p w14:paraId="3448ECC2">
      <w:pPr>
        <w:pStyle w:val="7"/>
        <w:keepNext w:val="0"/>
        <w:keepLines w:val="0"/>
        <w:pageBreakBefore w:val="0"/>
        <w:widowControl w:val="0"/>
        <w:kinsoku/>
        <w:wordWrap/>
        <w:overflowPunct/>
        <w:topLinePunct w:val="0"/>
        <w:autoSpaceDE/>
        <w:autoSpaceDN/>
        <w:bidi w:val="0"/>
        <w:adjustRightInd w:val="0"/>
        <w:snapToGrid w:val="0"/>
        <w:spacing w:line="336" w:lineRule="auto"/>
        <w:ind w:left="26" w:leftChars="11"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kern w:val="2"/>
          <w:sz w:val="24"/>
          <w:szCs w:val="24"/>
          <w:highlight w:val="none"/>
          <w:lang w:val="en-US" w:eastAsia="zh-CN" w:bidi="ar-SA"/>
        </w:rPr>
        <w:t>本次招标只支持线下报名，持此协商通知以及法定代表人身份证明或法人授权委托书(附法定代表人身份证明)、个人身份证从湖南兴业工程项目管理有限公司购买协商文件。(联系电话:</w:t>
      </w:r>
      <w:r>
        <w:rPr>
          <w:rFonts w:hint="eastAsia" w:hAnsi="宋体" w:cs="宋体"/>
          <w:color w:val="auto"/>
          <w:kern w:val="2"/>
          <w:sz w:val="24"/>
          <w:szCs w:val="24"/>
          <w:highlight w:val="none"/>
          <w:lang w:val="en-US" w:eastAsia="zh-CN" w:bidi="ar-SA"/>
        </w:rPr>
        <w:t>15807301502</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color w:val="auto"/>
          <w:sz w:val="24"/>
          <w:szCs w:val="24"/>
          <w:highlight w:val="none"/>
          <w:lang w:eastAsia="zh-CN"/>
        </w:rPr>
        <w:t>岳阳市岳阳楼区屈原路1号中富航集团5号楼二楼5202</w:t>
      </w:r>
      <w:r>
        <w:rPr>
          <w:rFonts w:hint="eastAsia" w:ascii="宋体" w:hAnsi="宋体" w:eastAsia="宋体" w:cs="宋体"/>
          <w:color w:val="auto"/>
          <w:kern w:val="2"/>
          <w:sz w:val="24"/>
          <w:szCs w:val="24"/>
          <w:highlight w:val="none"/>
          <w:lang w:val="en-US" w:eastAsia="zh-CN" w:bidi="ar-SA"/>
        </w:rPr>
        <w:t>)</w:t>
      </w:r>
    </w:p>
    <w:p w14:paraId="442F9C43">
      <w:pPr>
        <w:pStyle w:val="7"/>
        <w:keepNext w:val="0"/>
        <w:keepLines w:val="0"/>
        <w:pageBreakBefore w:val="0"/>
        <w:widowControl w:val="0"/>
        <w:kinsoku/>
        <w:wordWrap/>
        <w:overflowPunct/>
        <w:topLinePunct w:val="0"/>
        <w:autoSpaceDE/>
        <w:autoSpaceDN/>
        <w:bidi w:val="0"/>
        <w:adjustRightInd w:val="0"/>
        <w:snapToGrid w:val="0"/>
        <w:spacing w:line="336" w:lineRule="auto"/>
        <w:ind w:left="26" w:leftChars="11" w:firstLine="480" w:firstLineChars="200"/>
        <w:jc w:val="left"/>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kern w:val="2"/>
          <w:sz w:val="24"/>
          <w:szCs w:val="24"/>
          <w:highlight w:val="none"/>
          <w:lang w:val="en-US" w:eastAsia="zh-CN" w:bidi="ar-SA"/>
        </w:rPr>
        <w:t>本项目报名并购买协商文件的期限:</w:t>
      </w:r>
      <w:r>
        <w:rPr>
          <w:rFonts w:hint="eastAsia" w:hAnsi="宋体" w:cs="宋体"/>
          <w:bCs/>
          <w:color w:val="auto"/>
          <w:kern w:val="2"/>
          <w:sz w:val="24"/>
          <w:szCs w:val="24"/>
          <w:highlight w:val="none"/>
          <w:lang w:val="en-US" w:eastAsia="zh-CN" w:bidi="ar-SA"/>
        </w:rPr>
        <w:t>即日起</w:t>
      </w:r>
      <w:r>
        <w:rPr>
          <w:rFonts w:hint="eastAsia" w:ascii="宋体" w:hAnsi="宋体" w:eastAsia="宋体" w:cs="宋体"/>
          <w:bCs/>
          <w:color w:val="auto"/>
          <w:kern w:val="2"/>
          <w:sz w:val="24"/>
          <w:szCs w:val="24"/>
          <w:highlight w:val="none"/>
          <w:lang w:val="en-US" w:eastAsia="zh-CN" w:bidi="ar-SA"/>
        </w:rPr>
        <w:t>至2026年</w:t>
      </w:r>
      <w:r>
        <w:rPr>
          <w:rFonts w:hint="eastAsia" w:hAnsi="宋体" w:cs="宋体"/>
          <w:bCs/>
          <w:color w:val="auto"/>
          <w:kern w:val="2"/>
          <w:sz w:val="24"/>
          <w:szCs w:val="24"/>
          <w:highlight w:val="none"/>
          <w:lang w:val="en-US" w:eastAsia="zh-CN" w:bidi="ar-SA"/>
        </w:rPr>
        <w:t>9</w:t>
      </w:r>
      <w:r>
        <w:rPr>
          <w:rFonts w:hint="eastAsia" w:ascii="宋体" w:hAnsi="宋体" w:eastAsia="宋体" w:cs="宋体"/>
          <w:bCs/>
          <w:color w:val="auto"/>
          <w:kern w:val="2"/>
          <w:sz w:val="24"/>
          <w:szCs w:val="24"/>
          <w:highlight w:val="none"/>
          <w:lang w:val="en-US" w:eastAsia="zh-CN" w:bidi="ar-SA"/>
        </w:rPr>
        <w:t>月</w:t>
      </w:r>
      <w:r>
        <w:rPr>
          <w:rFonts w:hint="eastAsia" w:hAnsi="宋体" w:cs="宋体"/>
          <w:bCs/>
          <w:color w:val="auto"/>
          <w:kern w:val="2"/>
          <w:sz w:val="24"/>
          <w:szCs w:val="24"/>
          <w:highlight w:val="none"/>
          <w:lang w:val="en-US" w:eastAsia="zh-CN" w:bidi="ar-SA"/>
        </w:rPr>
        <w:t>17</w:t>
      </w:r>
      <w:r>
        <w:rPr>
          <w:rFonts w:hint="eastAsia" w:ascii="宋体" w:hAnsi="宋体" w:eastAsia="宋体" w:cs="宋体"/>
          <w:bCs/>
          <w:color w:val="auto"/>
          <w:kern w:val="2"/>
          <w:sz w:val="24"/>
          <w:szCs w:val="24"/>
          <w:highlight w:val="none"/>
          <w:lang w:val="en-US" w:eastAsia="zh-CN" w:bidi="ar-SA"/>
        </w:rPr>
        <w:t>日。</w:t>
      </w:r>
    </w:p>
    <w:p w14:paraId="16D7B57C">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bCs/>
          <w:color w:val="auto"/>
          <w:kern w:val="2"/>
          <w:sz w:val="24"/>
          <w:szCs w:val="24"/>
          <w:highlight w:val="none"/>
          <w:lang w:val="en-US" w:eastAsia="zh-CN" w:bidi="ar-SA"/>
        </w:rPr>
        <w:t>2、提交首次响应文件的截止时间为2026年</w:t>
      </w:r>
      <w:r>
        <w:rPr>
          <w:rFonts w:hint="eastAsia" w:ascii="宋体" w:hAnsi="宋体" w:cs="宋体"/>
          <w:bCs/>
          <w:color w:val="auto"/>
          <w:kern w:val="2"/>
          <w:sz w:val="24"/>
          <w:szCs w:val="24"/>
          <w:highlight w:val="none"/>
          <w:lang w:val="en-US" w:eastAsia="zh-CN" w:bidi="ar-SA"/>
        </w:rPr>
        <w:t>9</w:t>
      </w:r>
      <w:r>
        <w:rPr>
          <w:rFonts w:hint="eastAsia" w:ascii="宋体" w:hAnsi="宋体" w:eastAsia="宋体" w:cs="宋体"/>
          <w:bCs/>
          <w:color w:val="auto"/>
          <w:kern w:val="2"/>
          <w:sz w:val="24"/>
          <w:szCs w:val="24"/>
          <w:highlight w:val="none"/>
          <w:lang w:val="en-US" w:eastAsia="zh-CN" w:bidi="ar-SA"/>
        </w:rPr>
        <w:t>月</w:t>
      </w:r>
      <w:r>
        <w:rPr>
          <w:rFonts w:hint="eastAsia" w:ascii="宋体" w:hAnsi="宋体" w:cs="宋体"/>
          <w:bCs/>
          <w:color w:val="auto"/>
          <w:kern w:val="2"/>
          <w:sz w:val="24"/>
          <w:szCs w:val="24"/>
          <w:highlight w:val="none"/>
          <w:lang w:val="en-US" w:eastAsia="zh-CN" w:bidi="ar-SA"/>
        </w:rPr>
        <w:t>18</w:t>
      </w:r>
      <w:r>
        <w:rPr>
          <w:rFonts w:hint="eastAsia" w:ascii="宋体" w:hAnsi="宋体" w:eastAsia="宋体" w:cs="宋体"/>
          <w:bCs/>
          <w:color w:val="auto"/>
          <w:kern w:val="2"/>
          <w:sz w:val="24"/>
          <w:szCs w:val="24"/>
          <w:highlight w:val="none"/>
          <w:lang w:val="en-US" w:eastAsia="zh-CN" w:bidi="ar-SA"/>
        </w:rPr>
        <w:t>日</w:t>
      </w:r>
      <w:r>
        <w:rPr>
          <w:rFonts w:hint="eastAsia" w:ascii="宋体" w:hAnsi="宋体" w:cs="宋体"/>
          <w:bCs/>
          <w:color w:val="auto"/>
          <w:kern w:val="2"/>
          <w:sz w:val="24"/>
          <w:szCs w:val="24"/>
          <w:highlight w:val="none"/>
          <w:lang w:val="en-US" w:eastAsia="zh-CN" w:bidi="ar-SA"/>
        </w:rPr>
        <w:t>9</w:t>
      </w:r>
      <w:r>
        <w:rPr>
          <w:rFonts w:hint="eastAsia" w:ascii="宋体" w:hAnsi="宋体" w:eastAsia="宋体" w:cs="宋体"/>
          <w:bCs/>
          <w:color w:val="auto"/>
          <w:kern w:val="2"/>
          <w:sz w:val="24"/>
          <w:szCs w:val="24"/>
          <w:highlight w:val="none"/>
          <w:lang w:val="en-US" w:eastAsia="zh-CN" w:bidi="ar-SA"/>
        </w:rPr>
        <w:t>时</w:t>
      </w:r>
      <w:r>
        <w:rPr>
          <w:rFonts w:hint="eastAsia" w:ascii="宋体" w:hAnsi="宋体" w:cs="宋体"/>
          <w:bCs/>
          <w:color w:val="auto"/>
          <w:kern w:val="2"/>
          <w:sz w:val="24"/>
          <w:szCs w:val="24"/>
          <w:highlight w:val="none"/>
          <w:lang w:val="en-US" w:eastAsia="zh-CN" w:bidi="ar-SA"/>
        </w:rPr>
        <w:t>00</w:t>
      </w:r>
      <w:r>
        <w:rPr>
          <w:rFonts w:hint="eastAsia" w:ascii="宋体" w:hAnsi="宋体" w:eastAsia="宋体" w:cs="宋体"/>
          <w:bCs/>
          <w:color w:val="auto"/>
          <w:kern w:val="2"/>
          <w:sz w:val="24"/>
          <w:szCs w:val="24"/>
          <w:highlight w:val="none"/>
          <w:lang w:val="en-US" w:eastAsia="zh-CN" w:bidi="ar-SA"/>
        </w:rPr>
        <w:t>分(北京时间),地点为:</w:t>
      </w:r>
      <w:r>
        <w:rPr>
          <w:rFonts w:hint="eastAsia" w:ascii="宋体" w:hAnsi="宋体" w:eastAsia="宋体" w:cs="宋体"/>
          <w:color w:val="auto"/>
          <w:kern w:val="2"/>
          <w:sz w:val="24"/>
          <w:szCs w:val="24"/>
          <w:highlight w:val="none"/>
          <w:lang w:val="en-US" w:eastAsia="zh-CN" w:bidi="ar-SA"/>
        </w:rPr>
        <w:t>湖南兴业工程项目管理有限公司(</w:t>
      </w:r>
      <w:bookmarkStart w:id="30" w:name="_GoBack"/>
      <w:r>
        <w:rPr>
          <w:rFonts w:hint="eastAsia" w:ascii="宋体" w:hAnsi="宋体" w:eastAsia="宋体" w:cs="宋体"/>
          <w:color w:val="auto"/>
          <w:sz w:val="24"/>
          <w:szCs w:val="24"/>
          <w:highlight w:val="none"/>
          <w:lang w:eastAsia="zh-CN"/>
        </w:rPr>
        <w:t>岳阳市岳阳楼区屈原路1号中富航集团5号楼二楼5202</w:t>
      </w:r>
      <w:bookmarkEnd w:id="30"/>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bCs/>
          <w:color w:val="auto"/>
          <w:kern w:val="2"/>
          <w:sz w:val="24"/>
          <w:szCs w:val="24"/>
          <w:highlight w:val="none"/>
          <w:lang w:val="en-US" w:eastAsia="zh-CN" w:bidi="ar-SA"/>
        </w:rPr>
        <w:t>。</w:t>
      </w:r>
    </w:p>
    <w:p w14:paraId="13310387">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3、本项目招标代理服务费收费为8058元。</w:t>
      </w:r>
    </w:p>
    <w:p w14:paraId="63E5AE7F">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4、你单位收到采购邀请后，请于2026年</w:t>
      </w:r>
      <w:r>
        <w:rPr>
          <w:rFonts w:hint="eastAsia" w:ascii="宋体" w:hAnsi="宋体" w:cs="宋体"/>
          <w:bCs/>
          <w:color w:val="auto"/>
          <w:kern w:val="2"/>
          <w:sz w:val="24"/>
          <w:szCs w:val="24"/>
          <w:highlight w:val="none"/>
          <w:lang w:val="en-US" w:eastAsia="zh-CN" w:bidi="ar-SA"/>
        </w:rPr>
        <w:t>9</w:t>
      </w:r>
      <w:r>
        <w:rPr>
          <w:rFonts w:hint="eastAsia" w:ascii="宋体" w:hAnsi="宋体" w:eastAsia="宋体" w:cs="宋体"/>
          <w:bCs/>
          <w:color w:val="auto"/>
          <w:kern w:val="2"/>
          <w:sz w:val="24"/>
          <w:szCs w:val="24"/>
          <w:highlight w:val="none"/>
          <w:lang w:val="en-US" w:eastAsia="zh-CN" w:bidi="ar-SA"/>
        </w:rPr>
        <w:t>月</w:t>
      </w:r>
      <w:r>
        <w:rPr>
          <w:rFonts w:hint="eastAsia" w:ascii="宋体" w:hAnsi="宋体" w:cs="宋体"/>
          <w:bCs/>
          <w:color w:val="auto"/>
          <w:kern w:val="2"/>
          <w:sz w:val="24"/>
          <w:szCs w:val="24"/>
          <w:highlight w:val="none"/>
          <w:lang w:val="en-US" w:eastAsia="zh-CN" w:bidi="ar-SA"/>
        </w:rPr>
        <w:t>17</w:t>
      </w:r>
      <w:r>
        <w:rPr>
          <w:rFonts w:hint="eastAsia" w:ascii="宋体" w:hAnsi="宋体" w:eastAsia="宋体" w:cs="宋体"/>
          <w:bCs/>
          <w:color w:val="auto"/>
          <w:kern w:val="2"/>
          <w:sz w:val="24"/>
          <w:szCs w:val="24"/>
          <w:highlight w:val="none"/>
          <w:lang w:val="en-US" w:eastAsia="zh-CN" w:bidi="ar-SA"/>
        </w:rPr>
        <w:t>日 17时前予以确认是否参加本项目投标。否则视为放弃参加单一来源采购，逾期送达或者不按协商文件要求密封的响应文件，采购人或采购代理机构将拒绝接收。</w:t>
      </w:r>
    </w:p>
    <w:p w14:paraId="4FB88907">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5、联系方式：</w:t>
      </w:r>
    </w:p>
    <w:p w14:paraId="139DED31">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采购人：</w:t>
      </w:r>
      <w:r>
        <w:rPr>
          <w:rFonts w:hint="eastAsia" w:ascii="宋体" w:hAnsi="宋体" w:cs="宋体"/>
          <w:bCs/>
          <w:color w:val="auto"/>
          <w:kern w:val="2"/>
          <w:sz w:val="24"/>
          <w:szCs w:val="24"/>
          <w:highlight w:val="none"/>
          <w:lang w:val="en-US" w:eastAsia="zh-CN" w:bidi="ar-SA"/>
        </w:rPr>
        <w:t>岳阳临港高新技术产业开发区管理委员会</w:t>
      </w:r>
    </w:p>
    <w:p w14:paraId="12877732">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联系人：朱先生    联系电话：15526406022</w:t>
      </w:r>
    </w:p>
    <w:p w14:paraId="1FBF0B16">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采购代理机构：湖南兴业工程项目管理有限公司</w:t>
      </w:r>
    </w:p>
    <w:p w14:paraId="7DD88996">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联系人：</w:t>
      </w:r>
      <w:r>
        <w:rPr>
          <w:rFonts w:hint="eastAsia" w:ascii="宋体" w:hAnsi="宋体" w:cs="宋体"/>
          <w:bCs/>
          <w:color w:val="auto"/>
          <w:kern w:val="2"/>
          <w:sz w:val="24"/>
          <w:szCs w:val="24"/>
          <w:highlight w:val="none"/>
          <w:lang w:val="en-US" w:eastAsia="zh-CN" w:bidi="ar-SA"/>
        </w:rPr>
        <w:t>戴振宇、伍隐逸、周振威</w:t>
      </w:r>
      <w:r>
        <w:rPr>
          <w:rFonts w:hint="eastAsia" w:ascii="宋体" w:hAnsi="宋体" w:eastAsia="宋体" w:cs="宋体"/>
          <w:bCs/>
          <w:color w:val="auto"/>
          <w:kern w:val="2"/>
          <w:sz w:val="24"/>
          <w:szCs w:val="24"/>
          <w:highlight w:val="none"/>
          <w:lang w:val="en-US" w:eastAsia="zh-CN" w:bidi="ar-SA"/>
        </w:rPr>
        <w:t xml:space="preserve">   联系电话：</w:t>
      </w:r>
      <w:r>
        <w:rPr>
          <w:rFonts w:hint="eastAsia" w:ascii="宋体" w:hAnsi="宋体" w:cs="宋体"/>
          <w:bCs/>
          <w:color w:val="auto"/>
          <w:kern w:val="2"/>
          <w:sz w:val="24"/>
          <w:szCs w:val="24"/>
          <w:highlight w:val="none"/>
          <w:lang w:val="en-US" w:eastAsia="zh-CN" w:bidi="ar-SA"/>
        </w:rPr>
        <w:t>15807301502</w:t>
      </w:r>
    </w:p>
    <w:p w14:paraId="18F51398">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公司地址：岳阳市岳阳楼区屈原路1号中富航集团5号楼二楼5202</w:t>
      </w:r>
    </w:p>
    <w:p w14:paraId="0391DB68">
      <w:pPr>
        <w:pStyle w:val="7"/>
        <w:adjustRightInd w:val="0"/>
        <w:snapToGrid w:val="0"/>
        <w:spacing w:line="360" w:lineRule="auto"/>
        <w:jc w:val="center"/>
        <w:rPr>
          <w:rFonts w:hint="eastAsia" w:ascii="宋体" w:hAnsi="宋体" w:eastAsia="宋体" w:cs="宋体"/>
          <w:b/>
          <w:color w:val="auto"/>
          <w:sz w:val="24"/>
          <w:szCs w:val="24"/>
          <w:highlight w:val="none"/>
        </w:rPr>
      </w:pPr>
    </w:p>
    <w:p w14:paraId="26C88FD7">
      <w:pPr>
        <w:pStyle w:val="7"/>
        <w:adjustRightInd w:val="0"/>
        <w:snapToGrid w:val="0"/>
        <w:spacing w:line="360" w:lineRule="auto"/>
        <w:jc w:val="center"/>
        <w:rPr>
          <w:rFonts w:hint="eastAsia" w:ascii="宋体" w:hAnsi="宋体" w:eastAsia="宋体" w:cs="宋体"/>
          <w:b/>
          <w:color w:val="auto"/>
          <w:sz w:val="24"/>
          <w:szCs w:val="24"/>
          <w:highlight w:val="none"/>
        </w:rPr>
      </w:pPr>
    </w:p>
    <w:p w14:paraId="0BFAC95D">
      <w:pPr>
        <w:pStyle w:val="7"/>
        <w:adjustRightInd w:val="0"/>
        <w:snapToGrid w:val="0"/>
        <w:spacing w:line="360" w:lineRule="auto"/>
        <w:jc w:val="center"/>
        <w:rPr>
          <w:rFonts w:hint="eastAsia" w:ascii="宋体" w:hAnsi="宋体" w:eastAsia="宋体" w:cs="宋体"/>
          <w:b/>
          <w:color w:val="auto"/>
          <w:sz w:val="24"/>
          <w:szCs w:val="24"/>
          <w:highlight w:val="none"/>
        </w:rPr>
      </w:pPr>
    </w:p>
    <w:p w14:paraId="538D9B8C">
      <w:pPr>
        <w:pStyle w:val="7"/>
        <w:adjustRightInd w:val="0"/>
        <w:snapToGrid w:val="0"/>
        <w:spacing w:line="360" w:lineRule="auto"/>
        <w:jc w:val="center"/>
        <w:rPr>
          <w:rFonts w:hint="eastAsia" w:ascii="宋体" w:hAnsi="宋体" w:eastAsia="宋体" w:cs="宋体"/>
          <w:b/>
          <w:color w:val="auto"/>
          <w:sz w:val="24"/>
          <w:szCs w:val="24"/>
          <w:highlight w:val="none"/>
        </w:rPr>
        <w:sectPr>
          <w:footerReference r:id="rId5" w:type="default"/>
          <w:pgSz w:w="11906" w:h="16838"/>
          <w:pgMar w:top="1531" w:right="1531" w:bottom="1531" w:left="1531" w:header="851" w:footer="992" w:gutter="0"/>
          <w:pgNumType w:fmt="decimal" w:start="1"/>
          <w:cols w:space="720" w:num="1"/>
          <w:docGrid w:type="lines" w:linePitch="312" w:charSpace="0"/>
        </w:sectPr>
      </w:pPr>
    </w:p>
    <w:p w14:paraId="51920549">
      <w:pPr>
        <w:pStyle w:val="2"/>
        <w:bidi w:val="0"/>
        <w:rPr>
          <w:rFonts w:hint="eastAsia"/>
        </w:rPr>
      </w:pPr>
      <w:r>
        <w:rPr>
          <w:rFonts w:hint="eastAsia"/>
        </w:rPr>
        <w:t>第二章 协商须知</w:t>
      </w:r>
    </w:p>
    <w:p w14:paraId="50A2D88E">
      <w:pPr>
        <w:adjustRightInd w:val="0"/>
        <w:snapToGrid w:val="0"/>
        <w:spacing w:beforeLines="50"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协商须知前附表</w:t>
      </w:r>
    </w:p>
    <w:tbl>
      <w:tblPr>
        <w:tblStyle w:val="14"/>
        <w:tblW w:w="897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15"/>
        <w:gridCol w:w="56"/>
        <w:gridCol w:w="1766"/>
        <w:gridCol w:w="5141"/>
      </w:tblGrid>
      <w:tr w14:paraId="33E6AC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3" w:hRule="atLeast"/>
          <w:jc w:val="center"/>
        </w:trPr>
        <w:tc>
          <w:tcPr>
            <w:tcW w:w="2015" w:type="dxa"/>
            <w:vAlign w:val="center"/>
          </w:tcPr>
          <w:p w14:paraId="00A12169">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条款号</w:t>
            </w:r>
          </w:p>
        </w:tc>
        <w:tc>
          <w:tcPr>
            <w:tcW w:w="1822" w:type="dxa"/>
            <w:gridSpan w:val="2"/>
            <w:vAlign w:val="center"/>
          </w:tcPr>
          <w:p w14:paraId="2C754AF3">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条款名称</w:t>
            </w:r>
          </w:p>
        </w:tc>
        <w:tc>
          <w:tcPr>
            <w:tcW w:w="5141" w:type="dxa"/>
            <w:vAlign w:val="center"/>
          </w:tcPr>
          <w:p w14:paraId="43169B48">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编列内容规定</w:t>
            </w:r>
          </w:p>
        </w:tc>
      </w:tr>
      <w:tr w14:paraId="1C6A7F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8978" w:type="dxa"/>
            <w:gridSpan w:val="4"/>
            <w:vAlign w:val="center"/>
          </w:tcPr>
          <w:p w14:paraId="6A5494F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一、说明</w:t>
            </w:r>
          </w:p>
        </w:tc>
      </w:tr>
      <w:tr w14:paraId="6413BD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2015" w:type="dxa"/>
            <w:vAlign w:val="center"/>
          </w:tcPr>
          <w:p w14:paraId="0BACA44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第一章第1.1项</w:t>
            </w:r>
          </w:p>
        </w:tc>
        <w:tc>
          <w:tcPr>
            <w:tcW w:w="1822" w:type="dxa"/>
            <w:gridSpan w:val="2"/>
            <w:vAlign w:val="center"/>
          </w:tcPr>
          <w:p w14:paraId="07FED0E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采购项目</w:t>
            </w:r>
          </w:p>
        </w:tc>
        <w:tc>
          <w:tcPr>
            <w:tcW w:w="5141" w:type="dxa"/>
            <w:vAlign w:val="center"/>
          </w:tcPr>
          <w:p w14:paraId="3E2BA0BC">
            <w:pPr>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红网2026年度宣传推广服务项目</w:t>
            </w:r>
          </w:p>
        </w:tc>
      </w:tr>
      <w:tr w14:paraId="55EEF3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4" w:hRule="atLeast"/>
          <w:jc w:val="center"/>
        </w:trPr>
        <w:tc>
          <w:tcPr>
            <w:tcW w:w="2015" w:type="dxa"/>
            <w:vAlign w:val="center"/>
          </w:tcPr>
          <w:p w14:paraId="17ACEC3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第一章第2.1项</w:t>
            </w:r>
          </w:p>
        </w:tc>
        <w:tc>
          <w:tcPr>
            <w:tcW w:w="1822" w:type="dxa"/>
            <w:gridSpan w:val="2"/>
            <w:vAlign w:val="center"/>
          </w:tcPr>
          <w:p w14:paraId="09C7C61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p>
        </w:tc>
        <w:tc>
          <w:tcPr>
            <w:tcW w:w="5141" w:type="dxa"/>
            <w:vAlign w:val="center"/>
          </w:tcPr>
          <w:p w14:paraId="0129A7DD">
            <w:pPr>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采购人：</w:t>
            </w:r>
            <w:r>
              <w:rPr>
                <w:rFonts w:hint="eastAsia" w:ascii="宋体" w:hAnsi="宋体" w:cs="宋体"/>
                <w:color w:val="auto"/>
                <w:sz w:val="24"/>
                <w:szCs w:val="24"/>
                <w:highlight w:val="none"/>
                <w:lang w:val="en-US" w:eastAsia="zh-CN"/>
              </w:rPr>
              <w:t>岳阳临港高新技术产业开发区管理委员会</w:t>
            </w:r>
          </w:p>
          <w:p w14:paraId="661D4891">
            <w:pPr>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w:t>
            </w:r>
            <w:r>
              <w:rPr>
                <w:rFonts w:hint="eastAsia" w:ascii="宋体" w:hAnsi="宋体" w:eastAsia="宋体" w:cs="宋体"/>
                <w:bCs/>
                <w:color w:val="auto"/>
                <w:kern w:val="2"/>
                <w:sz w:val="24"/>
                <w:szCs w:val="24"/>
                <w:highlight w:val="none"/>
                <w:lang w:val="en-US" w:eastAsia="zh-CN" w:bidi="ar-SA"/>
              </w:rPr>
              <w:t>朱先生</w:t>
            </w:r>
          </w:p>
          <w:p w14:paraId="0F2813BF">
            <w:pPr>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联系电话：</w:t>
            </w:r>
            <w:r>
              <w:rPr>
                <w:rFonts w:hint="eastAsia" w:ascii="宋体" w:hAnsi="宋体" w:eastAsia="宋体" w:cs="宋体"/>
                <w:bCs/>
                <w:color w:val="auto"/>
                <w:kern w:val="2"/>
                <w:sz w:val="24"/>
                <w:szCs w:val="24"/>
                <w:highlight w:val="none"/>
                <w:lang w:val="en-US" w:eastAsia="zh-CN" w:bidi="ar-SA"/>
              </w:rPr>
              <w:t>15526406022</w:t>
            </w:r>
          </w:p>
        </w:tc>
      </w:tr>
      <w:tr w14:paraId="35999B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4" w:hRule="atLeast"/>
          <w:jc w:val="center"/>
        </w:trPr>
        <w:tc>
          <w:tcPr>
            <w:tcW w:w="2015" w:type="dxa"/>
            <w:vAlign w:val="center"/>
          </w:tcPr>
          <w:p w14:paraId="49AF1C7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第一章第2.2项</w:t>
            </w:r>
          </w:p>
        </w:tc>
        <w:tc>
          <w:tcPr>
            <w:tcW w:w="1822" w:type="dxa"/>
            <w:gridSpan w:val="2"/>
            <w:vAlign w:val="center"/>
          </w:tcPr>
          <w:p w14:paraId="1B2EF8E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采购代理机构</w:t>
            </w:r>
          </w:p>
        </w:tc>
        <w:tc>
          <w:tcPr>
            <w:tcW w:w="5141" w:type="dxa"/>
            <w:vAlign w:val="center"/>
          </w:tcPr>
          <w:p w14:paraId="656F32B3">
            <w:pPr>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采购代理机构：湖南兴业工程项目管理有限公司</w:t>
            </w:r>
          </w:p>
          <w:p w14:paraId="79E3F601">
            <w:pPr>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w:t>
            </w:r>
            <w:r>
              <w:rPr>
                <w:rFonts w:hint="eastAsia" w:ascii="宋体" w:hAnsi="宋体" w:cs="宋体"/>
                <w:color w:val="auto"/>
                <w:sz w:val="24"/>
                <w:szCs w:val="24"/>
                <w:highlight w:val="none"/>
                <w:lang w:val="en-US" w:eastAsia="zh-CN"/>
              </w:rPr>
              <w:t>戴振宇、伍隐逸、周振威</w:t>
            </w:r>
          </w:p>
          <w:p w14:paraId="23E39510">
            <w:pPr>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联系电话：</w:t>
            </w:r>
            <w:r>
              <w:rPr>
                <w:rFonts w:hint="eastAsia" w:ascii="宋体" w:hAnsi="宋体" w:cs="宋体"/>
                <w:color w:val="auto"/>
                <w:sz w:val="24"/>
                <w:szCs w:val="24"/>
                <w:highlight w:val="none"/>
                <w:lang w:val="en-US" w:eastAsia="zh-CN"/>
              </w:rPr>
              <w:t>15807301502</w:t>
            </w:r>
          </w:p>
        </w:tc>
      </w:tr>
      <w:tr w14:paraId="072210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21" w:hRule="atLeast"/>
          <w:jc w:val="center"/>
        </w:trPr>
        <w:tc>
          <w:tcPr>
            <w:tcW w:w="2015" w:type="dxa"/>
            <w:vAlign w:val="center"/>
          </w:tcPr>
          <w:p w14:paraId="0BD4FA5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第一章第3.1项</w:t>
            </w:r>
          </w:p>
        </w:tc>
        <w:tc>
          <w:tcPr>
            <w:tcW w:w="1822" w:type="dxa"/>
            <w:gridSpan w:val="2"/>
            <w:vAlign w:val="center"/>
          </w:tcPr>
          <w:p w14:paraId="2FAB243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供应商</w:t>
            </w:r>
            <w:r>
              <w:rPr>
                <w:rFonts w:hint="eastAsia" w:ascii="宋体" w:hAnsi="宋体" w:eastAsia="宋体" w:cs="宋体"/>
                <w:color w:val="auto"/>
                <w:sz w:val="24"/>
                <w:szCs w:val="24"/>
                <w:highlight w:val="none"/>
              </w:rPr>
              <w:t>资格条件</w:t>
            </w:r>
          </w:p>
        </w:tc>
        <w:tc>
          <w:tcPr>
            <w:tcW w:w="5141" w:type="dxa"/>
            <w:vAlign w:val="center"/>
          </w:tcPr>
          <w:p w14:paraId="275E1C92">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供应商资格条件</w:t>
            </w:r>
          </w:p>
          <w:p w14:paraId="5A1586E4">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（1）供应商必须是在中华人民共和国境内注册登记的法人、其他组织或者自然人，且应当符合《政府采购法》第二十二条第一款的规定。</w:t>
            </w:r>
          </w:p>
          <w:p w14:paraId="19D1FDC3">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（2）单位负责人为同一人或者存在直接控股、管理关系的不同供应商，不得参加同一合同项下的政府采购活动。</w:t>
            </w:r>
          </w:p>
          <w:p w14:paraId="46008DAF">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（3）为本采购项目提供整体设计、规范编制或者项目管理、监理、检测等服务的，不得再参加此项目的其他采购活动。</w:t>
            </w:r>
          </w:p>
          <w:p w14:paraId="3CBF7B8C">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（4）列入失信被执行人、重大税收违法失信主体名单、政府采购严重违法失信行为记录名单的，拒绝其参与政府采购活动。</w:t>
            </w:r>
          </w:p>
          <w:p w14:paraId="0164A40C">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2、落实政府采购政策需满足的资格要求：</w:t>
            </w:r>
          </w:p>
          <w:p w14:paraId="4ED2AFBA">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包名称：红网2026年度宣传推广服务项目    </w:t>
            </w:r>
          </w:p>
          <w:p w14:paraId="0897276A">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sym w:font="Wingdings 2" w:char="0052"/>
            </w:r>
            <w:r>
              <w:rPr>
                <w:rFonts w:hint="eastAsia" w:ascii="宋体" w:hAnsi="宋体" w:eastAsia="宋体" w:cs="宋体"/>
                <w:color w:val="auto"/>
                <w:sz w:val="24"/>
                <w:szCs w:val="24"/>
                <w:highlight w:val="none"/>
                <w:lang w:val="en-US" w:eastAsia="zh-CN"/>
              </w:rPr>
              <w:t>专门面向中小企业（含监狱及福利性单位）</w:t>
            </w:r>
          </w:p>
          <w:p w14:paraId="203258CA">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3、供应商特定资格条件：</w:t>
            </w:r>
          </w:p>
          <w:p w14:paraId="1E813F55">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包名称：红网2026年度宣传推广服务项目    </w:t>
            </w:r>
          </w:p>
          <w:p w14:paraId="6AC71338">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特定资格条件：    </w:t>
            </w:r>
          </w:p>
          <w:p w14:paraId="68B04120">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本项目专门面向中小企业采购，中小企业划分标准所属行业为：其他未列明行业 。中小企业参加投标必须提供《中小企业声明函》，否则视为无效投标。（如投标人提供的《中小企业声明函》内容不实的，属于提供虚假材料谋取成交，依照《中华人民共和国政府采购法》等国家有关规定追究相应责任），格式见财政部工业和信息化部关于印发《政府采购促进中小企业发展管理办法》的通知财库【2020】46号文。</w:t>
            </w:r>
          </w:p>
          <w:p w14:paraId="78D1DB1B">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说明：（1）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和税务登记证和社会保险登记证，符合基本资格条件的相关条款，供应商如是“三证合一或五证合一”请自行说明。</w:t>
            </w:r>
          </w:p>
          <w:p w14:paraId="70289829">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法定条件的供应商凭《湖南省政府采购供应商资格承诺函》格式详见（湘财购【2022】17号文）参与政府采购活动，也可通过在金融机构办理电子增信取得对应信用星级参与政府采购活动，无需提供财政状况、缴纳税收和社会保障资金等资格证明材料。经采购人或监管部门查实，提供虚假承诺的供应商将以虚假资料谋取中标（成交）的违法行为，被列入不良记录名单，采购人有权取消其中标（成交）资格。</w:t>
            </w:r>
          </w:p>
          <w:p w14:paraId="72717C49">
            <w:pPr>
              <w:adjustRightInd w:val="0"/>
              <w:snapToGrid w:val="0"/>
              <w:spacing w:line="360" w:lineRule="auto"/>
              <w:jc w:val="left"/>
              <w:rPr>
                <w:rFonts w:hint="eastAsia" w:ascii="宋体" w:hAnsi="宋体" w:eastAsia="宋体" w:cs="宋体"/>
                <w:color w:val="auto"/>
                <w:sz w:val="24"/>
                <w:szCs w:val="24"/>
                <w:highlight w:val="none"/>
                <w:lang w:val="en-US" w:eastAsia="zh-CN"/>
              </w:rPr>
            </w:pPr>
          </w:p>
        </w:tc>
      </w:tr>
      <w:tr w14:paraId="61753B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7" w:hRule="atLeast"/>
          <w:jc w:val="center"/>
        </w:trPr>
        <w:tc>
          <w:tcPr>
            <w:tcW w:w="2015" w:type="dxa"/>
            <w:vAlign w:val="center"/>
          </w:tcPr>
          <w:p w14:paraId="0F24A38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第一章第5.1项</w:t>
            </w:r>
          </w:p>
        </w:tc>
        <w:tc>
          <w:tcPr>
            <w:tcW w:w="1822" w:type="dxa"/>
            <w:gridSpan w:val="2"/>
            <w:vAlign w:val="center"/>
          </w:tcPr>
          <w:p w14:paraId="2875D27F">
            <w:pPr>
              <w:adjustRightInd w:val="0"/>
              <w:snapToGrid w:val="0"/>
              <w:spacing w:line="360" w:lineRule="auto"/>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采购进口产品</w:t>
            </w:r>
          </w:p>
        </w:tc>
        <w:tc>
          <w:tcPr>
            <w:tcW w:w="5141" w:type="dxa"/>
            <w:vAlign w:val="center"/>
          </w:tcPr>
          <w:p w14:paraId="18F4CC35">
            <w:pPr>
              <w:adjustRightInd w:val="0"/>
              <w:snapToGrid w:val="0"/>
              <w:spacing w:line="360" w:lineRule="auto"/>
              <w:jc w:val="left"/>
              <w:rPr>
                <w:rFonts w:hint="eastAsia" w:ascii="宋体" w:hAnsi="宋体" w:eastAsia="宋体" w:cs="宋体"/>
                <w:b/>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本项目拒绝进口产品参加</w:t>
            </w:r>
          </w:p>
        </w:tc>
      </w:tr>
      <w:tr w14:paraId="208C5F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8978" w:type="dxa"/>
            <w:gridSpan w:val="4"/>
            <w:vAlign w:val="center"/>
          </w:tcPr>
          <w:p w14:paraId="06D241D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三、响应文件的编写</w:t>
            </w:r>
          </w:p>
        </w:tc>
      </w:tr>
      <w:tr w14:paraId="0800C5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2071" w:type="dxa"/>
            <w:gridSpan w:val="2"/>
            <w:vAlign w:val="center"/>
          </w:tcPr>
          <w:p w14:paraId="0C5CEA7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第一章10.4项</w:t>
            </w:r>
          </w:p>
        </w:tc>
        <w:tc>
          <w:tcPr>
            <w:tcW w:w="1766" w:type="dxa"/>
            <w:vAlign w:val="center"/>
          </w:tcPr>
          <w:p w14:paraId="685496C6">
            <w:pPr>
              <w:spacing w:line="312"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采购项目预算</w:t>
            </w:r>
          </w:p>
        </w:tc>
        <w:tc>
          <w:tcPr>
            <w:tcW w:w="5141" w:type="dxa"/>
            <w:vAlign w:val="center"/>
          </w:tcPr>
          <w:p w14:paraId="11D97F0E">
            <w:pPr>
              <w:spacing w:line="312" w:lineRule="auto"/>
              <w:jc w:val="left"/>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537208.00元</w:t>
            </w:r>
            <w:r>
              <w:rPr>
                <w:rFonts w:hint="eastAsia" w:ascii="宋体" w:hAnsi="宋体" w:cs="宋体"/>
                <w:color w:val="auto"/>
                <w:sz w:val="24"/>
                <w:szCs w:val="24"/>
                <w:highlight w:val="none"/>
                <w:lang w:val="en-US" w:eastAsia="zh-CN"/>
              </w:rPr>
              <w:t>，最高限价为：</w:t>
            </w:r>
            <w:r>
              <w:rPr>
                <w:rFonts w:hint="eastAsia" w:ascii="宋体" w:hAnsi="宋体" w:eastAsia="宋体" w:cs="宋体"/>
                <w:color w:val="auto"/>
                <w:sz w:val="24"/>
                <w:szCs w:val="24"/>
                <w:highlight w:val="none"/>
                <w:lang w:val="en-US" w:eastAsia="zh-CN"/>
              </w:rPr>
              <w:t>537208.00元</w:t>
            </w:r>
          </w:p>
        </w:tc>
      </w:tr>
      <w:tr w14:paraId="6E4B35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Align w:val="center"/>
          </w:tcPr>
          <w:p w14:paraId="25DFE9E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w:t>
            </w:r>
            <w:r>
              <w:rPr>
                <w:rFonts w:hint="eastAsia" w:ascii="宋体" w:hAnsi="宋体" w:eastAsia="宋体" w:cs="宋体"/>
                <w:color w:val="auto"/>
                <w:sz w:val="24"/>
                <w:szCs w:val="24"/>
                <w:highlight w:val="none"/>
                <w:lang w:val="en-US" w:eastAsia="zh-CN"/>
              </w:rPr>
              <w:t>11.3</w:t>
            </w:r>
            <w:r>
              <w:rPr>
                <w:rFonts w:hint="eastAsia" w:ascii="宋体" w:hAnsi="宋体" w:eastAsia="宋体" w:cs="宋体"/>
                <w:color w:val="auto"/>
                <w:sz w:val="24"/>
                <w:szCs w:val="24"/>
                <w:highlight w:val="none"/>
              </w:rPr>
              <w:t>项</w:t>
            </w:r>
          </w:p>
        </w:tc>
        <w:tc>
          <w:tcPr>
            <w:tcW w:w="1766" w:type="dxa"/>
            <w:vAlign w:val="center"/>
          </w:tcPr>
          <w:p w14:paraId="352AA0C0">
            <w:pPr>
              <w:adjustRightInd w:val="0"/>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非制造商的证明文件</w:t>
            </w:r>
          </w:p>
        </w:tc>
        <w:tc>
          <w:tcPr>
            <w:tcW w:w="5141" w:type="dxa"/>
            <w:vAlign w:val="center"/>
          </w:tcPr>
          <w:p w14:paraId="5811D0E4">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不要求提供</w:t>
            </w:r>
          </w:p>
        </w:tc>
      </w:tr>
      <w:tr w14:paraId="34DEDB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Align w:val="center"/>
          </w:tcPr>
          <w:p w14:paraId="720D9CE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第一章10.4项</w:t>
            </w:r>
          </w:p>
        </w:tc>
        <w:tc>
          <w:tcPr>
            <w:tcW w:w="1766" w:type="dxa"/>
            <w:vAlign w:val="center"/>
          </w:tcPr>
          <w:p w14:paraId="2BFB5D77">
            <w:pPr>
              <w:adjustRightInd w:val="0"/>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样品提供的规定</w:t>
            </w:r>
          </w:p>
        </w:tc>
        <w:tc>
          <w:tcPr>
            <w:tcW w:w="5141" w:type="dxa"/>
            <w:vAlign w:val="center"/>
          </w:tcPr>
          <w:p w14:paraId="1D0DF61B">
            <w:pPr>
              <w:adjustRightInd w:val="0"/>
              <w:snapToGrid w:val="0"/>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不要求提供</w:t>
            </w:r>
          </w:p>
        </w:tc>
      </w:tr>
      <w:tr w14:paraId="12F843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4" w:hRule="atLeast"/>
          <w:jc w:val="center"/>
        </w:trPr>
        <w:tc>
          <w:tcPr>
            <w:tcW w:w="2071" w:type="dxa"/>
            <w:gridSpan w:val="2"/>
            <w:vMerge w:val="restart"/>
            <w:vAlign w:val="center"/>
          </w:tcPr>
          <w:p w14:paraId="0AF656D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第一章第12.1项</w:t>
            </w:r>
          </w:p>
        </w:tc>
        <w:tc>
          <w:tcPr>
            <w:tcW w:w="1766" w:type="dxa"/>
            <w:vAlign w:val="center"/>
          </w:tcPr>
          <w:p w14:paraId="1CC7AA54">
            <w:pPr>
              <w:adjustRightInd w:val="0"/>
              <w:snapToGrid w:val="0"/>
              <w:spacing w:line="360" w:lineRule="auto"/>
              <w:ind w:left="-610" w:leftChars="-254" w:firstLine="609" w:firstLineChars="254"/>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保证金</w:t>
            </w:r>
          </w:p>
        </w:tc>
        <w:tc>
          <w:tcPr>
            <w:tcW w:w="5141" w:type="dxa"/>
            <w:vAlign w:val="center"/>
          </w:tcPr>
          <w:p w14:paraId="4AD4F669">
            <w:pPr>
              <w:spacing w:line="312" w:lineRule="auto"/>
              <w:jc w:val="left"/>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不要求提供</w:t>
            </w:r>
          </w:p>
        </w:tc>
      </w:tr>
      <w:tr w14:paraId="31E0F1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Merge w:val="continue"/>
            <w:vAlign w:val="center"/>
          </w:tcPr>
          <w:p w14:paraId="12B9986D">
            <w:pPr>
              <w:adjustRightInd w:val="0"/>
              <w:snapToGrid w:val="0"/>
              <w:spacing w:line="360" w:lineRule="auto"/>
              <w:jc w:val="center"/>
              <w:rPr>
                <w:rFonts w:hint="eastAsia" w:ascii="宋体" w:hAnsi="宋体" w:eastAsia="宋体" w:cs="宋体"/>
                <w:color w:val="auto"/>
                <w:sz w:val="24"/>
                <w:szCs w:val="24"/>
                <w:highlight w:val="none"/>
              </w:rPr>
            </w:pPr>
          </w:p>
        </w:tc>
        <w:tc>
          <w:tcPr>
            <w:tcW w:w="1766" w:type="dxa"/>
            <w:vAlign w:val="center"/>
          </w:tcPr>
          <w:p w14:paraId="24244A0C">
            <w:pPr>
              <w:adjustRightInd w:val="0"/>
              <w:snapToGrid w:val="0"/>
              <w:spacing w:line="360"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响应文件有效期</w:t>
            </w:r>
          </w:p>
        </w:tc>
        <w:tc>
          <w:tcPr>
            <w:tcW w:w="5141" w:type="dxa"/>
            <w:vAlign w:val="center"/>
          </w:tcPr>
          <w:p w14:paraId="0407C304">
            <w:pPr>
              <w:adjustRightInd w:val="0"/>
              <w:snapToGrid w:val="0"/>
              <w:spacing w:line="360" w:lineRule="auto"/>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90</w:t>
            </w:r>
            <w:r>
              <w:rPr>
                <w:rFonts w:hint="eastAsia" w:ascii="宋体" w:hAnsi="宋体" w:eastAsia="宋体" w:cs="宋体"/>
                <w:bCs/>
                <w:color w:val="auto"/>
                <w:sz w:val="24"/>
                <w:szCs w:val="24"/>
                <w:highlight w:val="none"/>
              </w:rPr>
              <w:t>日历天</w:t>
            </w:r>
          </w:p>
        </w:tc>
      </w:tr>
      <w:tr w14:paraId="296280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Merge w:val="continue"/>
            <w:vAlign w:val="center"/>
          </w:tcPr>
          <w:p w14:paraId="570C6DC1">
            <w:pPr>
              <w:adjustRightInd w:val="0"/>
              <w:snapToGrid w:val="0"/>
              <w:spacing w:line="360" w:lineRule="auto"/>
              <w:jc w:val="center"/>
              <w:rPr>
                <w:rFonts w:hint="eastAsia" w:ascii="宋体" w:hAnsi="宋体" w:eastAsia="宋体" w:cs="宋体"/>
                <w:color w:val="auto"/>
                <w:sz w:val="24"/>
                <w:szCs w:val="24"/>
                <w:highlight w:val="none"/>
              </w:rPr>
            </w:pPr>
          </w:p>
        </w:tc>
        <w:tc>
          <w:tcPr>
            <w:tcW w:w="1766" w:type="dxa"/>
            <w:vAlign w:val="center"/>
          </w:tcPr>
          <w:p w14:paraId="3C46200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递交响应文件截止期时间</w:t>
            </w:r>
          </w:p>
        </w:tc>
        <w:tc>
          <w:tcPr>
            <w:tcW w:w="5141" w:type="dxa"/>
            <w:vAlign w:val="center"/>
          </w:tcPr>
          <w:p w14:paraId="71E55C69">
            <w:pPr>
              <w:adjustRightInd w:val="0"/>
              <w:snapToGrid w:val="0"/>
              <w:spacing w:line="360" w:lineRule="auto"/>
              <w:jc w:val="left"/>
              <w:rPr>
                <w:rFonts w:hint="eastAsia" w:ascii="宋体" w:hAnsi="宋体" w:eastAsia="宋体" w:cs="宋体"/>
                <w:color w:val="auto"/>
                <w:sz w:val="24"/>
                <w:szCs w:val="24"/>
                <w:highlight w:val="yellow"/>
              </w:rPr>
            </w:pPr>
            <w:r>
              <w:rPr>
                <w:rFonts w:hint="eastAsia" w:ascii="宋体" w:hAnsi="宋体" w:eastAsia="宋体" w:cs="宋体"/>
                <w:color w:val="auto"/>
                <w:sz w:val="24"/>
                <w:szCs w:val="24"/>
                <w:highlight w:val="none"/>
                <w:lang w:eastAsia="zh-CN"/>
              </w:rPr>
              <w:t>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18</w:t>
            </w:r>
            <w:r>
              <w:rPr>
                <w:rFonts w:hint="eastAsia" w:ascii="宋体" w:hAnsi="宋体" w:eastAsia="宋体" w:cs="宋体"/>
                <w:color w:val="auto"/>
                <w:sz w:val="24"/>
                <w:szCs w:val="24"/>
                <w:highlight w:val="none"/>
              </w:rPr>
              <w:t>日</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lang w:val="en-US" w:eastAsia="zh-CN"/>
              </w:rPr>
              <w:t>时</w:t>
            </w:r>
            <w:r>
              <w:rPr>
                <w:rFonts w:hint="eastAsia" w:ascii="宋体" w:hAnsi="宋体" w:cs="宋体"/>
                <w:color w:val="auto"/>
                <w:sz w:val="24"/>
                <w:szCs w:val="24"/>
                <w:highlight w:val="none"/>
                <w:lang w:val="en-US" w:eastAsia="zh-CN"/>
              </w:rPr>
              <w:t>00</w:t>
            </w:r>
            <w:r>
              <w:rPr>
                <w:rFonts w:hint="eastAsia" w:ascii="宋体" w:hAnsi="宋体" w:eastAsia="宋体" w:cs="宋体"/>
                <w:color w:val="auto"/>
                <w:sz w:val="24"/>
                <w:szCs w:val="24"/>
                <w:highlight w:val="none"/>
                <w:lang w:val="en-US" w:eastAsia="zh-CN"/>
              </w:rPr>
              <w:t>分</w:t>
            </w:r>
            <w:r>
              <w:rPr>
                <w:rFonts w:hint="eastAsia" w:ascii="宋体" w:hAnsi="宋体" w:eastAsia="宋体" w:cs="宋体"/>
                <w:color w:val="auto"/>
                <w:sz w:val="24"/>
                <w:szCs w:val="24"/>
                <w:highlight w:val="none"/>
              </w:rPr>
              <w:t>（北京时间）</w:t>
            </w:r>
          </w:p>
        </w:tc>
      </w:tr>
      <w:tr w14:paraId="360DA6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Align w:val="center"/>
          </w:tcPr>
          <w:p w14:paraId="10D57AA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第一章第14.1项</w:t>
            </w:r>
          </w:p>
        </w:tc>
        <w:tc>
          <w:tcPr>
            <w:tcW w:w="1766" w:type="dxa"/>
            <w:vAlign w:val="center"/>
          </w:tcPr>
          <w:p w14:paraId="74ACAFD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响应</w:t>
            </w:r>
            <w:r>
              <w:rPr>
                <w:rFonts w:hint="eastAsia" w:ascii="宋体" w:hAnsi="宋体" w:eastAsia="宋体" w:cs="宋体"/>
                <w:color w:val="auto"/>
                <w:sz w:val="24"/>
                <w:szCs w:val="24"/>
                <w:highlight w:val="none"/>
              </w:rPr>
              <w:t>文件副本份数</w:t>
            </w:r>
          </w:p>
        </w:tc>
        <w:tc>
          <w:tcPr>
            <w:tcW w:w="5141" w:type="dxa"/>
            <w:vAlign w:val="center"/>
          </w:tcPr>
          <w:p w14:paraId="1FEB509A">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正本一份，副本二份，电子档U盘一份</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必须为正本已签字盖章的扫描件</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w:t>
            </w:r>
          </w:p>
        </w:tc>
      </w:tr>
      <w:tr w14:paraId="6A05BA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8978" w:type="dxa"/>
            <w:gridSpan w:val="4"/>
            <w:vAlign w:val="center"/>
          </w:tcPr>
          <w:p w14:paraId="2283C2E3">
            <w:pPr>
              <w:adjustRightInd w:val="0"/>
              <w:snapToGrid w:val="0"/>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四、响应文件的递交</w:t>
            </w:r>
          </w:p>
        </w:tc>
      </w:tr>
      <w:tr w14:paraId="3C1D54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Align w:val="center"/>
          </w:tcPr>
          <w:p w14:paraId="7C993C0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第一章第17.1项</w:t>
            </w:r>
          </w:p>
        </w:tc>
        <w:tc>
          <w:tcPr>
            <w:tcW w:w="1766" w:type="dxa"/>
            <w:vAlign w:val="center"/>
          </w:tcPr>
          <w:p w14:paraId="7D46606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响应文件的递交地点</w:t>
            </w:r>
          </w:p>
        </w:tc>
        <w:tc>
          <w:tcPr>
            <w:tcW w:w="5141" w:type="dxa"/>
            <w:vAlign w:val="center"/>
          </w:tcPr>
          <w:p w14:paraId="5B6E0BB9">
            <w:pPr>
              <w:adjustRightInd w:val="0"/>
              <w:snapToGrid w:val="0"/>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湖南兴业工程项目管理有限公司（岳阳市岳阳楼区屈原路1号中富航集团5号楼二楼5202）</w:t>
            </w:r>
          </w:p>
        </w:tc>
      </w:tr>
      <w:tr w14:paraId="59F208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3" w:hRule="atLeast"/>
          <w:jc w:val="center"/>
        </w:trPr>
        <w:tc>
          <w:tcPr>
            <w:tcW w:w="8978" w:type="dxa"/>
            <w:gridSpan w:val="4"/>
            <w:vAlign w:val="center"/>
          </w:tcPr>
          <w:p w14:paraId="2AD6C124">
            <w:pPr>
              <w:adjustRightInd w:val="0"/>
              <w:snapToGrid w:val="0"/>
              <w:spacing w:line="300" w:lineRule="exact"/>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五、</w:t>
            </w:r>
            <w:r>
              <w:rPr>
                <w:rFonts w:hint="eastAsia" w:ascii="宋体" w:hAnsi="宋体" w:eastAsia="宋体" w:cs="宋体"/>
                <w:b/>
                <w:color w:val="auto"/>
                <w:sz w:val="24"/>
                <w:szCs w:val="24"/>
                <w:highlight w:val="none"/>
              </w:rPr>
              <w:t>政府采购政策</w:t>
            </w:r>
          </w:p>
        </w:tc>
      </w:tr>
      <w:tr w14:paraId="7B9454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32" w:hRule="atLeast"/>
          <w:jc w:val="center"/>
        </w:trPr>
        <w:tc>
          <w:tcPr>
            <w:tcW w:w="2015" w:type="dxa"/>
            <w:vMerge w:val="restart"/>
            <w:vAlign w:val="center"/>
          </w:tcPr>
          <w:p w14:paraId="5968A3FF">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.2（1）项</w:t>
            </w:r>
          </w:p>
        </w:tc>
        <w:tc>
          <w:tcPr>
            <w:tcW w:w="1822" w:type="dxa"/>
            <w:gridSpan w:val="2"/>
            <w:tcBorders>
              <w:bottom w:val="single" w:color="auto" w:sz="4" w:space="0"/>
            </w:tcBorders>
            <w:vAlign w:val="center"/>
          </w:tcPr>
          <w:p w14:paraId="36630D6B">
            <w:pPr>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节能产品的价格折扣比例</w:t>
            </w:r>
          </w:p>
        </w:tc>
        <w:tc>
          <w:tcPr>
            <w:tcW w:w="5141" w:type="dxa"/>
            <w:tcBorders>
              <w:bottom w:val="single" w:color="auto" w:sz="4" w:space="0"/>
            </w:tcBorders>
            <w:vAlign w:val="center"/>
          </w:tcPr>
          <w:p w14:paraId="2F7287B6">
            <w:pPr>
              <w:adjustRightInd w:val="0"/>
              <w:snapToGrid w:val="0"/>
              <w:spacing w:line="28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eq \o\ac(</w:instrText>
            </w:r>
            <w:r>
              <w:rPr>
                <w:rFonts w:hint="eastAsia" w:ascii="宋体" w:hAnsi="宋体" w:eastAsia="宋体" w:cs="宋体"/>
                <w:b/>
                <w:color w:val="auto"/>
                <w:position w:val="-4"/>
                <w:sz w:val="36"/>
                <w:szCs w:val="24"/>
                <w:highlight w:val="none"/>
              </w:rPr>
              <w:instrText xml:space="preserve">□</w:instrText>
            </w:r>
            <w:r>
              <w:rPr>
                <w:rFonts w:hint="eastAsia" w:ascii="宋体" w:hAnsi="宋体" w:eastAsia="宋体" w:cs="宋体"/>
                <w:b/>
                <w:color w:val="auto"/>
                <w:position w:val="0"/>
                <w:sz w:val="24"/>
                <w:szCs w:val="24"/>
                <w:highlight w:val="none"/>
              </w:rPr>
              <w:instrText xml:space="preserve">,√)</w:instrText>
            </w:r>
            <w:r>
              <w:rPr>
                <w:rFonts w:hint="eastAsia" w:ascii="宋体" w:hAnsi="宋体" w:eastAsia="宋体" w:cs="宋体"/>
                <w:b/>
                <w:color w:val="auto"/>
                <w:sz w:val="24"/>
                <w:szCs w:val="24"/>
                <w:highlight w:val="none"/>
              </w:rPr>
              <w:fldChar w:fldCharType="end"/>
            </w:r>
            <w:r>
              <w:rPr>
                <w:rFonts w:hint="eastAsia" w:ascii="宋体" w:hAnsi="宋体" w:eastAsia="宋体" w:cs="宋体"/>
                <w:color w:val="auto"/>
                <w:sz w:val="24"/>
                <w:szCs w:val="24"/>
                <w:highlight w:val="none"/>
              </w:rPr>
              <w:t xml:space="preserve"> 否</w:t>
            </w:r>
          </w:p>
          <w:p w14:paraId="24055FEE">
            <w:pPr>
              <w:adjustRightInd w:val="0"/>
              <w:snapToGrid w:val="0"/>
              <w:spacing w:line="2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是，采购《节能产品政府采购清单》(第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期) 内的产品。</w:t>
            </w:r>
          </w:p>
        </w:tc>
      </w:tr>
      <w:tr w14:paraId="5D0B89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181" w:hRule="atLeast"/>
          <w:jc w:val="center"/>
        </w:trPr>
        <w:tc>
          <w:tcPr>
            <w:tcW w:w="2015" w:type="dxa"/>
            <w:vMerge w:val="continue"/>
            <w:vAlign w:val="center"/>
          </w:tcPr>
          <w:p w14:paraId="4C94889B">
            <w:pPr>
              <w:adjustRightInd w:val="0"/>
              <w:snapToGrid w:val="0"/>
              <w:spacing w:line="300" w:lineRule="exact"/>
              <w:jc w:val="center"/>
              <w:rPr>
                <w:rFonts w:hint="eastAsia" w:ascii="宋体" w:hAnsi="宋体" w:eastAsia="宋体" w:cs="宋体"/>
                <w:color w:val="auto"/>
                <w:sz w:val="24"/>
                <w:szCs w:val="24"/>
                <w:highlight w:val="none"/>
              </w:rPr>
            </w:pPr>
          </w:p>
        </w:tc>
        <w:tc>
          <w:tcPr>
            <w:tcW w:w="1822" w:type="dxa"/>
            <w:gridSpan w:val="2"/>
            <w:tcBorders>
              <w:top w:val="single" w:color="auto" w:sz="4" w:space="0"/>
            </w:tcBorders>
            <w:vAlign w:val="center"/>
          </w:tcPr>
          <w:p w14:paraId="4863AE0B">
            <w:pPr>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环境标志产品的价格折扣比例</w:t>
            </w:r>
          </w:p>
        </w:tc>
        <w:tc>
          <w:tcPr>
            <w:tcW w:w="5141" w:type="dxa"/>
            <w:tcBorders>
              <w:top w:val="single" w:color="auto" w:sz="4" w:space="0"/>
            </w:tcBorders>
            <w:vAlign w:val="center"/>
          </w:tcPr>
          <w:p w14:paraId="2C91ACE5">
            <w:pPr>
              <w:adjustRightInd w:val="0"/>
              <w:snapToGrid w:val="0"/>
              <w:spacing w:line="30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 xml:space="preserve">政府采购优先采购环境标志产品：采购产品为《环境标志产品政府采购清单》有效期内的：在采用竞争性谈判时，应给予5%-10%的价格扣除，本项目具体扣除比例为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p>
        </w:tc>
      </w:tr>
      <w:tr w14:paraId="55D000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445" w:hRule="atLeast"/>
          <w:jc w:val="center"/>
        </w:trPr>
        <w:tc>
          <w:tcPr>
            <w:tcW w:w="2015" w:type="dxa"/>
            <w:vAlign w:val="center"/>
          </w:tcPr>
          <w:p w14:paraId="70355A5C">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.2（2）项</w:t>
            </w:r>
          </w:p>
        </w:tc>
        <w:tc>
          <w:tcPr>
            <w:tcW w:w="1822" w:type="dxa"/>
            <w:gridSpan w:val="2"/>
            <w:vAlign w:val="center"/>
          </w:tcPr>
          <w:p w14:paraId="1173EEB5">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两型产品的价格折扣比例</w:t>
            </w:r>
          </w:p>
        </w:tc>
        <w:tc>
          <w:tcPr>
            <w:tcW w:w="5141" w:type="dxa"/>
            <w:vAlign w:val="center"/>
          </w:tcPr>
          <w:p w14:paraId="25CFD408">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根据湖南省财政厅关于废止相关规范性文件的通知（湘财购【2023】32号文的规定，两型产品优惠政策已废止）</w:t>
            </w:r>
            <w:r>
              <w:rPr>
                <w:rFonts w:hint="eastAsia" w:ascii="宋体" w:hAnsi="宋体" w:cs="宋体"/>
                <w:color w:val="auto"/>
                <w:sz w:val="24"/>
                <w:szCs w:val="24"/>
                <w:highlight w:val="none"/>
              </w:rPr>
              <w:t>。</w:t>
            </w:r>
          </w:p>
        </w:tc>
      </w:tr>
      <w:tr w14:paraId="7193F1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72" w:hRule="atLeast"/>
          <w:jc w:val="center"/>
        </w:trPr>
        <w:tc>
          <w:tcPr>
            <w:tcW w:w="2015" w:type="dxa"/>
            <w:vAlign w:val="center"/>
          </w:tcPr>
          <w:p w14:paraId="0A8041E7">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.3（1）项</w:t>
            </w:r>
          </w:p>
        </w:tc>
        <w:tc>
          <w:tcPr>
            <w:tcW w:w="1822" w:type="dxa"/>
            <w:gridSpan w:val="2"/>
            <w:vAlign w:val="center"/>
          </w:tcPr>
          <w:p w14:paraId="5D62EFAE">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小型、微型企业的价格折扣比例</w:t>
            </w:r>
          </w:p>
        </w:tc>
        <w:tc>
          <w:tcPr>
            <w:tcW w:w="5141" w:type="dxa"/>
            <w:vAlign w:val="center"/>
          </w:tcPr>
          <w:p w14:paraId="37525BF5">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b/>
                <w:bCs/>
                <w:color w:val="auto"/>
                <w:sz w:val="24"/>
                <w:szCs w:val="24"/>
                <w:highlight w:val="none"/>
              </w:rPr>
              <w:t>本项目专门面向中小企业采购，价格不再进行优惠扣除。</w:t>
            </w:r>
          </w:p>
          <w:p w14:paraId="3EB5A917">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w:t>
            </w:r>
            <w:r>
              <w:rPr>
                <w:rFonts w:hint="eastAsia" w:ascii="宋体" w:hAnsi="宋体" w:eastAsia="宋体" w:cs="宋体"/>
                <w:bCs/>
                <w:color w:val="auto"/>
                <w:kern w:val="0"/>
                <w:sz w:val="24"/>
                <w:szCs w:val="24"/>
                <w:highlight w:val="none"/>
              </w:rPr>
              <w:t>支持</w:t>
            </w:r>
            <w:r>
              <w:rPr>
                <w:rFonts w:hint="eastAsia" w:ascii="宋体" w:hAnsi="宋体" w:eastAsia="宋体" w:cs="宋体"/>
                <w:color w:val="auto"/>
                <w:sz w:val="24"/>
                <w:szCs w:val="24"/>
                <w:highlight w:val="none"/>
              </w:rPr>
              <w:t>中小企业发展：用扣除后的价格参与评审</w:t>
            </w:r>
          </w:p>
          <w:p w14:paraId="6096AC3C">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（1）给予小型和微型企业产品的价格给予</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%的扣除，用扣除后的价格参与评审，本项目具体扣除比例为</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w:t>
            </w:r>
          </w:p>
          <w:p w14:paraId="2D246625">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（2）给予联合体</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%的价格扣除，用扣除后的价格参与评审，本项目具体扣除比例为</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w:t>
            </w:r>
          </w:p>
          <w:p w14:paraId="5E093541">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（3）给予中型企业产品的价格给予3%-5%的扣除，用扣除后的价格参与评审，本项目具体扣除比例为</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rPr>
              <w:t>％</w:t>
            </w:r>
          </w:p>
        </w:tc>
      </w:tr>
      <w:tr w14:paraId="4374AD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77" w:hRule="atLeast"/>
          <w:jc w:val="center"/>
        </w:trPr>
        <w:tc>
          <w:tcPr>
            <w:tcW w:w="2015" w:type="dxa"/>
            <w:vAlign w:val="center"/>
          </w:tcPr>
          <w:p w14:paraId="5BC3745E">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.3（2）项</w:t>
            </w:r>
          </w:p>
        </w:tc>
        <w:tc>
          <w:tcPr>
            <w:tcW w:w="1822" w:type="dxa"/>
            <w:gridSpan w:val="2"/>
            <w:vAlign w:val="center"/>
          </w:tcPr>
          <w:p w14:paraId="7ADC3E5F">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小型、微型企业参加联合体的价格折扣比例</w:t>
            </w:r>
          </w:p>
        </w:tc>
        <w:tc>
          <w:tcPr>
            <w:tcW w:w="5141" w:type="dxa"/>
            <w:vAlign w:val="center"/>
          </w:tcPr>
          <w:p w14:paraId="6E5D231C">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本次采购不接受联合体形式。</w:t>
            </w:r>
          </w:p>
        </w:tc>
      </w:tr>
      <w:tr w14:paraId="36B012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77" w:hRule="atLeast"/>
          <w:jc w:val="center"/>
        </w:trPr>
        <w:tc>
          <w:tcPr>
            <w:tcW w:w="2015" w:type="dxa"/>
            <w:vAlign w:val="center"/>
          </w:tcPr>
          <w:p w14:paraId="602F8374">
            <w:pPr>
              <w:adjustRightInd w:val="0"/>
              <w:snapToGrid w:val="0"/>
              <w:spacing w:before="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.6（4）项</w:t>
            </w:r>
          </w:p>
        </w:tc>
        <w:tc>
          <w:tcPr>
            <w:tcW w:w="1822" w:type="dxa"/>
            <w:gridSpan w:val="2"/>
            <w:vAlign w:val="center"/>
          </w:tcPr>
          <w:p w14:paraId="5F3B4BDA">
            <w:pPr>
              <w:adjustRightInd w:val="0"/>
              <w:snapToGrid w:val="0"/>
              <w:spacing w:beforeLines="50"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监狱企业</w:t>
            </w:r>
          </w:p>
        </w:tc>
        <w:tc>
          <w:tcPr>
            <w:tcW w:w="5141" w:type="dxa"/>
            <w:vAlign w:val="center"/>
          </w:tcPr>
          <w:p w14:paraId="36D3718B">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按《关于政府采购支持监狱企业发展有关问题的通知》(财库〔2014〕68号)文件规定提供证明文件（复印件）。</w:t>
            </w:r>
          </w:p>
        </w:tc>
      </w:tr>
      <w:tr w14:paraId="35E526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38" w:hRule="atLeast"/>
          <w:jc w:val="center"/>
        </w:trPr>
        <w:tc>
          <w:tcPr>
            <w:tcW w:w="2015" w:type="dxa"/>
            <w:vAlign w:val="center"/>
          </w:tcPr>
          <w:p w14:paraId="06CEB7D5">
            <w:pPr>
              <w:adjustRightInd w:val="0"/>
              <w:snapToGrid w:val="0"/>
              <w:spacing w:before="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.6（5）项</w:t>
            </w:r>
          </w:p>
        </w:tc>
        <w:tc>
          <w:tcPr>
            <w:tcW w:w="1822" w:type="dxa"/>
            <w:gridSpan w:val="2"/>
            <w:vAlign w:val="center"/>
          </w:tcPr>
          <w:p w14:paraId="63F08964">
            <w:pPr>
              <w:adjustRightInd w:val="0"/>
              <w:snapToGrid w:val="0"/>
              <w:spacing w:before="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残疾人福利性单位</w:t>
            </w:r>
          </w:p>
        </w:tc>
        <w:tc>
          <w:tcPr>
            <w:tcW w:w="5141" w:type="dxa"/>
            <w:vAlign w:val="center"/>
          </w:tcPr>
          <w:p w14:paraId="4A56B5B8">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按《关于促进残疾人就业政府采购政策的通知》(财库〔2017〕141号)文件规定提供《残疾人福利性单位声明函》。</w:t>
            </w:r>
          </w:p>
        </w:tc>
      </w:tr>
      <w:tr w14:paraId="29FF87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47" w:hRule="atLeast"/>
          <w:jc w:val="center"/>
        </w:trPr>
        <w:tc>
          <w:tcPr>
            <w:tcW w:w="2015" w:type="dxa"/>
            <w:vAlign w:val="center"/>
          </w:tcPr>
          <w:p w14:paraId="7D2942F6">
            <w:pPr>
              <w:adjustRightInd w:val="0"/>
              <w:snapToGrid w:val="0"/>
              <w:spacing w:line="3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.7款</w:t>
            </w:r>
          </w:p>
        </w:tc>
        <w:tc>
          <w:tcPr>
            <w:tcW w:w="1822" w:type="dxa"/>
            <w:gridSpan w:val="2"/>
            <w:vAlign w:val="center"/>
          </w:tcPr>
          <w:p w14:paraId="4DABE23A">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进口产品</w:t>
            </w:r>
          </w:p>
        </w:tc>
        <w:tc>
          <w:tcPr>
            <w:tcW w:w="5141" w:type="dxa"/>
            <w:vAlign w:val="center"/>
          </w:tcPr>
          <w:p w14:paraId="43F1117B">
            <w:pPr>
              <w:adjustRightInd w:val="0"/>
              <w:snapToGrid w:val="0"/>
              <w:spacing w:line="3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本采购项目拒绝进口产品</w:t>
            </w:r>
          </w:p>
        </w:tc>
      </w:tr>
      <w:tr w14:paraId="1A0523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8978" w:type="dxa"/>
            <w:gridSpan w:val="4"/>
            <w:vAlign w:val="center"/>
          </w:tcPr>
          <w:p w14:paraId="0ECA92C9">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六、成交结果信息公布与供应商质疑</w:t>
            </w:r>
          </w:p>
        </w:tc>
      </w:tr>
      <w:tr w14:paraId="58D169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4" w:hRule="atLeast"/>
          <w:jc w:val="center"/>
        </w:trPr>
        <w:tc>
          <w:tcPr>
            <w:tcW w:w="2071" w:type="dxa"/>
            <w:gridSpan w:val="2"/>
            <w:vAlign w:val="center"/>
          </w:tcPr>
          <w:p w14:paraId="62BB8D4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第一章第25.1项</w:t>
            </w:r>
          </w:p>
        </w:tc>
        <w:tc>
          <w:tcPr>
            <w:tcW w:w="1766" w:type="dxa"/>
            <w:vAlign w:val="center"/>
          </w:tcPr>
          <w:p w14:paraId="5F18589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财政部门指定的媒体</w:t>
            </w:r>
          </w:p>
        </w:tc>
        <w:tc>
          <w:tcPr>
            <w:tcW w:w="5141" w:type="dxa"/>
            <w:vAlign w:val="center"/>
          </w:tcPr>
          <w:p w14:paraId="4A2628F9">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中国湖南政府采购网</w:t>
            </w:r>
          </w:p>
          <w:p w14:paraId="21ABDE21">
            <w:pPr>
              <w:snapToGrid w:val="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http://www.ccgp-hunan.gov.cn</w:t>
            </w:r>
          </w:p>
        </w:tc>
      </w:tr>
      <w:tr w14:paraId="408332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2071" w:type="dxa"/>
            <w:gridSpan w:val="2"/>
            <w:vAlign w:val="center"/>
          </w:tcPr>
          <w:p w14:paraId="600E4B2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第一章第27.3项</w:t>
            </w:r>
          </w:p>
        </w:tc>
        <w:tc>
          <w:tcPr>
            <w:tcW w:w="1766" w:type="dxa"/>
            <w:vAlign w:val="center"/>
          </w:tcPr>
          <w:p w14:paraId="048C0BC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履约担保</w:t>
            </w:r>
          </w:p>
        </w:tc>
        <w:tc>
          <w:tcPr>
            <w:tcW w:w="5141" w:type="dxa"/>
            <w:vAlign w:val="center"/>
          </w:tcPr>
          <w:p w14:paraId="27ADAC46">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不要求提供</w:t>
            </w:r>
          </w:p>
        </w:tc>
      </w:tr>
      <w:tr w14:paraId="1E7255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jc w:val="center"/>
        </w:trPr>
        <w:tc>
          <w:tcPr>
            <w:tcW w:w="2071" w:type="dxa"/>
            <w:gridSpan w:val="2"/>
            <w:vAlign w:val="center"/>
          </w:tcPr>
          <w:p w14:paraId="0C5CAB6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.1项</w:t>
            </w:r>
          </w:p>
        </w:tc>
        <w:tc>
          <w:tcPr>
            <w:tcW w:w="1766" w:type="dxa"/>
            <w:vAlign w:val="center"/>
          </w:tcPr>
          <w:p w14:paraId="7196923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采购代理服务费</w:t>
            </w:r>
          </w:p>
        </w:tc>
        <w:tc>
          <w:tcPr>
            <w:tcW w:w="5141" w:type="dxa"/>
            <w:vAlign w:val="center"/>
          </w:tcPr>
          <w:p w14:paraId="74825616">
            <w:pPr>
              <w:adjustRightInd w:val="0"/>
              <w:snapToGrid w:val="0"/>
              <w:spacing w:line="360" w:lineRule="auto"/>
              <w:jc w:val="left"/>
              <w:rPr>
                <w:rFonts w:hint="default" w:ascii="宋体" w:hAnsi="宋体" w:eastAsia="宋体" w:cs="宋体"/>
                <w:color w:val="auto"/>
                <w:sz w:val="24"/>
                <w:szCs w:val="24"/>
                <w:highlight w:val="none"/>
                <w:u w:val="single"/>
                <w:lang w:val="en-US"/>
              </w:rPr>
            </w:pPr>
            <w:r>
              <w:rPr>
                <w:rFonts w:hint="eastAsia" w:ascii="宋体" w:hAnsi="宋体" w:eastAsia="宋体" w:cs="宋体"/>
                <w:bCs/>
                <w:color w:val="auto"/>
                <w:kern w:val="2"/>
                <w:sz w:val="24"/>
                <w:szCs w:val="24"/>
                <w:highlight w:val="none"/>
                <w:lang w:val="en-US" w:eastAsia="zh-CN" w:bidi="ar-SA"/>
              </w:rPr>
              <w:t>本项目招标代理服务费收费为8058元。</w:t>
            </w:r>
          </w:p>
        </w:tc>
      </w:tr>
      <w:tr w14:paraId="146451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69" w:hRule="atLeast"/>
          <w:jc w:val="center"/>
        </w:trPr>
        <w:tc>
          <w:tcPr>
            <w:tcW w:w="2071" w:type="dxa"/>
            <w:gridSpan w:val="2"/>
            <w:vAlign w:val="center"/>
          </w:tcPr>
          <w:p w14:paraId="5F4B6DF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第一章第3</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.1项</w:t>
            </w:r>
          </w:p>
        </w:tc>
        <w:tc>
          <w:tcPr>
            <w:tcW w:w="1766" w:type="dxa"/>
            <w:vAlign w:val="center"/>
          </w:tcPr>
          <w:p w14:paraId="54E5560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其他规定</w:t>
            </w:r>
          </w:p>
        </w:tc>
        <w:tc>
          <w:tcPr>
            <w:tcW w:w="5141" w:type="dxa"/>
            <w:vAlign w:val="center"/>
          </w:tcPr>
          <w:p w14:paraId="188E3E8D">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1、有融资需求的，可登陆中国湖南政府采购网办事指南专栏中相关业务简介。</w:t>
            </w:r>
          </w:p>
          <w:p w14:paraId="75674917">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2、有投标担保、履约担保需求的，可登陆中国湖南政府采购网办事指南专栏中相关业务简介。</w:t>
            </w:r>
          </w:p>
        </w:tc>
      </w:tr>
    </w:tbl>
    <w:p w14:paraId="6B4F46E2">
      <w:pPr>
        <w:pStyle w:val="21"/>
        <w:widowControl w:val="0"/>
        <w:spacing w:before="156" w:beforeLines="50" w:line="600" w:lineRule="exact"/>
        <w:jc w:val="center"/>
        <w:rPr>
          <w:rFonts w:hint="eastAsia" w:ascii="宋体" w:hAnsi="宋体" w:eastAsia="宋体" w:cs="宋体"/>
          <w:b/>
          <w:color w:val="auto"/>
          <w:kern w:val="2"/>
          <w:sz w:val="24"/>
          <w:szCs w:val="24"/>
          <w:highlight w:val="none"/>
          <w:lang w:val="en-US" w:eastAsia="zh-CN" w:bidi="ar-SA"/>
        </w:rPr>
      </w:pPr>
    </w:p>
    <w:p w14:paraId="0C5372F4">
      <w:pPr>
        <w:pStyle w:val="21"/>
        <w:widowControl w:val="0"/>
        <w:spacing w:before="156" w:beforeLines="50" w:line="600" w:lineRule="exact"/>
        <w:jc w:val="center"/>
        <w:rPr>
          <w:rFonts w:hint="eastAsia" w:ascii="宋体" w:hAnsi="宋体" w:eastAsia="宋体" w:cs="宋体"/>
          <w:b/>
          <w:color w:val="auto"/>
          <w:kern w:val="2"/>
          <w:sz w:val="24"/>
          <w:szCs w:val="24"/>
          <w:highlight w:val="none"/>
          <w:lang w:val="en-US" w:eastAsia="zh-CN" w:bidi="ar-SA"/>
        </w:rPr>
        <w:sectPr>
          <w:pgSz w:w="11906" w:h="16838"/>
          <w:pgMar w:top="1531" w:right="1531" w:bottom="1531" w:left="1531" w:header="851" w:footer="992" w:gutter="0"/>
          <w:pgNumType w:fmt="decimal"/>
          <w:cols w:space="720" w:num="1"/>
          <w:docGrid w:type="lines" w:linePitch="312" w:charSpace="0"/>
        </w:sectPr>
      </w:pPr>
    </w:p>
    <w:p w14:paraId="72FC810D">
      <w:pPr>
        <w:bidi w:val="0"/>
        <w:rPr>
          <w:b/>
          <w:bCs/>
        </w:rPr>
      </w:pPr>
      <w:r>
        <w:rPr>
          <w:rFonts w:hint="eastAsia"/>
          <w:b/>
          <w:bCs/>
        </w:rPr>
        <w:t>附页1</w:t>
      </w:r>
    </w:p>
    <w:p w14:paraId="53368BE3">
      <w:pPr>
        <w:bidi w:val="0"/>
        <w:ind w:firstLine="1928" w:firstLineChars="800"/>
        <w:rPr>
          <w:rFonts w:hint="eastAsia"/>
          <w:b/>
          <w:bCs/>
        </w:rPr>
      </w:pPr>
      <w:bookmarkStart w:id="0" w:name="_Toc13596"/>
      <w:bookmarkStart w:id="1" w:name="_Toc11352"/>
      <w:r>
        <w:rPr>
          <w:rFonts w:hint="eastAsia"/>
          <w:b/>
          <w:bCs/>
        </w:rPr>
        <w:t>岳阳市政府采购合同融资合作银行及联系人名单</w:t>
      </w:r>
    </w:p>
    <w:bookmarkEnd w:id="0"/>
    <w:bookmarkEnd w:id="1"/>
    <w:tbl>
      <w:tblPr>
        <w:tblStyle w:val="14"/>
        <w:tblW w:w="5000"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3292"/>
        <w:gridCol w:w="803"/>
        <w:gridCol w:w="2750"/>
        <w:gridCol w:w="2215"/>
      </w:tblGrid>
      <w:tr w14:paraId="449538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51" w:hRule="atLeast"/>
        </w:trPr>
        <w:tc>
          <w:tcPr>
            <w:tcW w:w="1816" w:type="pct"/>
            <w:noWrap/>
            <w:vAlign w:val="center"/>
          </w:tcPr>
          <w:p w14:paraId="35449AA8">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sz w:val="18"/>
                <w:szCs w:val="18"/>
                <w:highlight w:val="none"/>
              </w:rPr>
            </w:pPr>
            <w:r>
              <w:rPr>
                <w:rFonts w:hint="eastAsia" w:ascii="宋体" w:hAnsi="宋体" w:eastAsia="宋体" w:cs="宋体"/>
                <w:bCs/>
                <w:kern w:val="0"/>
                <w:sz w:val="18"/>
                <w:szCs w:val="18"/>
                <w:highlight w:val="none"/>
              </w:rPr>
              <w:t>银行名称</w:t>
            </w:r>
          </w:p>
        </w:tc>
        <w:tc>
          <w:tcPr>
            <w:tcW w:w="443" w:type="pct"/>
            <w:noWrap/>
            <w:vAlign w:val="center"/>
          </w:tcPr>
          <w:p w14:paraId="5226CA54">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sz w:val="18"/>
                <w:szCs w:val="18"/>
                <w:highlight w:val="none"/>
              </w:rPr>
            </w:pPr>
            <w:r>
              <w:rPr>
                <w:rFonts w:hint="eastAsia" w:ascii="宋体" w:hAnsi="宋体" w:eastAsia="宋体" w:cs="宋体"/>
                <w:bCs/>
                <w:kern w:val="0"/>
                <w:sz w:val="18"/>
                <w:szCs w:val="18"/>
                <w:highlight w:val="none"/>
              </w:rPr>
              <w:t>联系人</w:t>
            </w:r>
          </w:p>
        </w:tc>
        <w:tc>
          <w:tcPr>
            <w:tcW w:w="1517" w:type="pct"/>
            <w:noWrap/>
            <w:vAlign w:val="center"/>
          </w:tcPr>
          <w:p w14:paraId="7A947054">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sz w:val="18"/>
                <w:szCs w:val="18"/>
                <w:highlight w:val="none"/>
              </w:rPr>
            </w:pPr>
            <w:r>
              <w:rPr>
                <w:rFonts w:hint="eastAsia" w:ascii="宋体" w:hAnsi="宋体" w:eastAsia="宋体" w:cs="宋体"/>
                <w:bCs/>
                <w:kern w:val="0"/>
                <w:sz w:val="18"/>
                <w:szCs w:val="18"/>
                <w:highlight w:val="none"/>
              </w:rPr>
              <w:t>职  务</w:t>
            </w:r>
          </w:p>
        </w:tc>
        <w:tc>
          <w:tcPr>
            <w:tcW w:w="1222" w:type="pct"/>
            <w:noWrap/>
            <w:vAlign w:val="center"/>
          </w:tcPr>
          <w:p w14:paraId="4681099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sz w:val="18"/>
                <w:szCs w:val="18"/>
                <w:highlight w:val="none"/>
              </w:rPr>
            </w:pPr>
            <w:r>
              <w:rPr>
                <w:rFonts w:hint="eastAsia" w:ascii="宋体" w:hAnsi="宋体" w:eastAsia="宋体" w:cs="宋体"/>
                <w:bCs/>
                <w:kern w:val="0"/>
                <w:sz w:val="18"/>
                <w:szCs w:val="18"/>
                <w:highlight w:val="none"/>
              </w:rPr>
              <w:t>联系电话</w:t>
            </w:r>
          </w:p>
        </w:tc>
      </w:tr>
      <w:tr w14:paraId="1F2A90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532B285A">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w:t>
            </w:r>
          </w:p>
        </w:tc>
        <w:tc>
          <w:tcPr>
            <w:tcW w:w="443" w:type="pct"/>
            <w:shd w:val="clear" w:color="auto" w:fill="auto"/>
            <w:noWrap/>
            <w:vAlign w:val="center"/>
          </w:tcPr>
          <w:p w14:paraId="78307E4E">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黄  颖</w:t>
            </w:r>
          </w:p>
        </w:tc>
        <w:tc>
          <w:tcPr>
            <w:tcW w:w="1517" w:type="pct"/>
            <w:shd w:val="clear" w:color="auto" w:fill="auto"/>
            <w:noWrap/>
            <w:vAlign w:val="center"/>
          </w:tcPr>
          <w:p w14:paraId="10460BE6">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公司、普惠部总经理</w:t>
            </w:r>
          </w:p>
        </w:tc>
        <w:tc>
          <w:tcPr>
            <w:tcW w:w="1222" w:type="pct"/>
            <w:shd w:val="clear" w:color="auto" w:fill="auto"/>
            <w:noWrap/>
            <w:vAlign w:val="center"/>
          </w:tcPr>
          <w:p w14:paraId="2119C249">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18873011060</w:t>
            </w:r>
          </w:p>
        </w:tc>
      </w:tr>
      <w:tr w14:paraId="2045C8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124E72A7">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交通银行岳阳分行府东支行</w:t>
            </w:r>
          </w:p>
        </w:tc>
        <w:tc>
          <w:tcPr>
            <w:tcW w:w="443" w:type="pct"/>
            <w:shd w:val="clear" w:color="auto" w:fill="auto"/>
            <w:noWrap/>
            <w:vAlign w:val="center"/>
          </w:tcPr>
          <w:p w14:paraId="5906FD58">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蒋莉华</w:t>
            </w:r>
          </w:p>
        </w:tc>
        <w:tc>
          <w:tcPr>
            <w:tcW w:w="1517" w:type="pct"/>
            <w:shd w:val="clear" w:color="auto" w:fill="auto"/>
            <w:noWrap/>
            <w:vAlign w:val="center"/>
          </w:tcPr>
          <w:p w14:paraId="34B0D062">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支行行长</w:t>
            </w:r>
          </w:p>
        </w:tc>
        <w:tc>
          <w:tcPr>
            <w:tcW w:w="1222" w:type="pct"/>
            <w:shd w:val="clear" w:color="auto" w:fill="auto"/>
            <w:noWrap/>
            <w:vAlign w:val="center"/>
          </w:tcPr>
          <w:p w14:paraId="0673100E">
            <w:pPr>
              <w:keepNext w:val="0"/>
              <w:keepLines w:val="0"/>
              <w:widowControl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kern w:val="2"/>
                <w:sz w:val="18"/>
                <w:szCs w:val="18"/>
                <w:highlight w:val="none"/>
                <w:lang w:val="en-US" w:eastAsia="zh-CN" w:bidi="ar"/>
              </w:rPr>
              <w:t>13973004180</w:t>
            </w:r>
          </w:p>
        </w:tc>
      </w:tr>
      <w:tr w14:paraId="7B1655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2C8220F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湖南岳阳农村商业银行股份有限公司</w:t>
            </w:r>
          </w:p>
        </w:tc>
        <w:tc>
          <w:tcPr>
            <w:tcW w:w="443" w:type="pct"/>
            <w:shd w:val="clear" w:color="auto" w:fill="auto"/>
            <w:noWrap/>
            <w:vAlign w:val="center"/>
          </w:tcPr>
          <w:p w14:paraId="174599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徐顶龙</w:t>
            </w:r>
          </w:p>
        </w:tc>
        <w:tc>
          <w:tcPr>
            <w:tcW w:w="1517" w:type="pct"/>
            <w:shd w:val="clear" w:color="auto" w:fill="auto"/>
            <w:noWrap/>
            <w:vAlign w:val="center"/>
          </w:tcPr>
          <w:p w14:paraId="6E4D97A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总行副行长</w:t>
            </w:r>
          </w:p>
        </w:tc>
        <w:tc>
          <w:tcPr>
            <w:tcW w:w="1222" w:type="pct"/>
            <w:shd w:val="clear" w:color="auto" w:fill="auto"/>
            <w:noWrap/>
            <w:vAlign w:val="center"/>
          </w:tcPr>
          <w:p w14:paraId="3616C98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18173002929</w:t>
            </w:r>
          </w:p>
        </w:tc>
      </w:tr>
      <w:tr w14:paraId="7DC29D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12D0F437">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湖南岳阳农村商业银行股份有限公司</w:t>
            </w:r>
          </w:p>
        </w:tc>
        <w:tc>
          <w:tcPr>
            <w:tcW w:w="443" w:type="pct"/>
            <w:shd w:val="clear" w:color="auto" w:fill="auto"/>
            <w:noWrap/>
            <w:vAlign w:val="center"/>
          </w:tcPr>
          <w:p w14:paraId="1CDCA745">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彭靖夫</w:t>
            </w:r>
          </w:p>
        </w:tc>
        <w:tc>
          <w:tcPr>
            <w:tcW w:w="1517" w:type="pct"/>
            <w:shd w:val="clear" w:color="auto" w:fill="auto"/>
            <w:noWrap/>
            <w:vAlign w:val="center"/>
          </w:tcPr>
          <w:p w14:paraId="021314D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总行营业部副主任</w:t>
            </w:r>
          </w:p>
        </w:tc>
        <w:tc>
          <w:tcPr>
            <w:tcW w:w="1222" w:type="pct"/>
            <w:shd w:val="clear" w:color="auto" w:fill="auto"/>
            <w:noWrap/>
            <w:vAlign w:val="center"/>
          </w:tcPr>
          <w:p w14:paraId="49A9273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18273053888</w:t>
            </w:r>
          </w:p>
        </w:tc>
      </w:tr>
      <w:tr w14:paraId="30870C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5FF49DC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农业</w:t>
            </w:r>
            <w:r>
              <w:rPr>
                <w:rFonts w:hint="eastAsia" w:ascii="宋体" w:hAnsi="宋体" w:eastAsia="宋体" w:cs="宋体"/>
                <w:sz w:val="18"/>
                <w:szCs w:val="18"/>
                <w:highlight w:val="none"/>
              </w:rPr>
              <w:t>银行岳阳分行</w:t>
            </w:r>
          </w:p>
        </w:tc>
        <w:tc>
          <w:tcPr>
            <w:tcW w:w="443" w:type="pct"/>
            <w:shd w:val="clear" w:color="auto" w:fill="auto"/>
            <w:noWrap/>
            <w:vAlign w:val="center"/>
          </w:tcPr>
          <w:p w14:paraId="191A14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黄立军</w:t>
            </w:r>
          </w:p>
        </w:tc>
        <w:tc>
          <w:tcPr>
            <w:tcW w:w="1517" w:type="pct"/>
            <w:shd w:val="clear" w:color="auto" w:fill="auto"/>
            <w:noWrap/>
            <w:vAlign w:val="center"/>
          </w:tcPr>
          <w:p w14:paraId="0328C087">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普惠</w:t>
            </w:r>
            <w:r>
              <w:rPr>
                <w:rFonts w:hint="eastAsia" w:ascii="宋体" w:hAnsi="宋体" w:eastAsia="宋体" w:cs="宋体"/>
                <w:sz w:val="18"/>
                <w:szCs w:val="18"/>
                <w:highlight w:val="none"/>
                <w:lang w:val="en-US" w:eastAsia="zh-CN"/>
              </w:rPr>
              <w:t>部</w:t>
            </w:r>
            <w:r>
              <w:rPr>
                <w:rFonts w:hint="eastAsia" w:ascii="宋体" w:hAnsi="宋体" w:eastAsia="宋体" w:cs="宋体"/>
                <w:sz w:val="18"/>
                <w:szCs w:val="18"/>
                <w:highlight w:val="none"/>
              </w:rPr>
              <w:t>负责人</w:t>
            </w:r>
          </w:p>
        </w:tc>
        <w:tc>
          <w:tcPr>
            <w:tcW w:w="1222" w:type="pct"/>
            <w:shd w:val="clear" w:color="auto" w:fill="auto"/>
            <w:noWrap/>
            <w:vAlign w:val="center"/>
          </w:tcPr>
          <w:p w14:paraId="5D7AC1C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w:t>
            </w:r>
            <w:r>
              <w:rPr>
                <w:rFonts w:hint="default" w:ascii="宋体" w:hAnsi="宋体" w:eastAsia="宋体" w:cs="宋体"/>
                <w:sz w:val="18"/>
                <w:szCs w:val="18"/>
                <w:highlight w:val="none"/>
                <w:lang w:val="en-US" w:eastAsia="zh-CN"/>
              </w:rPr>
              <w:t>8973061212</w:t>
            </w:r>
          </w:p>
        </w:tc>
      </w:tr>
      <w:tr w14:paraId="0A0AF3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1EA16B9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农业银行岳阳分行</w:t>
            </w:r>
          </w:p>
        </w:tc>
        <w:tc>
          <w:tcPr>
            <w:tcW w:w="443" w:type="pct"/>
            <w:shd w:val="clear" w:color="auto" w:fill="auto"/>
            <w:noWrap/>
            <w:vAlign w:val="center"/>
          </w:tcPr>
          <w:p w14:paraId="3CE8B49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周</w:t>
            </w:r>
            <w:r>
              <w:rPr>
                <w:rFonts w:hint="eastAsia" w:ascii="宋体" w:hAnsi="宋体" w:eastAsia="宋体" w:cs="宋体"/>
                <w:sz w:val="18"/>
                <w:szCs w:val="18"/>
                <w:highlight w:val="none"/>
                <w:lang w:val="en-US" w:eastAsia="zh-CN"/>
              </w:rPr>
              <w:t xml:space="preserve">  </w:t>
            </w:r>
            <w:r>
              <w:rPr>
                <w:rFonts w:hint="default" w:ascii="宋体" w:hAnsi="宋体" w:eastAsia="宋体" w:cs="宋体"/>
                <w:sz w:val="18"/>
                <w:szCs w:val="18"/>
                <w:highlight w:val="none"/>
                <w:lang w:val="en-US"/>
              </w:rPr>
              <w:t>芊</w:t>
            </w:r>
          </w:p>
        </w:tc>
        <w:tc>
          <w:tcPr>
            <w:tcW w:w="1517" w:type="pct"/>
            <w:shd w:val="clear" w:color="auto" w:fill="auto"/>
            <w:noWrap/>
            <w:vAlign w:val="center"/>
          </w:tcPr>
          <w:p w14:paraId="2AD05B2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b w:val="0"/>
                <w:bCs w:val="0"/>
                <w:i w:val="0"/>
                <w:iCs w:val="0"/>
                <w:color w:val="auto"/>
                <w:kern w:val="2"/>
                <w:sz w:val="18"/>
                <w:szCs w:val="18"/>
                <w:highlight w:val="none"/>
                <w:vertAlign w:val="baseline"/>
                <w:lang w:val="en-US" w:eastAsia="zh-CN" w:bidi="ar-SA"/>
              </w:rPr>
              <w:t>普惠部经办人</w:t>
            </w:r>
          </w:p>
        </w:tc>
        <w:tc>
          <w:tcPr>
            <w:tcW w:w="1222" w:type="pct"/>
            <w:shd w:val="clear" w:color="auto" w:fill="auto"/>
            <w:noWrap/>
            <w:vAlign w:val="center"/>
          </w:tcPr>
          <w:p w14:paraId="0C521D1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13975036393</w:t>
            </w:r>
          </w:p>
        </w:tc>
      </w:tr>
      <w:tr w14:paraId="5854BB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2BFDFD54">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湖南银行岳阳分行</w:t>
            </w:r>
          </w:p>
        </w:tc>
        <w:tc>
          <w:tcPr>
            <w:tcW w:w="443" w:type="pct"/>
            <w:shd w:val="clear" w:color="auto" w:fill="auto"/>
            <w:noWrap/>
            <w:vAlign w:val="center"/>
          </w:tcPr>
          <w:p w14:paraId="51E59725">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何昌林</w:t>
            </w:r>
          </w:p>
        </w:tc>
        <w:tc>
          <w:tcPr>
            <w:tcW w:w="1517" w:type="pct"/>
            <w:shd w:val="clear" w:color="auto" w:fill="auto"/>
            <w:noWrap/>
            <w:vAlign w:val="center"/>
          </w:tcPr>
          <w:p w14:paraId="390BC359">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分行副行长</w:t>
            </w:r>
          </w:p>
        </w:tc>
        <w:tc>
          <w:tcPr>
            <w:tcW w:w="1222" w:type="pct"/>
            <w:shd w:val="clear" w:color="auto" w:fill="auto"/>
            <w:noWrap/>
            <w:vAlign w:val="center"/>
          </w:tcPr>
          <w:p w14:paraId="3BB7C583">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15707306666</w:t>
            </w:r>
          </w:p>
        </w:tc>
      </w:tr>
      <w:tr w14:paraId="3CC4D1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6143644A">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湖南银行岳阳分行财源支行</w:t>
            </w:r>
          </w:p>
        </w:tc>
        <w:tc>
          <w:tcPr>
            <w:tcW w:w="443" w:type="pct"/>
            <w:shd w:val="clear" w:color="auto" w:fill="auto"/>
            <w:noWrap/>
            <w:vAlign w:val="center"/>
          </w:tcPr>
          <w:p w14:paraId="396B7BFD">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张  璐</w:t>
            </w:r>
          </w:p>
        </w:tc>
        <w:tc>
          <w:tcPr>
            <w:tcW w:w="1517" w:type="pct"/>
            <w:shd w:val="clear" w:color="auto" w:fill="auto"/>
            <w:noWrap/>
            <w:vAlign w:val="center"/>
          </w:tcPr>
          <w:p w14:paraId="15BC66BA">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客户经理</w:t>
            </w:r>
          </w:p>
        </w:tc>
        <w:tc>
          <w:tcPr>
            <w:tcW w:w="1222" w:type="pct"/>
            <w:shd w:val="clear" w:color="auto" w:fill="auto"/>
            <w:noWrap/>
            <w:vAlign w:val="center"/>
          </w:tcPr>
          <w:p w14:paraId="5E76CBEB">
            <w:pPr>
              <w:keepNext w:val="0"/>
              <w:keepLines w:val="0"/>
              <w:suppressLineNumbers w:val="0"/>
              <w:adjustRightInd w:val="0"/>
              <w:snapToGrid w:val="0"/>
              <w:spacing w:before="0" w:beforeLines="50" w:beforeAutospacing="0" w:after="0" w:afterAutospacing="0" w:line="360" w:lineRule="auto"/>
              <w:ind w:left="0" w:leftChars="0" w:right="0" w:rightChars="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13707308320</w:t>
            </w:r>
          </w:p>
        </w:tc>
      </w:tr>
      <w:tr w14:paraId="472A40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07164DA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巴陵农村商业银行</w:t>
            </w:r>
          </w:p>
        </w:tc>
        <w:tc>
          <w:tcPr>
            <w:tcW w:w="443" w:type="pct"/>
            <w:shd w:val="clear" w:color="auto" w:fill="auto"/>
            <w:noWrap/>
            <w:vAlign w:val="center"/>
          </w:tcPr>
          <w:p w14:paraId="448E1FD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柳  斌</w:t>
            </w:r>
          </w:p>
        </w:tc>
        <w:tc>
          <w:tcPr>
            <w:tcW w:w="1517" w:type="pct"/>
            <w:shd w:val="clear" w:color="auto" w:fill="auto"/>
            <w:noWrap/>
            <w:vAlign w:val="center"/>
          </w:tcPr>
          <w:p w14:paraId="6CC3D8CD">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总行党委-副行长</w:t>
            </w:r>
          </w:p>
        </w:tc>
        <w:tc>
          <w:tcPr>
            <w:tcW w:w="1222" w:type="pct"/>
            <w:shd w:val="clear" w:color="auto" w:fill="auto"/>
            <w:noWrap/>
            <w:vAlign w:val="center"/>
          </w:tcPr>
          <w:p w14:paraId="41B3E0A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13789029698</w:t>
            </w:r>
          </w:p>
        </w:tc>
      </w:tr>
      <w:tr w14:paraId="3AE57C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69B9C74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巴陵农商行德胜路分理处</w:t>
            </w:r>
          </w:p>
        </w:tc>
        <w:tc>
          <w:tcPr>
            <w:tcW w:w="443" w:type="pct"/>
            <w:shd w:val="clear" w:color="auto" w:fill="auto"/>
            <w:noWrap/>
            <w:vAlign w:val="center"/>
          </w:tcPr>
          <w:p w14:paraId="786FC2A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付素洁</w:t>
            </w:r>
          </w:p>
        </w:tc>
        <w:tc>
          <w:tcPr>
            <w:tcW w:w="1517" w:type="pct"/>
            <w:shd w:val="clear" w:color="auto" w:fill="auto"/>
            <w:noWrap/>
            <w:vAlign w:val="center"/>
          </w:tcPr>
          <w:p w14:paraId="0D4DF53F">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支行副行长</w:t>
            </w:r>
          </w:p>
        </w:tc>
        <w:tc>
          <w:tcPr>
            <w:tcW w:w="1222" w:type="pct"/>
            <w:shd w:val="clear" w:color="auto" w:fill="auto"/>
            <w:noWrap/>
            <w:vAlign w:val="center"/>
          </w:tcPr>
          <w:p w14:paraId="468C19EA">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13907309327</w:t>
            </w:r>
          </w:p>
        </w:tc>
      </w:tr>
      <w:tr w14:paraId="116BD8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00BA7459">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highlight w:val="none"/>
              </w:rPr>
              <w:t>中国建设银行岳阳市分行营业部</w:t>
            </w:r>
          </w:p>
        </w:tc>
        <w:tc>
          <w:tcPr>
            <w:tcW w:w="443" w:type="pct"/>
            <w:shd w:val="clear" w:color="auto" w:fill="auto"/>
            <w:noWrap/>
            <w:vAlign w:val="center"/>
          </w:tcPr>
          <w:p w14:paraId="6BA941A3">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highlight w:val="none"/>
              </w:rPr>
              <w:t>邹鸿志</w:t>
            </w:r>
          </w:p>
        </w:tc>
        <w:tc>
          <w:tcPr>
            <w:tcW w:w="1517" w:type="pct"/>
            <w:shd w:val="clear" w:color="auto" w:fill="auto"/>
            <w:noWrap/>
            <w:vAlign w:val="center"/>
          </w:tcPr>
          <w:p w14:paraId="66ECE646">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highlight w:val="none"/>
              </w:rPr>
              <w:t>分行营业部副行长</w:t>
            </w:r>
          </w:p>
        </w:tc>
        <w:tc>
          <w:tcPr>
            <w:tcW w:w="1222" w:type="pct"/>
            <w:shd w:val="clear" w:color="auto" w:fill="auto"/>
            <w:noWrap/>
            <w:vAlign w:val="center"/>
          </w:tcPr>
          <w:p w14:paraId="571BC3F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highlight w:val="none"/>
              </w:rPr>
              <w:t>18711236688</w:t>
            </w:r>
          </w:p>
        </w:tc>
      </w:tr>
      <w:tr w14:paraId="6D4AC7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3462314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highlight w:val="none"/>
              </w:rPr>
              <w:t>中国建设银行岳阳市分行营业部</w:t>
            </w:r>
          </w:p>
        </w:tc>
        <w:tc>
          <w:tcPr>
            <w:tcW w:w="443" w:type="pct"/>
            <w:shd w:val="clear" w:color="auto" w:fill="auto"/>
            <w:noWrap/>
            <w:vAlign w:val="center"/>
          </w:tcPr>
          <w:p w14:paraId="772A526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highlight w:val="none"/>
              </w:rPr>
              <w:t>刘紫薇</w:t>
            </w:r>
          </w:p>
        </w:tc>
        <w:tc>
          <w:tcPr>
            <w:tcW w:w="1517" w:type="pct"/>
            <w:shd w:val="clear" w:color="auto" w:fill="auto"/>
            <w:noWrap/>
            <w:vAlign w:val="center"/>
          </w:tcPr>
          <w:p w14:paraId="4929AF3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highlight w:val="none"/>
              </w:rPr>
              <w:t>分行普惠部客户经理</w:t>
            </w:r>
          </w:p>
        </w:tc>
        <w:tc>
          <w:tcPr>
            <w:tcW w:w="1222" w:type="pct"/>
            <w:shd w:val="clear" w:color="auto" w:fill="auto"/>
            <w:noWrap/>
            <w:vAlign w:val="center"/>
          </w:tcPr>
          <w:p w14:paraId="66CCBDB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highlight w:val="none"/>
              </w:rPr>
              <w:t>19967060009</w:t>
            </w:r>
          </w:p>
        </w:tc>
      </w:tr>
      <w:tr w14:paraId="3D2CA8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746BDA3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rPr>
              <w:t>中国建设银行岳阳市分行营业部</w:t>
            </w:r>
          </w:p>
        </w:tc>
        <w:tc>
          <w:tcPr>
            <w:tcW w:w="443" w:type="pct"/>
            <w:shd w:val="clear" w:color="auto" w:fill="auto"/>
            <w:noWrap/>
            <w:vAlign w:val="center"/>
          </w:tcPr>
          <w:p w14:paraId="4A46BA3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highlight w:val="none"/>
                <w:lang w:val="en-US" w:eastAsia="zh-CN"/>
              </w:rPr>
              <w:t>李润泽</w:t>
            </w:r>
          </w:p>
        </w:tc>
        <w:tc>
          <w:tcPr>
            <w:tcW w:w="1517" w:type="pct"/>
            <w:shd w:val="clear" w:color="auto" w:fill="auto"/>
            <w:noWrap/>
            <w:vAlign w:val="center"/>
          </w:tcPr>
          <w:p w14:paraId="5FD347D1">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highlight w:val="none"/>
              </w:rPr>
              <w:t>分行营业部客户经理</w:t>
            </w:r>
          </w:p>
        </w:tc>
        <w:tc>
          <w:tcPr>
            <w:tcW w:w="1222" w:type="pct"/>
            <w:shd w:val="clear" w:color="auto" w:fill="auto"/>
            <w:noWrap/>
            <w:vAlign w:val="center"/>
          </w:tcPr>
          <w:p w14:paraId="60422BD4">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highlight w:val="none"/>
                <w:lang w:val="en-US" w:eastAsia="zh-CN"/>
              </w:rPr>
              <w:t>13337309009</w:t>
            </w:r>
          </w:p>
        </w:tc>
      </w:tr>
      <w:tr w14:paraId="06E175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3E6142D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兴业银行岳阳分行营业部</w:t>
            </w:r>
          </w:p>
        </w:tc>
        <w:tc>
          <w:tcPr>
            <w:tcW w:w="443" w:type="pct"/>
            <w:shd w:val="clear" w:color="auto" w:fill="auto"/>
            <w:noWrap/>
            <w:vAlign w:val="center"/>
          </w:tcPr>
          <w:p w14:paraId="7F0AE76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谭  丽</w:t>
            </w:r>
          </w:p>
        </w:tc>
        <w:tc>
          <w:tcPr>
            <w:tcW w:w="1517" w:type="pct"/>
            <w:shd w:val="clear" w:color="auto" w:fill="auto"/>
            <w:noWrap/>
            <w:vAlign w:val="center"/>
          </w:tcPr>
          <w:p w14:paraId="1230423B">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总经理</w:t>
            </w:r>
          </w:p>
        </w:tc>
        <w:tc>
          <w:tcPr>
            <w:tcW w:w="1222" w:type="pct"/>
            <w:shd w:val="clear" w:color="auto" w:fill="auto"/>
            <w:noWrap/>
            <w:vAlign w:val="center"/>
          </w:tcPr>
          <w:p w14:paraId="7010069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18773081188</w:t>
            </w:r>
          </w:p>
        </w:tc>
      </w:tr>
      <w:tr w14:paraId="3228ED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73750CC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兴业银行岳阳分行营业部</w:t>
            </w:r>
          </w:p>
        </w:tc>
        <w:tc>
          <w:tcPr>
            <w:tcW w:w="443" w:type="pct"/>
            <w:shd w:val="clear" w:color="auto" w:fill="auto"/>
            <w:noWrap/>
            <w:vAlign w:val="center"/>
          </w:tcPr>
          <w:p w14:paraId="68431489">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李江天</w:t>
            </w:r>
          </w:p>
        </w:tc>
        <w:tc>
          <w:tcPr>
            <w:tcW w:w="1517" w:type="pct"/>
            <w:shd w:val="clear" w:color="auto" w:fill="auto"/>
            <w:noWrap/>
            <w:vAlign w:val="center"/>
          </w:tcPr>
          <w:p w14:paraId="5D1AEF03">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客户经理</w:t>
            </w:r>
          </w:p>
        </w:tc>
        <w:tc>
          <w:tcPr>
            <w:tcW w:w="1222" w:type="pct"/>
            <w:shd w:val="clear" w:color="auto" w:fill="auto"/>
            <w:noWrap/>
            <w:vAlign w:val="center"/>
          </w:tcPr>
          <w:p w14:paraId="11E8DAE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19573070611</w:t>
            </w:r>
          </w:p>
        </w:tc>
      </w:tr>
      <w:tr w14:paraId="2533FC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5810891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中信</w:t>
            </w:r>
            <w:r>
              <w:rPr>
                <w:rFonts w:hint="eastAsia" w:ascii="宋体" w:hAnsi="宋体" w:eastAsia="宋体" w:cs="宋体"/>
                <w:sz w:val="18"/>
                <w:szCs w:val="18"/>
                <w:highlight w:val="none"/>
              </w:rPr>
              <w:t>银行岳阳分行</w:t>
            </w:r>
          </w:p>
        </w:tc>
        <w:tc>
          <w:tcPr>
            <w:tcW w:w="443" w:type="pct"/>
            <w:shd w:val="clear" w:color="auto" w:fill="auto"/>
            <w:noWrap/>
            <w:vAlign w:val="center"/>
          </w:tcPr>
          <w:p w14:paraId="39AE8C1F">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eastAsia="zh-CN"/>
              </w:rPr>
              <w:t>李箐笛</w:t>
            </w:r>
          </w:p>
        </w:tc>
        <w:tc>
          <w:tcPr>
            <w:tcW w:w="1517" w:type="pct"/>
            <w:shd w:val="clear" w:color="auto" w:fill="auto"/>
            <w:noWrap/>
            <w:vAlign w:val="center"/>
          </w:tcPr>
          <w:p w14:paraId="4C3E0C1D">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default" w:ascii="宋体" w:hAnsi="宋体" w:eastAsia="宋体" w:cs="宋体"/>
                <w:sz w:val="18"/>
                <w:szCs w:val="18"/>
                <w:highlight w:val="none"/>
                <w:lang w:val="en-US"/>
              </w:rPr>
              <w:t>公司部客户经理</w:t>
            </w:r>
          </w:p>
        </w:tc>
        <w:tc>
          <w:tcPr>
            <w:tcW w:w="1222" w:type="pct"/>
            <w:shd w:val="clear" w:color="auto" w:fill="auto"/>
            <w:noWrap/>
            <w:vAlign w:val="center"/>
          </w:tcPr>
          <w:p w14:paraId="4319C6A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val="en-US" w:eastAsia="zh-CN"/>
              </w:rPr>
              <w:t>13</w:t>
            </w:r>
            <w:r>
              <w:rPr>
                <w:rFonts w:hint="default" w:ascii="宋体" w:hAnsi="宋体" w:eastAsia="宋体" w:cs="宋体"/>
                <w:sz w:val="18"/>
                <w:szCs w:val="18"/>
                <w:highlight w:val="none"/>
                <w:lang w:val="en-US" w:eastAsia="zh-CN"/>
              </w:rPr>
              <w:t>117516881</w:t>
            </w:r>
          </w:p>
        </w:tc>
      </w:tr>
      <w:tr w14:paraId="4A7837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7E8B0341">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工商银行岳阳分行</w:t>
            </w:r>
          </w:p>
        </w:tc>
        <w:tc>
          <w:tcPr>
            <w:tcW w:w="443" w:type="pct"/>
            <w:shd w:val="clear" w:color="auto" w:fill="auto"/>
            <w:noWrap/>
            <w:vAlign w:val="center"/>
          </w:tcPr>
          <w:p w14:paraId="2C6DC75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杨文韬</w:t>
            </w:r>
          </w:p>
        </w:tc>
        <w:tc>
          <w:tcPr>
            <w:tcW w:w="1517" w:type="pct"/>
            <w:shd w:val="clear" w:color="auto" w:fill="auto"/>
            <w:noWrap/>
            <w:vAlign w:val="center"/>
          </w:tcPr>
          <w:p w14:paraId="5FA9F4F2">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普惠部负责人</w:t>
            </w:r>
          </w:p>
        </w:tc>
        <w:tc>
          <w:tcPr>
            <w:tcW w:w="1222" w:type="pct"/>
            <w:shd w:val="clear" w:color="auto" w:fill="auto"/>
            <w:noWrap/>
            <w:vAlign w:val="center"/>
          </w:tcPr>
          <w:p w14:paraId="5EED994A">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13789018303</w:t>
            </w:r>
          </w:p>
        </w:tc>
      </w:tr>
      <w:tr w14:paraId="7226E4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trPr>
        <w:tc>
          <w:tcPr>
            <w:tcW w:w="1816" w:type="pct"/>
            <w:shd w:val="clear" w:color="auto" w:fill="auto"/>
            <w:noWrap/>
            <w:vAlign w:val="center"/>
          </w:tcPr>
          <w:p w14:paraId="6C9E312C">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工商银行岳阳分行</w:t>
            </w:r>
          </w:p>
        </w:tc>
        <w:tc>
          <w:tcPr>
            <w:tcW w:w="443" w:type="pct"/>
            <w:shd w:val="clear" w:color="auto" w:fill="auto"/>
            <w:noWrap/>
            <w:vAlign w:val="center"/>
          </w:tcPr>
          <w:p w14:paraId="1015D02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陈</w:t>
            </w:r>
            <w:r>
              <w:rPr>
                <w:rFonts w:hint="eastAsia" w:ascii="宋体" w:hAnsi="宋体" w:eastAsia="宋体" w:cs="宋体"/>
                <w:sz w:val="18"/>
                <w:szCs w:val="18"/>
                <w:highlight w:val="none"/>
                <w:lang w:val="en-US" w:eastAsia="zh-CN"/>
              </w:rPr>
              <w:t xml:space="preserve">  </w:t>
            </w:r>
            <w:r>
              <w:rPr>
                <w:rFonts w:hint="eastAsia" w:ascii="宋体" w:hAnsi="宋体" w:eastAsia="宋体" w:cs="宋体"/>
                <w:sz w:val="18"/>
                <w:szCs w:val="18"/>
                <w:highlight w:val="none"/>
                <w:lang w:eastAsia="zh-CN"/>
              </w:rPr>
              <w:t>盈</w:t>
            </w:r>
          </w:p>
        </w:tc>
        <w:tc>
          <w:tcPr>
            <w:tcW w:w="1517" w:type="pct"/>
            <w:shd w:val="clear" w:color="auto" w:fill="auto"/>
            <w:noWrap/>
            <w:vAlign w:val="center"/>
          </w:tcPr>
          <w:p w14:paraId="2ABCAE9C">
            <w:pPr>
              <w:keepNext w:val="0"/>
              <w:keepLines w:val="0"/>
              <w:suppressLineNumbers w:val="0"/>
              <w:adjustRightInd w:val="0"/>
              <w:snapToGrid w:val="0"/>
              <w:spacing w:before="0" w:beforeLines="50" w:beforeAutospacing="0" w:after="0" w:afterAutospacing="0" w:line="360" w:lineRule="auto"/>
              <w:ind w:left="0" w:right="0"/>
              <w:jc w:val="center"/>
              <w:rPr>
                <w:rFonts w:hint="default"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普惠部经办人</w:t>
            </w:r>
          </w:p>
        </w:tc>
        <w:tc>
          <w:tcPr>
            <w:tcW w:w="1222" w:type="pct"/>
            <w:shd w:val="clear" w:color="auto" w:fill="auto"/>
            <w:noWrap/>
            <w:vAlign w:val="center"/>
          </w:tcPr>
          <w:p w14:paraId="27400CD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kern w:val="2"/>
                <w:sz w:val="18"/>
                <w:szCs w:val="18"/>
                <w:highlight w:val="none"/>
                <w:lang w:val="en-US" w:eastAsia="zh-CN" w:bidi="ar-SA"/>
              </w:rPr>
            </w:pPr>
            <w:r>
              <w:rPr>
                <w:rFonts w:hint="eastAsia" w:ascii="宋体" w:hAnsi="宋体" w:eastAsia="宋体" w:cs="宋体"/>
                <w:sz w:val="18"/>
                <w:szCs w:val="18"/>
                <w:highlight w:val="none"/>
                <w:lang w:eastAsia="zh-CN"/>
              </w:rPr>
              <w:t>17872007507</w:t>
            </w:r>
          </w:p>
        </w:tc>
      </w:tr>
    </w:tbl>
    <w:p w14:paraId="0C6A66C3">
      <w:pPr>
        <w:bidi w:val="0"/>
        <w:rPr>
          <w:rFonts w:hint="eastAsia" w:ascii="Times New Roman" w:hAnsi="Times New Roman" w:eastAsia="宋体" w:cs="Times New Roman"/>
          <w:b/>
          <w:bCs/>
        </w:rPr>
      </w:pPr>
      <w:bookmarkStart w:id="2" w:name="_Toc119401462"/>
      <w:r>
        <w:rPr>
          <w:rFonts w:hint="eastAsia" w:ascii="Times New Roman" w:hAnsi="Times New Roman" w:eastAsia="宋体" w:cs="Times New Roman"/>
          <w:b/>
          <w:bCs/>
        </w:rPr>
        <w:t>附页2</w:t>
      </w:r>
      <w:bookmarkEnd w:id="2"/>
    </w:p>
    <w:p w14:paraId="344606AD">
      <w:pPr>
        <w:bidi w:val="0"/>
        <w:ind w:firstLine="1928" w:firstLineChars="800"/>
        <w:rPr>
          <w:rFonts w:hint="eastAsia" w:ascii="Times New Roman" w:hAnsi="Times New Roman" w:eastAsia="宋体" w:cs="Times New Roman"/>
          <w:b/>
          <w:bCs/>
        </w:rPr>
      </w:pPr>
      <w:r>
        <w:rPr>
          <w:rFonts w:hint="eastAsia" w:ascii="Times New Roman" w:hAnsi="Times New Roman" w:eastAsia="宋体" w:cs="Times New Roman"/>
          <w:b/>
          <w:bCs/>
        </w:rPr>
        <w:t>岳阳市政府采购信用担保试点工作的信用担保机构名单</w:t>
      </w:r>
    </w:p>
    <w:tbl>
      <w:tblPr>
        <w:tblStyle w:val="14"/>
        <w:tblW w:w="907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73"/>
        <w:gridCol w:w="1067"/>
        <w:gridCol w:w="3739"/>
      </w:tblGrid>
      <w:tr w14:paraId="7AA9E7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0" w:hRule="atLeast"/>
          <w:jc w:val="center"/>
        </w:trPr>
        <w:tc>
          <w:tcPr>
            <w:tcW w:w="4273" w:type="dxa"/>
            <w:noWrap w:val="0"/>
            <w:vAlign w:val="center"/>
          </w:tcPr>
          <w:p w14:paraId="718AFA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color w:val="auto"/>
                <w:sz w:val="22"/>
                <w:szCs w:val="22"/>
                <w:highlight w:val="none"/>
              </w:rPr>
              <w:t>信用担保机构</w:t>
            </w:r>
          </w:p>
        </w:tc>
        <w:tc>
          <w:tcPr>
            <w:tcW w:w="1067" w:type="dxa"/>
            <w:noWrap w:val="0"/>
            <w:vAlign w:val="center"/>
          </w:tcPr>
          <w:p w14:paraId="359281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color w:val="auto"/>
                <w:sz w:val="22"/>
                <w:szCs w:val="22"/>
                <w:highlight w:val="none"/>
              </w:rPr>
              <w:t>联系人</w:t>
            </w:r>
          </w:p>
        </w:tc>
        <w:tc>
          <w:tcPr>
            <w:tcW w:w="3739" w:type="dxa"/>
            <w:noWrap w:val="0"/>
            <w:vAlign w:val="center"/>
          </w:tcPr>
          <w:p w14:paraId="6E8D28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宋体" w:hAnsi="宋体" w:eastAsia="宋体" w:cs="宋体"/>
                <w:b/>
                <w:bCs/>
                <w:color w:val="auto"/>
                <w:kern w:val="0"/>
                <w:sz w:val="22"/>
                <w:szCs w:val="22"/>
                <w:highlight w:val="none"/>
              </w:rPr>
            </w:pPr>
            <w:r>
              <w:rPr>
                <w:rFonts w:hint="eastAsia" w:ascii="宋体" w:hAnsi="宋体" w:eastAsia="宋体" w:cs="宋体"/>
                <w:b/>
                <w:color w:val="auto"/>
                <w:sz w:val="22"/>
                <w:szCs w:val="22"/>
                <w:highlight w:val="none"/>
              </w:rPr>
              <w:t>联系电话</w:t>
            </w:r>
          </w:p>
        </w:tc>
      </w:tr>
      <w:tr w14:paraId="567B46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3" w:hRule="atLeast"/>
          <w:jc w:val="center"/>
        </w:trPr>
        <w:tc>
          <w:tcPr>
            <w:tcW w:w="4273" w:type="dxa"/>
            <w:noWrap w:val="0"/>
            <w:vAlign w:val="center"/>
          </w:tcPr>
          <w:p w14:paraId="49542EC7">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岳阳市融资担保有限责任公司</w:t>
            </w:r>
          </w:p>
        </w:tc>
        <w:tc>
          <w:tcPr>
            <w:tcW w:w="1067" w:type="dxa"/>
            <w:noWrap w:val="0"/>
            <w:vAlign w:val="center"/>
          </w:tcPr>
          <w:p w14:paraId="377E3F7B">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陈会亮</w:t>
            </w:r>
          </w:p>
        </w:tc>
        <w:tc>
          <w:tcPr>
            <w:tcW w:w="3739" w:type="dxa"/>
            <w:noWrap w:val="0"/>
            <w:vAlign w:val="center"/>
          </w:tcPr>
          <w:p w14:paraId="45489676">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0730-8717032/18907300076</w:t>
            </w:r>
          </w:p>
        </w:tc>
      </w:tr>
      <w:tr w14:paraId="55733B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3" w:hRule="atLeast"/>
          <w:jc w:val="center"/>
        </w:trPr>
        <w:tc>
          <w:tcPr>
            <w:tcW w:w="4273" w:type="dxa"/>
            <w:noWrap w:val="0"/>
            <w:vAlign w:val="center"/>
          </w:tcPr>
          <w:p w14:paraId="3F4E2310">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岳阳市融资担保有限责任公司</w:t>
            </w:r>
          </w:p>
        </w:tc>
        <w:tc>
          <w:tcPr>
            <w:tcW w:w="1067" w:type="dxa"/>
            <w:noWrap w:val="0"/>
            <w:vAlign w:val="center"/>
          </w:tcPr>
          <w:p w14:paraId="0A6C7CDD">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黎子龙</w:t>
            </w:r>
          </w:p>
        </w:tc>
        <w:tc>
          <w:tcPr>
            <w:tcW w:w="3739" w:type="dxa"/>
            <w:noWrap w:val="0"/>
            <w:vAlign w:val="center"/>
          </w:tcPr>
          <w:p w14:paraId="3C3916EE">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0730-8717032/17773021899</w:t>
            </w:r>
          </w:p>
        </w:tc>
      </w:tr>
      <w:tr w14:paraId="44F140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8" w:hRule="atLeast"/>
          <w:jc w:val="center"/>
        </w:trPr>
        <w:tc>
          <w:tcPr>
            <w:tcW w:w="4273" w:type="dxa"/>
            <w:noWrap w:val="0"/>
            <w:vAlign w:val="center"/>
          </w:tcPr>
          <w:p w14:paraId="13465BA8">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湖南省农业信用担保有限公司岳阳市分公司</w:t>
            </w:r>
          </w:p>
        </w:tc>
        <w:tc>
          <w:tcPr>
            <w:tcW w:w="1067" w:type="dxa"/>
            <w:noWrap w:val="0"/>
            <w:vAlign w:val="center"/>
          </w:tcPr>
          <w:p w14:paraId="57455786">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张  武</w:t>
            </w:r>
          </w:p>
        </w:tc>
        <w:tc>
          <w:tcPr>
            <w:tcW w:w="3739" w:type="dxa"/>
            <w:noWrap w:val="0"/>
            <w:vAlign w:val="center"/>
          </w:tcPr>
          <w:p w14:paraId="1E2553E2">
            <w:pPr>
              <w:keepNext w:val="0"/>
              <w:keepLines w:val="0"/>
              <w:suppressLineNumbers w:val="0"/>
              <w:adjustRightInd w:val="0"/>
              <w:snapToGrid w:val="0"/>
              <w:spacing w:before="0" w:beforeLines="50" w:beforeAutospacing="0" w:after="0" w:afterAutospacing="0" w:line="360" w:lineRule="auto"/>
              <w:ind w:left="0" w:right="0"/>
              <w:jc w:val="center"/>
              <w:rPr>
                <w:rFonts w:hint="eastAsia" w:ascii="宋体" w:hAnsi="宋体" w:eastAsia="宋体" w:cs="宋体"/>
                <w:b w:val="0"/>
                <w:bCs w:val="0"/>
                <w:i w:val="0"/>
                <w:iCs w:val="0"/>
                <w:color w:val="auto"/>
                <w:kern w:val="2"/>
                <w:sz w:val="18"/>
                <w:szCs w:val="18"/>
                <w:highlight w:val="none"/>
                <w:vertAlign w:val="baseline"/>
                <w:lang w:val="en-US" w:eastAsia="zh-CN" w:bidi="ar-SA"/>
              </w:rPr>
            </w:pPr>
            <w:r>
              <w:rPr>
                <w:rFonts w:hint="eastAsia" w:ascii="宋体" w:hAnsi="宋体" w:eastAsia="宋体" w:cs="宋体"/>
                <w:b w:val="0"/>
                <w:bCs w:val="0"/>
                <w:i w:val="0"/>
                <w:iCs w:val="0"/>
                <w:color w:val="auto"/>
                <w:kern w:val="2"/>
                <w:sz w:val="18"/>
                <w:szCs w:val="18"/>
                <w:highlight w:val="none"/>
                <w:vertAlign w:val="baseline"/>
                <w:lang w:val="en-US" w:eastAsia="zh-CN" w:bidi="ar-SA"/>
              </w:rPr>
              <w:t>0730-5220262/18973170258</w:t>
            </w:r>
          </w:p>
        </w:tc>
      </w:tr>
    </w:tbl>
    <w:p w14:paraId="1C8BF1D8">
      <w:pPr>
        <w:adjustRightInd w:val="0"/>
        <w:snapToGrid w:val="0"/>
        <w:spacing w:line="360" w:lineRule="auto"/>
        <w:rPr>
          <w:rFonts w:ascii="宋体" w:hAnsi="宋体" w:cs="宋体"/>
          <w:b/>
          <w:szCs w:val="21"/>
          <w:highlight w:val="none"/>
        </w:rPr>
        <w:sectPr>
          <w:pgSz w:w="11906" w:h="16838"/>
          <w:pgMar w:top="1440" w:right="1531" w:bottom="76" w:left="1531" w:header="851" w:footer="992" w:gutter="0"/>
          <w:pgNumType w:fmt="decimal"/>
          <w:cols w:space="720" w:num="1"/>
          <w:titlePg/>
          <w:docGrid w:type="lines" w:linePitch="312" w:charSpace="0"/>
        </w:sectPr>
      </w:pPr>
    </w:p>
    <w:p w14:paraId="4467212D">
      <w:pPr>
        <w:adjustRightInd w:val="0"/>
        <w:snapToGrid w:val="0"/>
        <w:spacing w:line="360" w:lineRule="auto"/>
        <w:rPr>
          <w:rFonts w:ascii="宋体" w:hAnsi="宋体" w:eastAsia="宋体" w:cs="宋体"/>
          <w:b/>
          <w:bCs/>
          <w:szCs w:val="21"/>
          <w:highlight w:val="none"/>
        </w:rPr>
      </w:pPr>
      <w:r>
        <w:rPr>
          <w:rFonts w:hint="eastAsia" w:ascii="宋体" w:hAnsi="宋体" w:eastAsia="宋体" w:cs="宋体"/>
          <w:b/>
          <w:bCs/>
          <w:szCs w:val="21"/>
          <w:highlight w:val="none"/>
        </w:rPr>
        <w:t>附页3</w:t>
      </w:r>
    </w:p>
    <w:p w14:paraId="21F56196">
      <w:pPr>
        <w:adjustRightInd w:val="0"/>
        <w:snapToGrid w:val="0"/>
        <w:spacing w:line="360" w:lineRule="auto"/>
        <w:jc w:val="center"/>
        <w:rPr>
          <w:rFonts w:ascii="宋体" w:hAnsi="宋体" w:eastAsia="宋体" w:cs="宋体"/>
          <w:b/>
          <w:kern w:val="0"/>
          <w:sz w:val="28"/>
          <w:szCs w:val="28"/>
          <w:highlight w:val="none"/>
        </w:rPr>
      </w:pPr>
      <w:r>
        <w:rPr>
          <w:rFonts w:hint="eastAsia" w:ascii="宋体" w:hAnsi="宋体" w:eastAsia="宋体" w:cs="宋体"/>
          <w:b/>
          <w:kern w:val="0"/>
          <w:sz w:val="28"/>
          <w:szCs w:val="28"/>
          <w:highlight w:val="none"/>
        </w:rPr>
        <w:t>政府采购履约担保函</w:t>
      </w:r>
    </w:p>
    <w:p w14:paraId="71E1B804">
      <w:pPr>
        <w:adjustRightInd w:val="0"/>
        <w:snapToGrid w:val="0"/>
        <w:spacing w:line="360" w:lineRule="auto"/>
        <w:ind w:firstLine="7440" w:firstLineChars="3100"/>
        <w:rPr>
          <w:rFonts w:ascii="宋体" w:hAnsi="宋体" w:eastAsia="宋体" w:cs="宋体"/>
          <w:b/>
          <w:kern w:val="0"/>
          <w:szCs w:val="21"/>
          <w:highlight w:val="none"/>
          <w:u w:val="single"/>
        </w:rPr>
      </w:pPr>
      <w:r>
        <w:rPr>
          <w:rFonts w:hint="eastAsia" w:ascii="宋体" w:hAnsi="宋体" w:eastAsia="宋体" w:cs="宋体"/>
          <w:kern w:val="0"/>
          <w:szCs w:val="21"/>
          <w:highlight w:val="none"/>
        </w:rPr>
        <w:t>编号：</w:t>
      </w:r>
    </w:p>
    <w:p w14:paraId="4B9B2DEC">
      <w:pPr>
        <w:adjustRightInd w:val="0"/>
        <w:snapToGrid w:val="0"/>
        <w:spacing w:line="360" w:lineRule="auto"/>
        <w:ind w:firstLine="3120" w:firstLineChars="1300"/>
        <w:rPr>
          <w:rFonts w:ascii="宋体" w:hAnsi="宋体" w:eastAsia="宋体" w:cs="宋体"/>
          <w:kern w:val="0"/>
          <w:szCs w:val="21"/>
          <w:highlight w:val="none"/>
        </w:rPr>
      </w:pPr>
      <w:r>
        <w:rPr>
          <w:rFonts w:hint="eastAsia" w:ascii="宋体" w:hAnsi="宋体" w:eastAsia="宋体" w:cs="宋体"/>
          <w:kern w:val="0"/>
          <w:szCs w:val="21"/>
          <w:highlight w:val="none"/>
        </w:rPr>
        <w:t xml:space="preserve">（采购人）： </w:t>
      </w:r>
    </w:p>
    <w:p w14:paraId="2EE6FEF5">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鉴于你方与（以下简称供应商）于年月日签定编号为的《政府采购合同》（以下简称主合同），且依据该合同的约定，供应商应在年月日前向你方交纳履约保证金，且可以履约担保函的形式交纳履约保证金。应供应商的申请，我方以保证的方式向你方提供如下履约保证金担保：</w:t>
      </w:r>
    </w:p>
    <w:p w14:paraId="056DFD8E">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一、保证责任的情形及保证金额</w:t>
      </w:r>
    </w:p>
    <w:p w14:paraId="34B37B59">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（一）在供应商出现下列情形之一时，我方承担保证责任：</w:t>
      </w:r>
    </w:p>
    <w:p w14:paraId="07E67AA1">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1．将中标项目转让给他人，或者在投标文件中未说明，且未经采购人同意，将中标项目分包给他人的；</w:t>
      </w:r>
    </w:p>
    <w:p w14:paraId="098420C3">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 xml:space="preserve">2．主合同约定的应当缴纳履约保证金的情形: </w:t>
      </w:r>
    </w:p>
    <w:p w14:paraId="7AD5DD6B">
      <w:pPr>
        <w:adjustRightInd w:val="0"/>
        <w:snapToGrid w:val="0"/>
        <w:spacing w:line="360" w:lineRule="auto"/>
        <w:ind w:firstLine="480" w:firstLineChars="200"/>
        <w:rPr>
          <w:rFonts w:ascii="宋体" w:hAnsi="宋体" w:eastAsia="宋体" w:cs="宋体"/>
          <w:b/>
          <w:kern w:val="0"/>
          <w:szCs w:val="21"/>
          <w:highlight w:val="none"/>
        </w:rPr>
      </w:pPr>
      <w:r>
        <w:rPr>
          <w:rFonts w:hint="eastAsia" w:ascii="宋体" w:hAnsi="宋体" w:eastAsia="宋体" w:cs="宋体"/>
          <w:kern w:val="0"/>
          <w:szCs w:val="21"/>
          <w:highlight w:val="none"/>
        </w:rPr>
        <w:t xml:space="preserve">（1）未按主合同约定的质量、数量和期限供应货物/提供服务/完成工程的； </w:t>
      </w:r>
    </w:p>
    <w:p w14:paraId="40F6E923">
      <w:pPr>
        <w:adjustRightInd w:val="0"/>
        <w:snapToGrid w:val="0"/>
        <w:spacing w:line="360" w:lineRule="auto"/>
        <w:ind w:firstLine="480" w:firstLineChars="200"/>
        <w:rPr>
          <w:rFonts w:ascii="宋体" w:hAnsi="宋体" w:eastAsia="宋体" w:cs="宋体"/>
          <w:kern w:val="0"/>
          <w:szCs w:val="21"/>
          <w:highlight w:val="none"/>
          <w:u w:val="single"/>
        </w:rPr>
      </w:pPr>
      <w:r>
        <w:rPr>
          <w:rFonts w:hint="eastAsia" w:ascii="宋体" w:hAnsi="宋体" w:eastAsia="宋体" w:cs="宋体"/>
          <w:kern w:val="0"/>
          <w:szCs w:val="21"/>
          <w:highlight w:val="none"/>
        </w:rPr>
        <w:t>（2）。</w:t>
      </w:r>
    </w:p>
    <w:p w14:paraId="69C7CA1F">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（二）我方的保证范围是主合同约定的合同价款总额的%数额为元（大写），币种为。（即主合同履约保证金金额）</w:t>
      </w:r>
    </w:p>
    <w:p w14:paraId="46D06801">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 xml:space="preserve">二、保证的方式及保证期间 </w:t>
      </w:r>
    </w:p>
    <w:p w14:paraId="00C9D57C">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 xml:space="preserve">我方保证的方式为：连带责任保证。 </w:t>
      </w:r>
    </w:p>
    <w:p w14:paraId="42CD33FD">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我方保证的期间为：自本合同生效之日起至供应商按照主合同约定的供货/完工期限届满后日内。</w:t>
      </w:r>
    </w:p>
    <w:p w14:paraId="765EB6E2">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 xml:space="preserve">如果供应商未按主合同约定向贵方供应货物/提供服务/完成工程的，由我方在保证金额内向你方支付上述款项。 </w:t>
      </w:r>
    </w:p>
    <w:p w14:paraId="46B96F00">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三、承担保证责任的程序</w:t>
      </w:r>
    </w:p>
    <w:p w14:paraId="7620CD8F">
      <w:pPr>
        <w:adjustRightInd w:val="0"/>
        <w:snapToGrid w:val="0"/>
        <w:spacing w:line="360" w:lineRule="auto"/>
        <w:ind w:firstLine="480" w:firstLineChars="200"/>
        <w:rPr>
          <w:rFonts w:ascii="宋体" w:hAnsi="宋体" w:eastAsia="宋体" w:cs="宋体"/>
          <w:b/>
          <w:kern w:val="0"/>
          <w:szCs w:val="21"/>
          <w:highlight w:val="none"/>
        </w:rPr>
      </w:pPr>
      <w:r>
        <w:rPr>
          <w:rFonts w:hint="eastAsia" w:ascii="宋体" w:hAnsi="宋体" w:eastAsia="宋体" w:cs="宋体"/>
          <w:kern w:val="0"/>
          <w:szCs w:val="21"/>
          <w:highlight w:val="none"/>
        </w:rPr>
        <w:t xml:space="preserve">1．你方要求我方承担保证责任的，应在本保函保证期间内向我方发出书面索赔通知。索赔通知应写明要求索赔的金额，支付款项应到达的帐号。并附有证明供应商违约事实的证明材料。 </w:t>
      </w:r>
    </w:p>
    <w:p w14:paraId="229CA8F0">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如果你方与供应商因货物质量问题产生争议，你方还需同时提供部门出具的质量检测报告，或经诉讼（仲裁）程序裁决后的裁决书、调解书，本保证人即按照检测结果或裁决书、调解书决定是否承担保证责任。</w:t>
      </w:r>
    </w:p>
    <w:p w14:paraId="7382DA81">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2．我方收到你方的书面索赔通知及相应证明材料，在工作日内进行核定后按照本保函的承诺承担保证责任。</w:t>
      </w:r>
    </w:p>
    <w:p w14:paraId="0F3B5735">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四、保证责任的终止</w:t>
      </w:r>
    </w:p>
    <w:p w14:paraId="33660979">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4E538F95">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2．我方按照本保函向你方履行了保证责任后，自我方向你方支付款项（支付款项从我方账户划出）之日起，保证责任即终止。</w:t>
      </w:r>
    </w:p>
    <w:p w14:paraId="6895CD79">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3．按照法律法规的规定或出现应终止我方保证责任的其它情形的，我方在本保函项下的保证责任亦终止。</w:t>
      </w:r>
    </w:p>
    <w:p w14:paraId="4C72B638">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61C4003C">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五、免责条款</w:t>
      </w:r>
    </w:p>
    <w:p w14:paraId="32B370D8">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1．因你方违反主合同约定致使供应商不能履行义务的，我方不承担保证责任。</w:t>
      </w:r>
    </w:p>
    <w:p w14:paraId="424FBD7E">
      <w:pPr>
        <w:adjustRightInd w:val="0"/>
        <w:snapToGrid w:val="0"/>
        <w:spacing w:line="360" w:lineRule="auto"/>
        <w:ind w:firstLine="480" w:firstLineChars="200"/>
        <w:rPr>
          <w:rFonts w:ascii="宋体" w:hAnsi="宋体" w:eastAsia="宋体" w:cs="宋体"/>
          <w:b/>
          <w:kern w:val="0"/>
          <w:szCs w:val="21"/>
          <w:highlight w:val="none"/>
        </w:rPr>
      </w:pPr>
      <w:r>
        <w:rPr>
          <w:rFonts w:hint="eastAsia" w:ascii="宋体" w:hAnsi="宋体" w:eastAsia="宋体" w:cs="宋体"/>
          <w:kern w:val="0"/>
          <w:szCs w:val="21"/>
          <w:highlight w:val="none"/>
        </w:rPr>
        <w:t>2．依照法律法规的规定或你方与供应商的另行约定，全部或者部分免除供应商应缴纳的保证金义务的，我方亦免除相应的保证责任。</w:t>
      </w:r>
    </w:p>
    <w:p w14:paraId="5D5A81EA">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3．因不可抗力造成供应商不能履行供货义务的，我方不承担保证责任。</w:t>
      </w:r>
    </w:p>
    <w:p w14:paraId="7CC899D9">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六、争议的解决</w:t>
      </w:r>
    </w:p>
    <w:p w14:paraId="11FCF2AB">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因本保函发生的纠纷，由你我双方协商解决，协商不成的，通过诉讼程序解决，诉讼管辖地法院为法院。</w:t>
      </w:r>
    </w:p>
    <w:p w14:paraId="6EB2AF68">
      <w:pPr>
        <w:adjustRightInd w:val="0"/>
        <w:snapToGrid w:val="0"/>
        <w:spacing w:line="360" w:lineRule="auto"/>
        <w:ind w:firstLine="482" w:firstLineChars="200"/>
        <w:rPr>
          <w:rFonts w:ascii="宋体" w:hAnsi="宋体" w:eastAsia="宋体" w:cs="宋体"/>
          <w:b/>
          <w:kern w:val="0"/>
          <w:szCs w:val="21"/>
          <w:highlight w:val="none"/>
        </w:rPr>
      </w:pPr>
      <w:r>
        <w:rPr>
          <w:rFonts w:hint="eastAsia" w:ascii="宋体" w:hAnsi="宋体" w:eastAsia="宋体" w:cs="宋体"/>
          <w:b/>
          <w:kern w:val="0"/>
          <w:szCs w:val="21"/>
          <w:highlight w:val="none"/>
        </w:rPr>
        <w:t xml:space="preserve">七、保函的生效 </w:t>
      </w:r>
    </w:p>
    <w:p w14:paraId="111C9B72">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 xml:space="preserve">本保函自我方加盖公章之日起生效。 </w:t>
      </w:r>
    </w:p>
    <w:p w14:paraId="1FAF6648">
      <w:pPr>
        <w:tabs>
          <w:tab w:val="left" w:pos="2850"/>
        </w:tabs>
        <w:adjustRightInd w:val="0"/>
        <w:snapToGrid w:val="0"/>
        <w:spacing w:line="360" w:lineRule="auto"/>
        <w:rPr>
          <w:rFonts w:ascii="宋体" w:hAnsi="宋体" w:eastAsia="宋体" w:cs="宋体"/>
          <w:kern w:val="0"/>
          <w:szCs w:val="21"/>
          <w:highlight w:val="none"/>
        </w:rPr>
      </w:pPr>
      <w:r>
        <w:rPr>
          <w:rFonts w:hint="eastAsia" w:ascii="宋体" w:hAnsi="宋体" w:eastAsia="宋体" w:cs="宋体"/>
          <w:kern w:val="0"/>
          <w:szCs w:val="21"/>
          <w:highlight w:val="none"/>
        </w:rPr>
        <w:tab/>
      </w:r>
    </w:p>
    <w:p w14:paraId="3A50B24E">
      <w:pPr>
        <w:tabs>
          <w:tab w:val="left" w:pos="2850"/>
        </w:tabs>
        <w:adjustRightInd w:val="0"/>
        <w:snapToGrid w:val="0"/>
        <w:spacing w:line="360" w:lineRule="auto"/>
        <w:jc w:val="right"/>
        <w:rPr>
          <w:rFonts w:ascii="宋体" w:hAnsi="宋体" w:eastAsia="宋体" w:cs="宋体"/>
          <w:kern w:val="0"/>
          <w:szCs w:val="21"/>
          <w:highlight w:val="none"/>
        </w:rPr>
      </w:pPr>
      <w:r>
        <w:rPr>
          <w:rFonts w:hint="eastAsia" w:ascii="宋体" w:hAnsi="宋体" w:eastAsia="宋体" w:cs="宋体"/>
          <w:kern w:val="0"/>
          <w:szCs w:val="21"/>
          <w:highlight w:val="none"/>
        </w:rPr>
        <w:t xml:space="preserve">保证人：（公章） </w:t>
      </w:r>
    </w:p>
    <w:p w14:paraId="67507152">
      <w:pPr>
        <w:adjustRightInd w:val="0"/>
        <w:snapToGrid w:val="0"/>
        <w:spacing w:line="360" w:lineRule="auto"/>
        <w:jc w:val="right"/>
        <w:rPr>
          <w:rFonts w:ascii="宋体" w:hAnsi="宋体" w:eastAsia="宋体" w:cs="宋体"/>
          <w:kern w:val="0"/>
          <w:szCs w:val="21"/>
          <w:highlight w:val="none"/>
        </w:rPr>
      </w:pPr>
    </w:p>
    <w:p w14:paraId="1C11A676">
      <w:pPr>
        <w:adjustRightInd w:val="0"/>
        <w:snapToGrid w:val="0"/>
        <w:spacing w:line="360" w:lineRule="auto"/>
        <w:jc w:val="right"/>
        <w:rPr>
          <w:rFonts w:ascii="宋体" w:hAnsi="宋体" w:eastAsia="宋体" w:cs="宋体"/>
          <w:kern w:val="0"/>
          <w:szCs w:val="21"/>
          <w:highlight w:val="none"/>
        </w:rPr>
      </w:pPr>
      <w:r>
        <w:rPr>
          <w:rFonts w:hint="eastAsia" w:ascii="宋体" w:hAnsi="宋体" w:eastAsia="宋体" w:cs="宋体"/>
          <w:kern w:val="0"/>
          <w:szCs w:val="21"/>
          <w:highlight w:val="none"/>
        </w:rPr>
        <w:t xml:space="preserve"> 年月 日</w:t>
      </w:r>
    </w:p>
    <w:p w14:paraId="5EED1CAD">
      <w:pPr>
        <w:widowControl w:val="0"/>
        <w:spacing w:after="120"/>
        <w:ind w:firstLine="210" w:firstLineChars="100"/>
        <w:jc w:val="both"/>
        <w:rPr>
          <w:rFonts w:ascii="宋体" w:hAnsi="宋体" w:eastAsia="宋体" w:cs="宋体"/>
          <w:kern w:val="0"/>
          <w:sz w:val="21"/>
          <w:szCs w:val="21"/>
          <w:highlight w:val="none"/>
          <w:lang w:val="zh-CN" w:eastAsia="zh-CN" w:bidi="ar-SA"/>
        </w:rPr>
      </w:pPr>
    </w:p>
    <w:p w14:paraId="41002979">
      <w:pPr>
        <w:widowControl w:val="0"/>
        <w:spacing w:after="120"/>
        <w:ind w:firstLine="210" w:firstLineChars="100"/>
        <w:jc w:val="both"/>
        <w:rPr>
          <w:rFonts w:ascii="宋体" w:hAnsi="宋体" w:eastAsia="宋体" w:cs="宋体"/>
          <w:kern w:val="0"/>
          <w:sz w:val="21"/>
          <w:szCs w:val="21"/>
          <w:highlight w:val="none"/>
          <w:lang w:val="zh-CN" w:eastAsia="zh-CN" w:bidi="ar-SA"/>
        </w:rPr>
      </w:pPr>
    </w:p>
    <w:p w14:paraId="42C1BAC9">
      <w:pPr>
        <w:widowControl w:val="0"/>
        <w:spacing w:after="120"/>
        <w:ind w:firstLine="210" w:firstLineChars="100"/>
        <w:jc w:val="both"/>
        <w:rPr>
          <w:rFonts w:ascii="宋体" w:hAnsi="宋体" w:eastAsia="宋体" w:cs="宋体"/>
          <w:kern w:val="0"/>
          <w:sz w:val="21"/>
          <w:szCs w:val="21"/>
          <w:highlight w:val="none"/>
          <w:lang w:val="zh-CN" w:eastAsia="zh-CN" w:bidi="ar-SA"/>
        </w:rPr>
      </w:pPr>
    </w:p>
    <w:p w14:paraId="30FF7B63">
      <w:pPr>
        <w:widowControl w:val="0"/>
        <w:spacing w:after="120"/>
        <w:ind w:firstLine="211" w:firstLineChars="100"/>
        <w:jc w:val="both"/>
        <w:rPr>
          <w:rFonts w:ascii="宋体" w:hAnsi="宋体" w:eastAsia="宋体" w:cs="宋体"/>
          <w:kern w:val="0"/>
          <w:sz w:val="21"/>
          <w:szCs w:val="21"/>
          <w:highlight w:val="none"/>
          <w:lang w:val="zh-CN" w:eastAsia="zh-CN" w:bidi="ar-SA"/>
        </w:rPr>
      </w:pPr>
      <w:r>
        <w:rPr>
          <w:rFonts w:hint="eastAsia" w:ascii="宋体" w:hAnsi="宋体" w:eastAsia="宋体" w:cs="宋体"/>
          <w:b/>
          <w:bCs/>
          <w:kern w:val="2"/>
          <w:sz w:val="21"/>
          <w:szCs w:val="21"/>
          <w:highlight w:val="none"/>
          <w:lang w:val="en-US" w:eastAsia="zh-CN" w:bidi="ar-SA"/>
        </w:rPr>
        <w:t>附页3-2</w:t>
      </w:r>
    </w:p>
    <w:p w14:paraId="72E47048">
      <w:pPr>
        <w:widowControl w:val="0"/>
        <w:spacing w:after="120"/>
        <w:ind w:firstLine="210" w:firstLineChars="100"/>
        <w:jc w:val="both"/>
        <w:rPr>
          <w:rFonts w:ascii="宋体" w:hAnsi="宋体" w:eastAsia="宋体" w:cs="宋体"/>
          <w:kern w:val="0"/>
          <w:sz w:val="21"/>
          <w:szCs w:val="21"/>
          <w:highlight w:val="none"/>
          <w:lang w:val="zh-CN" w:eastAsia="zh-CN" w:bidi="ar-SA"/>
        </w:rPr>
      </w:pPr>
    </w:p>
    <w:p w14:paraId="57E12B7E">
      <w:pPr>
        <w:widowControl w:val="0"/>
        <w:spacing w:after="120"/>
        <w:ind w:firstLine="281" w:firstLineChars="100"/>
        <w:jc w:val="center"/>
        <w:rPr>
          <w:rFonts w:ascii="宋体" w:hAnsi="宋体" w:eastAsia="宋体" w:cs="宋体"/>
          <w:b/>
          <w:kern w:val="0"/>
          <w:sz w:val="28"/>
          <w:szCs w:val="28"/>
          <w:highlight w:val="none"/>
          <w:lang w:val="en-US" w:eastAsia="zh-CN" w:bidi="ar-SA"/>
        </w:rPr>
      </w:pPr>
      <w:r>
        <w:rPr>
          <w:rFonts w:hint="eastAsia" w:ascii="宋体" w:hAnsi="宋体" w:eastAsia="宋体" w:cs="宋体"/>
          <w:b/>
          <w:kern w:val="0"/>
          <w:sz w:val="28"/>
          <w:szCs w:val="28"/>
          <w:highlight w:val="none"/>
          <w:lang w:val="en-US" w:eastAsia="zh-CN" w:bidi="ar-SA"/>
        </w:rPr>
        <w:t>政府采购招标文件“中标贷”推广介绍</w:t>
      </w:r>
    </w:p>
    <w:p w14:paraId="25EF48B2">
      <w:pPr>
        <w:widowControl w:val="0"/>
        <w:spacing w:after="120"/>
        <w:ind w:firstLine="210" w:firstLineChars="100"/>
        <w:jc w:val="both"/>
        <w:rPr>
          <w:rFonts w:ascii="宋体" w:hAnsi="宋体" w:eastAsia="宋体" w:cs="宋体"/>
          <w:kern w:val="0"/>
          <w:sz w:val="21"/>
          <w:szCs w:val="21"/>
          <w:highlight w:val="none"/>
          <w:lang w:val="zh-CN" w:eastAsia="zh-CN" w:bidi="ar-SA"/>
        </w:rPr>
      </w:pPr>
    </w:p>
    <w:p w14:paraId="1270C18F">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为进一步优化营商环境，帮助企业解决融资难、融资贵的问题，所有在岳阳市成交的政府采购类项目，中标企业都可以通过中标贷平台在线向银行提出贷款申请。</w:t>
      </w:r>
    </w:p>
    <w:p w14:paraId="436D3B37">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中标贷是银行、担保公司等金融机构以工程建设、政府采购合同为载体，以财政支付为保障，以企业参与公共资源交易形成的信用为融资依据，向中标企业发放的信用贷款。</w:t>
      </w:r>
    </w:p>
    <w:p w14:paraId="03D44D1A">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一、中标贷的特点</w:t>
      </w:r>
    </w:p>
    <w:p w14:paraId="48CD1C36">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在线申请，快捷方便：中标企业用CA证书即可登录中标贷平台，进行在线申请。银行贷前、贷中调查需要的企业相关资料，都可以在线提交。</w:t>
      </w:r>
    </w:p>
    <w:p w14:paraId="7AF4F5BA">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信用贷款，无需抵押：凭中标通知书，中标合同即可申请，无需抵押。</w:t>
      </w:r>
    </w:p>
    <w:p w14:paraId="65BCDC2A">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平台渠道，利率优惠：相比其他渠道的同类贷款，银行针对中标贷给出的利率优惠力度更大。</w:t>
      </w:r>
    </w:p>
    <w:p w14:paraId="79CC2A96">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专用产品，放款快速：银行提供专用产品匹配中标贷，中标企业提交中标合同、约定还款账号等关键资料后，符合条件的，不超过15天即可放款。</w:t>
      </w:r>
    </w:p>
    <w:p w14:paraId="254DD5D0">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二、中标贷的操作登录入口：</w:t>
      </w:r>
    </w:p>
    <w:p w14:paraId="7BB859F7">
      <w:pPr>
        <w:adjustRightInd w:val="0"/>
        <w:snapToGrid w:val="0"/>
        <w:spacing w:line="360" w:lineRule="auto"/>
        <w:ind w:firstLine="480" w:firstLineChars="200"/>
        <w:rPr>
          <w:rFonts w:ascii="宋体" w:hAnsi="宋体" w:eastAsia="宋体" w:cs="宋体"/>
          <w:kern w:val="0"/>
          <w:szCs w:val="21"/>
          <w:highlight w:val="none"/>
        </w:rPr>
      </w:pPr>
      <w:r>
        <w:rPr>
          <w:rFonts w:hint="eastAsia" w:ascii="宋体" w:hAnsi="宋体" w:eastAsia="宋体" w:cs="宋体"/>
          <w:kern w:val="0"/>
          <w:szCs w:val="21"/>
          <w:highlight w:val="none"/>
        </w:rPr>
        <w:t>岳阳市公共资源交易中心官网-中标贷平台，或https://hnyy.biddingloan.com登录工具：企业CA（湖南CA办理电话：0730-8181828）贷款申请：详见“中标贷操作手册 ”。岳阳市公共资源交易中心官网-办事服务-政府采购-【中标贷手册V1.2.4】，或下载http://ggzy.yueyang.gov.cn/uploadfiles/202009/20200917151230447.pdf</w:t>
      </w:r>
    </w:p>
    <w:p w14:paraId="13E7AE1A">
      <w:pPr>
        <w:adjustRightInd w:val="0"/>
        <w:snapToGrid w:val="0"/>
        <w:spacing w:line="360" w:lineRule="auto"/>
        <w:ind w:firstLine="480" w:firstLineChars="200"/>
        <w:rPr>
          <w:rFonts w:ascii="宋体" w:hAnsi="宋体" w:cs="宋体"/>
          <w:kern w:val="0"/>
          <w:szCs w:val="21"/>
          <w:highlight w:val="none"/>
        </w:rPr>
        <w:sectPr>
          <w:headerReference r:id="rId6" w:type="default"/>
          <w:footerReference r:id="rId7" w:type="default"/>
          <w:footerReference r:id="rId8" w:type="even"/>
          <w:pgSz w:w="11906" w:h="16838"/>
          <w:pgMar w:top="1440" w:right="1531" w:bottom="1440" w:left="1531" w:header="851" w:footer="992" w:gutter="0"/>
          <w:pgNumType w:fmt="decimal"/>
          <w:cols w:space="720" w:num="1"/>
          <w:docGrid w:type="lines" w:linePitch="312" w:charSpace="0"/>
        </w:sectPr>
      </w:pPr>
      <w:r>
        <w:rPr>
          <w:rFonts w:hint="eastAsia" w:ascii="宋体" w:hAnsi="宋体" w:eastAsia="宋体" w:cs="宋体"/>
          <w:kern w:val="0"/>
          <w:szCs w:val="21"/>
          <w:highlight w:val="none"/>
        </w:rPr>
        <w:t>三、业务咨询电话0730-2966626，张女士166730696，陈工</w:t>
      </w:r>
    </w:p>
    <w:p w14:paraId="1ACD1427">
      <w:pPr>
        <w:pStyle w:val="7"/>
        <w:adjustRightInd w:val="0"/>
        <w:snapToGrid w:val="0"/>
        <w:spacing w:line="36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协商</w:t>
      </w:r>
      <w:r>
        <w:rPr>
          <w:rFonts w:hint="eastAsia" w:ascii="宋体" w:hAnsi="宋体" w:eastAsia="宋体" w:cs="宋体"/>
          <w:b/>
          <w:color w:val="auto"/>
          <w:sz w:val="24"/>
          <w:szCs w:val="24"/>
          <w:highlight w:val="none"/>
        </w:rPr>
        <w:t>须知</w:t>
      </w:r>
      <w:r>
        <w:rPr>
          <w:rFonts w:hint="eastAsia" w:ascii="宋体" w:hAnsi="宋体" w:eastAsia="宋体" w:cs="宋体"/>
          <w:b/>
          <w:color w:val="auto"/>
          <w:sz w:val="24"/>
          <w:szCs w:val="24"/>
          <w:highlight w:val="none"/>
          <w:lang w:val="en-US" w:eastAsia="zh-CN"/>
        </w:rPr>
        <w:t>正文</w:t>
      </w:r>
    </w:p>
    <w:p w14:paraId="422846D6">
      <w:pPr>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一、说明</w:t>
      </w:r>
    </w:p>
    <w:p w14:paraId="71B0F590">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1.适用范围</w:t>
      </w:r>
    </w:p>
    <w:p w14:paraId="7F63FFC5">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1.1本单一来源采购文件仅适用于单一来源采购文件第二章“协商须知前附表”</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简称</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中所叙述的采购项目。</w:t>
      </w:r>
    </w:p>
    <w:p w14:paraId="7B90C265">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2.定义</w:t>
      </w:r>
    </w:p>
    <w:p w14:paraId="7E5C6773">
      <w:pPr>
        <w:adjustRightInd w:val="0"/>
        <w:snapToGrid w:val="0"/>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2.1 “采购人”系指依法进行政府采购的国家机关、事业单位、团体组织。本次采购的采购人名称、地址、电话、联系人见</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w:t>
      </w:r>
    </w:p>
    <w:p w14:paraId="35592079">
      <w:pPr>
        <w:adjustRightInd w:val="0"/>
        <w:snapToGrid w:val="0"/>
        <w:spacing w:line="360" w:lineRule="auto"/>
        <w:ind w:firstLine="480" w:firstLineChars="2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2.2 “采购代理机构”系指接受采购人委托，代理采购项目的集中采购机构和依法经财政部门认定资格的其他采购代理机构。本次采购的采购代理机构名称、地址、电话、联系人见</w:t>
      </w:r>
      <w:r>
        <w:rPr>
          <w:rFonts w:hint="eastAsia" w:ascii="宋体" w:hAnsi="宋体" w:eastAsia="宋体" w:cs="宋体"/>
          <w:b/>
          <w:color w:val="auto"/>
          <w:sz w:val="24"/>
          <w:szCs w:val="24"/>
          <w:highlight w:val="none"/>
        </w:rPr>
        <w:t>协商须知前附表。</w:t>
      </w:r>
    </w:p>
    <w:p w14:paraId="3E0A7F82">
      <w:pPr>
        <w:adjustRightInd w:val="0"/>
        <w:snapToGrid w:val="0"/>
        <w:spacing w:line="360" w:lineRule="auto"/>
        <w:ind w:firstLine="480" w:firstLineChars="200"/>
        <w:rPr>
          <w:rFonts w:hint="eastAsia" w:ascii="宋体" w:hAnsi="宋体" w:eastAsia="宋体" w:cs="宋体"/>
          <w:bCs/>
          <w:color w:val="auto"/>
          <w:kern w:val="36"/>
          <w:sz w:val="24"/>
          <w:szCs w:val="24"/>
          <w:highlight w:val="none"/>
        </w:rPr>
      </w:pPr>
      <w:r>
        <w:rPr>
          <w:rFonts w:hint="eastAsia" w:ascii="宋体" w:hAnsi="宋体" w:eastAsia="宋体" w:cs="宋体"/>
          <w:color w:val="auto"/>
          <w:sz w:val="24"/>
          <w:szCs w:val="24"/>
          <w:highlight w:val="none"/>
        </w:rPr>
        <w:t>2.3 “供应商”是指响应单一来源采购文件要求、参加单一来源协商采购的法人、其他组织或者自然人。</w:t>
      </w:r>
    </w:p>
    <w:p w14:paraId="76D9E3B6">
      <w:pPr>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2.4 “采购小组”</w:t>
      </w:r>
      <w:r>
        <w:rPr>
          <w:rFonts w:hint="eastAsia" w:ascii="宋体" w:hAnsi="宋体" w:eastAsia="宋体" w:cs="宋体"/>
          <w:bCs/>
          <w:color w:val="auto"/>
          <w:sz w:val="24"/>
          <w:szCs w:val="24"/>
          <w:highlight w:val="none"/>
        </w:rPr>
        <w:t>是指</w:t>
      </w:r>
      <w:r>
        <w:rPr>
          <w:rFonts w:hint="eastAsia" w:ascii="宋体" w:hAnsi="宋体" w:eastAsia="宋体" w:cs="宋体"/>
          <w:color w:val="auto"/>
          <w:kern w:val="0"/>
          <w:sz w:val="24"/>
          <w:szCs w:val="24"/>
          <w:highlight w:val="none"/>
        </w:rPr>
        <w:t>依据《中华人民共和国政府采购法》和财政部</w:t>
      </w:r>
      <w:r>
        <w:rPr>
          <w:rFonts w:hint="eastAsia" w:ascii="宋体" w:hAnsi="宋体" w:eastAsia="宋体" w:cs="宋体"/>
          <w:bCs/>
          <w:color w:val="auto"/>
          <w:kern w:val="36"/>
          <w:sz w:val="24"/>
          <w:szCs w:val="24"/>
          <w:highlight w:val="none"/>
        </w:rPr>
        <w:t>《政府采购非招标采购方式管理办法》有关规定组建，依法依规</w:t>
      </w:r>
      <w:r>
        <w:rPr>
          <w:rFonts w:hint="eastAsia" w:ascii="宋体" w:hAnsi="宋体" w:eastAsia="宋体" w:cs="宋体"/>
          <w:color w:val="auto"/>
          <w:kern w:val="0"/>
          <w:sz w:val="24"/>
          <w:szCs w:val="24"/>
          <w:highlight w:val="none"/>
        </w:rPr>
        <w:t>履行其职责和义务的机构。</w:t>
      </w:r>
    </w:p>
    <w:p w14:paraId="14B7A2B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 “货物”是指各种形态和种类的物品，包括原材料、燃料、设备、产品等，详见《政府采购品目分类目录》(</w:t>
      </w:r>
      <w:r>
        <w:rPr>
          <w:rStyle w:val="16"/>
          <w:rFonts w:hint="eastAsia" w:ascii="宋体" w:hAnsi="宋体" w:eastAsia="宋体" w:cs="宋体"/>
          <w:b w:val="0"/>
          <w:color w:val="auto"/>
          <w:sz w:val="24"/>
          <w:szCs w:val="24"/>
          <w:highlight w:val="none"/>
        </w:rPr>
        <w:t>财库[2013]189号</w:t>
      </w:r>
      <w:r>
        <w:rPr>
          <w:rFonts w:hint="eastAsia" w:ascii="宋体" w:hAnsi="宋体" w:eastAsia="宋体" w:cs="宋体"/>
          <w:color w:val="auto"/>
          <w:sz w:val="24"/>
          <w:szCs w:val="24"/>
          <w:highlight w:val="none"/>
        </w:rPr>
        <w:t>)。</w:t>
      </w:r>
    </w:p>
    <w:p w14:paraId="001B90FB">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 “工程”是指建设工程，包括建筑物和构筑物的新建、改建、扩建、装修、拆除、修缮等，详见《政府采购品目分类目录》(</w:t>
      </w:r>
      <w:r>
        <w:rPr>
          <w:rStyle w:val="16"/>
          <w:rFonts w:hint="eastAsia" w:ascii="宋体" w:hAnsi="宋体" w:eastAsia="宋体" w:cs="宋体"/>
          <w:b w:val="0"/>
          <w:color w:val="auto"/>
          <w:sz w:val="24"/>
          <w:szCs w:val="24"/>
          <w:highlight w:val="none"/>
        </w:rPr>
        <w:t>财库[2013]189号</w:t>
      </w:r>
      <w:r>
        <w:rPr>
          <w:rFonts w:hint="eastAsia" w:ascii="宋体" w:hAnsi="宋体" w:eastAsia="宋体" w:cs="宋体"/>
          <w:color w:val="auto"/>
          <w:sz w:val="24"/>
          <w:szCs w:val="24"/>
          <w:highlight w:val="none"/>
        </w:rPr>
        <w:t>)。</w:t>
      </w:r>
    </w:p>
    <w:p w14:paraId="5468087F">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 “服务”是指除货物和工程以外的其他政府采购对象，详见《政府采购品目分类目录》(</w:t>
      </w:r>
      <w:r>
        <w:rPr>
          <w:rStyle w:val="16"/>
          <w:rFonts w:hint="eastAsia" w:ascii="宋体" w:hAnsi="宋体" w:eastAsia="宋体" w:cs="宋体"/>
          <w:b w:val="0"/>
          <w:color w:val="auto"/>
          <w:sz w:val="24"/>
          <w:szCs w:val="24"/>
          <w:highlight w:val="none"/>
        </w:rPr>
        <w:t>财库[2013]189号</w:t>
      </w:r>
      <w:r>
        <w:rPr>
          <w:rFonts w:hint="eastAsia" w:ascii="宋体" w:hAnsi="宋体" w:eastAsia="宋体" w:cs="宋体"/>
          <w:color w:val="auto"/>
          <w:sz w:val="24"/>
          <w:szCs w:val="24"/>
          <w:highlight w:val="none"/>
        </w:rPr>
        <w:t>)。</w:t>
      </w:r>
    </w:p>
    <w:p w14:paraId="015AF780">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 “节能产品”或者“环保产品”是指财政部发布的《节能产品政府采购清单》或者《环境标志产品政府采购清单》的产品，“两型产品”是指湖南省财政厅发布的《湖南省两型产品政府采购目录》的产品。</w:t>
      </w:r>
    </w:p>
    <w:p w14:paraId="61006872">
      <w:pPr>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2.9 “进口产品”是指通过中国海关报关验放进入中国境内且产自关境外的产品，详见《关于政府采购进口产品管理有关问题的通知》(财库[2007]119号)。</w:t>
      </w:r>
    </w:p>
    <w:p w14:paraId="783699E5">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3.供应商的资格要求</w:t>
      </w:r>
    </w:p>
    <w:p w14:paraId="7944D4B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3.1供应商应符合</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中规定的下列资格条件要求；</w:t>
      </w:r>
    </w:p>
    <w:p w14:paraId="3D2ED775">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（l）</w:t>
      </w:r>
      <w:r>
        <w:rPr>
          <w:rFonts w:hint="eastAsia" w:ascii="宋体" w:hAnsi="宋体" w:eastAsia="宋体" w:cs="宋体"/>
          <w:color w:val="auto"/>
          <w:kern w:val="0"/>
          <w:sz w:val="24"/>
          <w:szCs w:val="24"/>
          <w:highlight w:val="none"/>
          <w:lang w:val="zh-CN"/>
        </w:rPr>
        <w:t>《政府采购法》第二十二条第一款规定的</w:t>
      </w:r>
      <w:r>
        <w:rPr>
          <w:rFonts w:hint="eastAsia" w:ascii="宋体" w:hAnsi="宋体" w:eastAsia="宋体" w:cs="宋体"/>
          <w:color w:val="auto"/>
          <w:sz w:val="24"/>
          <w:szCs w:val="24"/>
          <w:highlight w:val="none"/>
        </w:rPr>
        <w:t>供应商基本资格条件</w:t>
      </w:r>
      <w:r>
        <w:rPr>
          <w:rFonts w:hint="eastAsia" w:ascii="宋体" w:hAnsi="宋体" w:eastAsia="宋体" w:cs="宋体"/>
          <w:color w:val="auto"/>
          <w:kern w:val="0"/>
          <w:sz w:val="24"/>
          <w:szCs w:val="24"/>
          <w:highlight w:val="none"/>
          <w:lang w:val="zh-CN"/>
        </w:rPr>
        <w:t>；</w:t>
      </w:r>
    </w:p>
    <w:p w14:paraId="2BCE240A">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（2）单一来源采购文件</w:t>
      </w:r>
      <w:r>
        <w:rPr>
          <w:rFonts w:hint="eastAsia" w:ascii="宋体" w:hAnsi="宋体" w:eastAsia="宋体" w:cs="宋体"/>
          <w:color w:val="auto"/>
          <w:kern w:val="0"/>
          <w:sz w:val="24"/>
          <w:szCs w:val="24"/>
          <w:highlight w:val="none"/>
          <w:lang w:val="zh-CN"/>
        </w:rPr>
        <w:t>规定的</w:t>
      </w:r>
      <w:r>
        <w:rPr>
          <w:rFonts w:hint="eastAsia" w:ascii="宋体" w:hAnsi="宋体" w:eastAsia="宋体" w:cs="宋体"/>
          <w:color w:val="auto"/>
          <w:sz w:val="24"/>
          <w:szCs w:val="24"/>
          <w:highlight w:val="none"/>
        </w:rPr>
        <w:t>供应商特定资格条件。</w:t>
      </w:r>
    </w:p>
    <w:p w14:paraId="4117D5C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3.2供应商不得存在下列情形之一：</w:t>
      </w:r>
    </w:p>
    <w:p w14:paraId="5BBBB6F2">
      <w:pPr>
        <w:widowControl/>
        <w:adjustRightInd w:val="0"/>
        <w:snapToGrid w:val="0"/>
        <w:spacing w:after="120" w:line="400" w:lineRule="atLeast"/>
        <w:ind w:firstLine="482"/>
        <w:jc w:val="both"/>
        <w:textAlignment w:val="baseline"/>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（l）与采购人、采购代理机构存在隶属关系或者其他利害关系。</w:t>
      </w:r>
    </w:p>
    <w:p w14:paraId="69AF7238">
      <w:pPr>
        <w:widowControl/>
        <w:adjustRightInd w:val="0"/>
        <w:snapToGrid w:val="0"/>
        <w:spacing w:after="120" w:line="400" w:lineRule="atLeast"/>
        <w:ind w:firstLine="482"/>
        <w:jc w:val="both"/>
        <w:textAlignment w:val="baseline"/>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（2）与其他供应商的法定代表人（或者负责人）为同一人，或者与其他供应商存在直接控股、管理关系。</w:t>
      </w:r>
    </w:p>
    <w:p w14:paraId="136C5770">
      <w:pPr>
        <w:widowControl/>
        <w:adjustRightInd w:val="0"/>
        <w:snapToGrid w:val="0"/>
        <w:spacing w:after="120" w:line="400" w:lineRule="atLeast"/>
        <w:ind w:firstLine="482"/>
        <w:jc w:val="both"/>
        <w:textAlignment w:val="baseline"/>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（3）因违法经营受到刑事处罚，或者较大数额的罚款、责令停产停业、在一至三年内禁止参加政府采购活动、吊销许可证、吊销执照等情形之一的行政处罚，或者存在财政部门认定的其他重大违法记录。</w:t>
      </w:r>
    </w:p>
    <w:p w14:paraId="5860AA52">
      <w:pPr>
        <w:pStyle w:val="7"/>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4．</w:t>
      </w:r>
      <w:r>
        <w:rPr>
          <w:rFonts w:hint="eastAsia" w:ascii="宋体" w:hAnsi="宋体" w:eastAsia="宋体" w:cs="宋体"/>
          <w:b/>
          <w:bCs/>
          <w:color w:val="auto"/>
          <w:sz w:val="24"/>
          <w:szCs w:val="24"/>
          <w:highlight w:val="none"/>
        </w:rPr>
        <w:t>授权委托</w:t>
      </w:r>
    </w:p>
    <w:p w14:paraId="7A6075D9">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4.1供应商代表为供应商法定代表人的，应持有法定代表人身份证明。供应商代表不是供应商法定代表人的，应持有法定代表人授权书，并附法定代表人身份证明。</w:t>
      </w:r>
    </w:p>
    <w:p w14:paraId="3BA44281">
      <w:pPr>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5.采购进口产品</w:t>
      </w:r>
    </w:p>
    <w:p w14:paraId="1F00D360">
      <w:pPr>
        <w:adjustRightInd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5.1除</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另有规定外，本项目</w:t>
      </w:r>
      <w:r>
        <w:rPr>
          <w:rFonts w:hint="eastAsia" w:ascii="宋体" w:hAnsi="宋体" w:eastAsia="宋体" w:cs="宋体"/>
          <w:color w:val="auto"/>
          <w:kern w:val="0"/>
          <w:sz w:val="24"/>
          <w:szCs w:val="24"/>
          <w:highlight w:val="none"/>
        </w:rPr>
        <w:t>拒绝进口产品参加</w:t>
      </w:r>
      <w:r>
        <w:rPr>
          <w:rFonts w:hint="eastAsia" w:ascii="宋体" w:hAnsi="宋体" w:eastAsia="宋体" w:cs="宋体"/>
          <w:color w:val="auto"/>
          <w:sz w:val="24"/>
          <w:szCs w:val="24"/>
          <w:highlight w:val="none"/>
        </w:rPr>
        <w:t>单一来源采购活动</w:t>
      </w:r>
      <w:r>
        <w:rPr>
          <w:rFonts w:hint="eastAsia" w:ascii="宋体" w:hAnsi="宋体" w:eastAsia="宋体" w:cs="宋体"/>
          <w:color w:val="auto"/>
          <w:kern w:val="0"/>
          <w:sz w:val="24"/>
          <w:szCs w:val="24"/>
          <w:highlight w:val="none"/>
        </w:rPr>
        <w:t>。</w:t>
      </w:r>
    </w:p>
    <w:p w14:paraId="51F05314">
      <w:pPr>
        <w:adjustRightInd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5.2</w:t>
      </w:r>
      <w:r>
        <w:rPr>
          <w:rFonts w:hint="eastAsia" w:ascii="宋体" w:hAnsi="宋体" w:eastAsia="宋体" w:cs="宋体"/>
          <w:color w:val="auto"/>
          <w:sz w:val="24"/>
          <w:szCs w:val="24"/>
          <w:highlight w:val="none"/>
        </w:rPr>
        <w:t>本章第5.1</w:t>
      </w:r>
      <w:r>
        <w:rPr>
          <w:rFonts w:hint="eastAsia" w:ascii="宋体" w:hAnsi="宋体" w:eastAsia="宋体" w:cs="宋体"/>
          <w:color w:val="auto"/>
          <w:kern w:val="0"/>
          <w:sz w:val="24"/>
          <w:szCs w:val="24"/>
          <w:highlight w:val="none"/>
          <w:lang w:val="zh-CN"/>
        </w:rPr>
        <w:t>款</w:t>
      </w:r>
      <w:r>
        <w:rPr>
          <w:rFonts w:hint="eastAsia" w:ascii="宋体" w:hAnsi="宋体" w:eastAsia="宋体" w:cs="宋体"/>
          <w:color w:val="auto"/>
          <w:sz w:val="24"/>
          <w:szCs w:val="24"/>
          <w:highlight w:val="none"/>
        </w:rPr>
        <w:t>规定</w:t>
      </w:r>
      <w:r>
        <w:rPr>
          <w:rFonts w:hint="eastAsia" w:ascii="宋体" w:hAnsi="宋体" w:eastAsia="宋体" w:cs="宋体"/>
          <w:color w:val="auto"/>
          <w:kern w:val="0"/>
          <w:sz w:val="24"/>
          <w:szCs w:val="24"/>
          <w:highlight w:val="none"/>
        </w:rPr>
        <w:t>同意购买进口产品的，</w:t>
      </w:r>
      <w:r>
        <w:rPr>
          <w:rFonts w:hint="eastAsia" w:ascii="宋体" w:hAnsi="宋体" w:eastAsia="宋体" w:cs="宋体"/>
          <w:color w:val="auto"/>
          <w:sz w:val="24"/>
          <w:szCs w:val="24"/>
          <w:highlight w:val="none"/>
        </w:rPr>
        <w:t>本项目</w:t>
      </w:r>
      <w:r>
        <w:rPr>
          <w:rFonts w:hint="eastAsia" w:ascii="宋体" w:hAnsi="宋体" w:eastAsia="宋体" w:cs="宋体"/>
          <w:color w:val="auto"/>
          <w:kern w:val="0"/>
          <w:sz w:val="24"/>
          <w:szCs w:val="24"/>
          <w:highlight w:val="none"/>
          <w:lang w:val="zh-CN"/>
        </w:rPr>
        <w:t>采购活动</w:t>
      </w:r>
      <w:r>
        <w:rPr>
          <w:rFonts w:hint="eastAsia" w:ascii="宋体" w:hAnsi="宋体" w:eastAsia="宋体" w:cs="宋体"/>
          <w:color w:val="auto"/>
          <w:kern w:val="0"/>
          <w:sz w:val="24"/>
          <w:szCs w:val="24"/>
          <w:highlight w:val="none"/>
        </w:rPr>
        <w:t>不限制满足</w:t>
      </w:r>
      <w:r>
        <w:rPr>
          <w:rFonts w:hint="eastAsia" w:ascii="宋体" w:hAnsi="宋体" w:eastAsia="宋体" w:cs="宋体"/>
          <w:color w:val="auto"/>
          <w:sz w:val="24"/>
          <w:szCs w:val="24"/>
          <w:highlight w:val="none"/>
        </w:rPr>
        <w:t>单一来源文件要求</w:t>
      </w:r>
      <w:r>
        <w:rPr>
          <w:rFonts w:hint="eastAsia" w:ascii="宋体" w:hAnsi="宋体" w:eastAsia="宋体" w:cs="宋体"/>
          <w:color w:val="auto"/>
          <w:kern w:val="0"/>
          <w:sz w:val="24"/>
          <w:szCs w:val="24"/>
          <w:highlight w:val="none"/>
        </w:rPr>
        <w:t>的国内产品参与</w:t>
      </w:r>
      <w:r>
        <w:rPr>
          <w:rFonts w:hint="eastAsia" w:ascii="宋体" w:hAnsi="宋体" w:eastAsia="宋体" w:cs="宋体"/>
          <w:color w:val="auto"/>
          <w:sz w:val="24"/>
          <w:szCs w:val="24"/>
          <w:highlight w:val="none"/>
        </w:rPr>
        <w:t>协商</w:t>
      </w:r>
      <w:r>
        <w:rPr>
          <w:rFonts w:hint="eastAsia" w:ascii="宋体" w:hAnsi="宋体" w:eastAsia="宋体" w:cs="宋体"/>
          <w:color w:val="auto"/>
          <w:kern w:val="0"/>
          <w:sz w:val="24"/>
          <w:szCs w:val="24"/>
          <w:highlight w:val="none"/>
        </w:rPr>
        <w:t>。</w:t>
      </w:r>
    </w:p>
    <w:p w14:paraId="71FAC081">
      <w:pPr>
        <w:adjustRightInd w:val="0"/>
        <w:snapToGrid w:val="0"/>
        <w:spacing w:line="360" w:lineRule="auto"/>
        <w:ind w:left="793" w:hanging="906" w:hangingChars="37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二、单一来源采购文件</w:t>
      </w:r>
    </w:p>
    <w:p w14:paraId="4B327C29">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6．单一来源采购文件的组成</w:t>
      </w:r>
    </w:p>
    <w:p w14:paraId="16815913">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 单一来源采购文件由下列文件及在采购过程中发出的</w:t>
      </w:r>
      <w:r>
        <w:rPr>
          <w:rFonts w:hint="eastAsia" w:ascii="宋体" w:hAnsi="宋体" w:eastAsia="宋体" w:cs="宋体"/>
          <w:color w:val="auto"/>
          <w:kern w:val="0"/>
          <w:sz w:val="24"/>
          <w:szCs w:val="24"/>
          <w:highlight w:val="none"/>
          <w:lang w:val="zh-CN"/>
        </w:rPr>
        <w:t>澄清或者</w:t>
      </w:r>
      <w:r>
        <w:rPr>
          <w:rFonts w:hint="eastAsia" w:ascii="宋体" w:hAnsi="宋体" w:eastAsia="宋体" w:cs="宋体"/>
          <w:color w:val="auto"/>
          <w:sz w:val="24"/>
          <w:szCs w:val="24"/>
          <w:highlight w:val="none"/>
        </w:rPr>
        <w:t>修</w:t>
      </w:r>
      <w:r>
        <w:rPr>
          <w:rFonts w:hint="eastAsia" w:ascii="宋体" w:hAnsi="宋体" w:eastAsia="宋体" w:cs="宋体"/>
          <w:bCs/>
          <w:color w:val="auto"/>
          <w:sz w:val="24"/>
          <w:szCs w:val="24"/>
          <w:highlight w:val="none"/>
        </w:rPr>
        <w:t>改</w:t>
      </w:r>
      <w:r>
        <w:rPr>
          <w:rFonts w:hint="eastAsia" w:ascii="宋体" w:hAnsi="宋体" w:eastAsia="宋体" w:cs="宋体"/>
          <w:color w:val="auto"/>
          <w:sz w:val="24"/>
          <w:szCs w:val="24"/>
          <w:highlight w:val="none"/>
        </w:rPr>
        <w:t>文件组成：</w:t>
      </w:r>
    </w:p>
    <w:p w14:paraId="56C86347">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第一章 协商通知</w:t>
      </w:r>
    </w:p>
    <w:p w14:paraId="698FE791">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第二章 协商须知</w:t>
      </w:r>
    </w:p>
    <w:p w14:paraId="43CE2FBA">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第三章 政府采购合同</w:t>
      </w:r>
    </w:p>
    <w:p w14:paraId="2EEB094D">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第四章 采购需求</w:t>
      </w:r>
    </w:p>
    <w:p w14:paraId="789FFE46">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第五章 响应文件组成</w:t>
      </w:r>
    </w:p>
    <w:p w14:paraId="5A5FAA9C">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 单一来源采购文件的澄清</w:t>
      </w:r>
      <w:r>
        <w:rPr>
          <w:rFonts w:hint="eastAsia" w:ascii="宋体" w:hAnsi="宋体" w:eastAsia="宋体" w:cs="宋体"/>
          <w:b/>
          <w:color w:val="auto"/>
          <w:kern w:val="0"/>
          <w:sz w:val="24"/>
          <w:szCs w:val="24"/>
          <w:highlight w:val="none"/>
          <w:lang w:val="zh-CN"/>
        </w:rPr>
        <w:t>或者</w:t>
      </w:r>
      <w:r>
        <w:rPr>
          <w:rFonts w:hint="eastAsia" w:ascii="宋体" w:hAnsi="宋体" w:eastAsia="宋体" w:cs="宋体"/>
          <w:b/>
          <w:bCs/>
          <w:color w:val="auto"/>
          <w:sz w:val="24"/>
          <w:szCs w:val="24"/>
          <w:highlight w:val="none"/>
        </w:rPr>
        <w:t>修改</w:t>
      </w:r>
    </w:p>
    <w:p w14:paraId="747C8AF5">
      <w:pPr>
        <w:autoSpaceDE w:val="0"/>
        <w:autoSpaceDN w:val="0"/>
        <w:adjustRightInd w:val="0"/>
        <w:snapToGrid w:val="0"/>
        <w:spacing w:line="360" w:lineRule="auto"/>
        <w:ind w:firstLine="480" w:firstLineChars="200"/>
        <w:jc w:val="left"/>
        <w:rPr>
          <w:rFonts w:hint="eastAsia" w:ascii="宋体" w:hAnsi="宋体" w:eastAsia="宋体" w:cs="宋体"/>
          <w:color w:val="auto"/>
          <w:kern w:val="0"/>
          <w:sz w:val="24"/>
          <w:szCs w:val="24"/>
          <w:highlight w:val="none"/>
          <w:lang w:val="zh-CN"/>
        </w:rPr>
      </w:pPr>
      <w:r>
        <w:rPr>
          <w:rFonts w:hint="eastAsia" w:ascii="宋体" w:hAnsi="宋体" w:eastAsia="宋体" w:cs="宋体"/>
          <w:color w:val="auto"/>
          <w:sz w:val="24"/>
          <w:szCs w:val="24"/>
          <w:highlight w:val="none"/>
        </w:rPr>
        <w:t>7.1 采购代理机构</w:t>
      </w:r>
      <w:r>
        <w:rPr>
          <w:rFonts w:hint="eastAsia" w:ascii="宋体" w:hAnsi="宋体" w:eastAsia="宋体" w:cs="宋体"/>
          <w:color w:val="auto"/>
          <w:kern w:val="0"/>
          <w:sz w:val="24"/>
          <w:szCs w:val="24"/>
          <w:highlight w:val="none"/>
          <w:lang w:val="zh-CN"/>
        </w:rPr>
        <w:t>对已发出的单一来源采购文件进行必要澄清或者修改的，将以书面形式通知供应商。澄清或者修改</w:t>
      </w:r>
      <w:r>
        <w:rPr>
          <w:rFonts w:hint="eastAsia" w:ascii="宋体" w:hAnsi="宋体" w:eastAsia="宋体" w:cs="宋体"/>
          <w:color w:val="auto"/>
          <w:sz w:val="24"/>
          <w:szCs w:val="24"/>
          <w:highlight w:val="none"/>
        </w:rPr>
        <w:t>文件作为单一来源采购文件的组成部分。</w:t>
      </w:r>
    </w:p>
    <w:p w14:paraId="447F9E30">
      <w:pPr>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三、响应文件的编写</w:t>
      </w:r>
    </w:p>
    <w:p w14:paraId="2D96410C">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8.一般要求</w:t>
      </w:r>
    </w:p>
    <w:p w14:paraId="358EAAF8">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8.1 供应商应仔细阅读单一来源采购文件的所有内容，按单一来源采购文件的要求编制响应文件，并保证所提供的全部资料的真实性，以使其响应文件对单一来源采购文件做出实质性的响应。</w:t>
      </w:r>
    </w:p>
    <w:p w14:paraId="64B8F5D6">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8.2 </w:t>
      </w:r>
      <w:r>
        <w:rPr>
          <w:rFonts w:hint="eastAsia" w:ascii="宋体" w:hAnsi="宋体" w:eastAsia="宋体" w:cs="宋体"/>
          <w:color w:val="auto"/>
          <w:sz w:val="24"/>
          <w:szCs w:val="24"/>
          <w:highlight w:val="none"/>
        </w:rPr>
        <w:t>供应商提交的响应文件及供应商与采购代理机构、采购小组就有关协商的所有来往函电均使用中文。供应商可以提交其它语言的资料，但有关响应内容附中文注释，在有差异时以中文为准。</w:t>
      </w:r>
    </w:p>
    <w:p w14:paraId="1E407506">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8.3 </w:t>
      </w:r>
      <w:r>
        <w:rPr>
          <w:rFonts w:hint="eastAsia" w:ascii="宋体" w:hAnsi="宋体" w:eastAsia="宋体" w:cs="宋体"/>
          <w:color w:val="auto"/>
          <w:sz w:val="24"/>
          <w:szCs w:val="24"/>
          <w:highlight w:val="none"/>
        </w:rPr>
        <w:t>计量单位应使用我国法定计量单位。</w:t>
      </w:r>
    </w:p>
    <w:p w14:paraId="1DCC4C4F">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w:t>
      </w:r>
      <w:r>
        <w:rPr>
          <w:rFonts w:hint="eastAsia" w:ascii="宋体" w:hAnsi="宋体" w:eastAsia="宋体" w:cs="宋体"/>
          <w:b/>
          <w:color w:val="auto"/>
          <w:sz w:val="24"/>
          <w:szCs w:val="24"/>
          <w:highlight w:val="none"/>
        </w:rPr>
        <w:t>响应文件</w:t>
      </w:r>
      <w:r>
        <w:rPr>
          <w:rFonts w:hint="eastAsia" w:ascii="宋体" w:hAnsi="宋体" w:eastAsia="宋体" w:cs="宋体"/>
          <w:b/>
          <w:bCs/>
          <w:color w:val="auto"/>
          <w:sz w:val="24"/>
          <w:szCs w:val="24"/>
          <w:highlight w:val="none"/>
        </w:rPr>
        <w:t>的组成</w:t>
      </w:r>
    </w:p>
    <w:p w14:paraId="0357BB95">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 响应文件包括下列内容：</w:t>
      </w:r>
    </w:p>
    <w:p w14:paraId="09D53EFC">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（1）协商响应声明</w:t>
      </w:r>
    </w:p>
    <w:p w14:paraId="36651762">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（2）保证金</w:t>
      </w:r>
    </w:p>
    <w:p w14:paraId="522F387D">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（3）供应商的资格证明文件</w:t>
      </w:r>
    </w:p>
    <w:p w14:paraId="0054FEEF">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（4）货物说明或者施工组织设计或者服务方案(根据项目属性编制)</w:t>
      </w:r>
    </w:p>
    <w:p w14:paraId="63E267FD">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（5）技术/商务响应与偏离表</w:t>
      </w:r>
    </w:p>
    <w:p w14:paraId="31F19CD3">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（6）报价一览表及报价文件，以及规定格式的首次报价的报价一览表及报价文件的电子文件</w:t>
      </w:r>
    </w:p>
    <w:p w14:paraId="5562ECA1">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（7）产品成本测算表</w:t>
      </w:r>
    </w:p>
    <w:p w14:paraId="13153787">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（8）供应商认为需提供的其他资料</w:t>
      </w:r>
    </w:p>
    <w:p w14:paraId="2CD30B6E">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9.2根据《中华人民共和国政府采购法》第四十二条的规定，供应商无论成交与否，其响应文件不予退还。</w:t>
      </w:r>
    </w:p>
    <w:p w14:paraId="3B61AA30">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10.报价</w:t>
      </w:r>
    </w:p>
    <w:p w14:paraId="57078A63">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10.1供应商应当根据单一来源采购文件要求和范围报价。</w:t>
      </w:r>
      <w:r>
        <w:rPr>
          <w:rFonts w:hint="eastAsia" w:ascii="宋体" w:hAnsi="宋体" w:eastAsia="宋体" w:cs="宋体"/>
          <w:bCs/>
          <w:color w:val="auto"/>
          <w:sz w:val="24"/>
          <w:szCs w:val="24"/>
          <w:highlight w:val="none"/>
        </w:rPr>
        <w:t>报价货币为人民币，以元为单位，保留小数点后两位</w:t>
      </w:r>
      <w:r>
        <w:rPr>
          <w:rFonts w:hint="eastAsia" w:ascii="宋体" w:hAnsi="宋体" w:eastAsia="宋体" w:cs="宋体"/>
          <w:color w:val="auto"/>
          <w:sz w:val="24"/>
          <w:szCs w:val="24"/>
          <w:highlight w:val="none"/>
        </w:rPr>
        <w:t>。</w:t>
      </w:r>
    </w:p>
    <w:p w14:paraId="58CB0D84">
      <w:pPr>
        <w:pStyle w:val="21"/>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10.2供应商应按第四章“采购需求”要求及第五章“响应文件组成”格式填写。</w:t>
      </w:r>
    </w:p>
    <w:p w14:paraId="35079973">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10.3响应文件中标明的价格在合同执行过程中是固定不变的，不得以任何理由予以变更。以可变动价格提交的报价将被认为是非实质响应而被拒绝。</w:t>
      </w:r>
    </w:p>
    <w:p w14:paraId="695D3672">
      <w:pPr>
        <w:pStyle w:val="7"/>
        <w:adjustRightInd w:val="0"/>
        <w:snapToGrid w:val="0"/>
        <w:spacing w:line="360" w:lineRule="auto"/>
        <w:ind w:firstLine="480" w:firstLineChars="200"/>
        <w:rPr>
          <w:rFonts w:hint="eastAsia" w:ascii="宋体" w:hAnsi="宋体" w:eastAsia="宋体" w:cs="宋体"/>
          <w:color w:val="auto"/>
          <w:kern w:val="0"/>
          <w:sz w:val="24"/>
          <w:szCs w:val="24"/>
          <w:highlight w:val="none"/>
          <w:lang w:val="zh-CN"/>
        </w:rPr>
      </w:pPr>
      <w:r>
        <w:rPr>
          <w:rFonts w:hint="eastAsia" w:ascii="宋体" w:hAnsi="宋体" w:eastAsia="宋体" w:cs="宋体"/>
          <w:color w:val="auto"/>
          <w:sz w:val="24"/>
          <w:szCs w:val="24"/>
          <w:highlight w:val="none"/>
        </w:rPr>
        <w:t>10.4</w:t>
      </w:r>
      <w:r>
        <w:rPr>
          <w:rFonts w:hint="eastAsia" w:ascii="宋体" w:hAnsi="宋体" w:eastAsia="宋体" w:cs="宋体"/>
          <w:color w:val="auto"/>
          <w:kern w:val="0"/>
          <w:sz w:val="24"/>
          <w:szCs w:val="24"/>
          <w:highlight w:val="none"/>
          <w:lang w:val="zh-CN"/>
        </w:rPr>
        <w:t>供应商</w:t>
      </w:r>
      <w:r>
        <w:rPr>
          <w:rFonts w:hint="eastAsia" w:ascii="宋体" w:hAnsi="宋体" w:eastAsia="宋体" w:cs="宋体"/>
          <w:color w:val="auto"/>
          <w:sz w:val="24"/>
          <w:szCs w:val="24"/>
          <w:highlight w:val="none"/>
        </w:rPr>
        <w:t>的报价不得超过采购项目预算，采购项目预算或其计算方法见</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w:t>
      </w:r>
    </w:p>
    <w:p w14:paraId="1B8E3E55">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11.供应商符合单一来源采购文件规定的证明文件</w:t>
      </w:r>
    </w:p>
    <w:p w14:paraId="2E2E3EB3">
      <w:pPr>
        <w:pStyle w:val="7"/>
        <w:adjustRightInd w:val="0"/>
        <w:snapToGrid w:val="0"/>
        <w:spacing w:line="360" w:lineRule="auto"/>
        <w:ind w:firstLine="480" w:firstLineChars="20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 xml:space="preserve">11.1 </w:t>
      </w:r>
      <w:r>
        <w:rPr>
          <w:rFonts w:hint="eastAsia" w:ascii="宋体" w:hAnsi="宋体" w:eastAsia="宋体" w:cs="宋体"/>
          <w:bCs/>
          <w:color w:val="auto"/>
          <w:sz w:val="24"/>
          <w:szCs w:val="24"/>
          <w:highlight w:val="none"/>
        </w:rPr>
        <w:t>供应商</w:t>
      </w:r>
      <w:r>
        <w:rPr>
          <w:rFonts w:hint="eastAsia" w:ascii="宋体" w:hAnsi="宋体" w:eastAsia="宋体" w:cs="宋体"/>
          <w:color w:val="auto"/>
          <w:kern w:val="0"/>
          <w:sz w:val="24"/>
          <w:szCs w:val="24"/>
          <w:highlight w:val="none"/>
          <w:lang w:val="zh-CN"/>
        </w:rPr>
        <w:t>应在</w:t>
      </w:r>
      <w:r>
        <w:rPr>
          <w:rFonts w:hint="eastAsia" w:ascii="宋体" w:hAnsi="宋体" w:eastAsia="宋体" w:cs="宋体"/>
          <w:color w:val="auto"/>
          <w:sz w:val="24"/>
          <w:szCs w:val="24"/>
          <w:highlight w:val="none"/>
        </w:rPr>
        <w:t>响应文件中提供</w:t>
      </w:r>
      <w:r>
        <w:rPr>
          <w:rFonts w:hint="eastAsia" w:ascii="宋体" w:hAnsi="宋体" w:eastAsia="宋体" w:cs="宋体"/>
          <w:color w:val="auto"/>
          <w:kern w:val="0"/>
          <w:sz w:val="24"/>
          <w:szCs w:val="24"/>
          <w:highlight w:val="none"/>
          <w:lang w:val="zh-CN"/>
        </w:rPr>
        <w:t>本章第3.1项</w:t>
      </w:r>
      <w:r>
        <w:rPr>
          <w:rFonts w:hint="eastAsia" w:ascii="宋体" w:hAnsi="宋体" w:eastAsia="宋体" w:cs="宋体"/>
          <w:color w:val="auto"/>
          <w:sz w:val="24"/>
          <w:szCs w:val="24"/>
          <w:highlight w:val="none"/>
        </w:rPr>
        <w:t>规定的供应商资格条件要求</w:t>
      </w:r>
      <w:r>
        <w:rPr>
          <w:rFonts w:hint="eastAsia" w:ascii="宋体" w:hAnsi="宋体" w:eastAsia="宋体" w:cs="宋体"/>
          <w:color w:val="auto"/>
          <w:kern w:val="0"/>
          <w:sz w:val="24"/>
          <w:szCs w:val="24"/>
          <w:highlight w:val="none"/>
          <w:lang w:val="zh-CN"/>
        </w:rPr>
        <w:t>的证明材料。</w:t>
      </w:r>
    </w:p>
    <w:p w14:paraId="1AE48654">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12.保证金</w:t>
      </w:r>
    </w:p>
    <w:p w14:paraId="70471B25">
      <w:pPr>
        <w:pStyle w:val="7"/>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12.1</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规定交纳</w:t>
      </w:r>
      <w:r>
        <w:rPr>
          <w:rFonts w:hint="eastAsia" w:ascii="宋体" w:hAnsi="宋体" w:eastAsia="宋体" w:cs="宋体"/>
          <w:bCs/>
          <w:color w:val="auto"/>
          <w:sz w:val="24"/>
          <w:szCs w:val="24"/>
          <w:highlight w:val="none"/>
        </w:rPr>
        <w:t>保证金的</w:t>
      </w:r>
      <w:r>
        <w:rPr>
          <w:rFonts w:hint="eastAsia" w:ascii="宋体" w:hAnsi="宋体" w:eastAsia="宋体" w:cs="宋体"/>
          <w:color w:val="auto"/>
          <w:sz w:val="24"/>
          <w:szCs w:val="24"/>
          <w:highlight w:val="none"/>
        </w:rPr>
        <w:t>，应按</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规定的</w:t>
      </w:r>
      <w:r>
        <w:rPr>
          <w:rFonts w:hint="eastAsia" w:ascii="宋体" w:hAnsi="宋体" w:eastAsia="宋体" w:cs="宋体"/>
          <w:bCs/>
          <w:color w:val="auto"/>
          <w:sz w:val="24"/>
          <w:szCs w:val="24"/>
          <w:highlight w:val="none"/>
        </w:rPr>
        <w:t>保证金形式交纳，不得以现金方式交纳</w:t>
      </w:r>
      <w:r>
        <w:rPr>
          <w:rFonts w:hint="eastAsia" w:ascii="宋体" w:hAnsi="宋体" w:eastAsia="宋体" w:cs="宋体"/>
          <w:color w:val="auto"/>
          <w:sz w:val="24"/>
          <w:szCs w:val="24"/>
          <w:highlight w:val="none"/>
        </w:rPr>
        <w:t>，在</w:t>
      </w:r>
      <w:r>
        <w:rPr>
          <w:rFonts w:hint="eastAsia" w:ascii="宋体" w:hAnsi="宋体" w:eastAsia="宋体" w:cs="宋体"/>
          <w:b/>
          <w:color w:val="auto"/>
          <w:sz w:val="24"/>
          <w:szCs w:val="24"/>
          <w:highlight w:val="none"/>
        </w:rPr>
        <w:t>协商须知前</w:t>
      </w:r>
      <w:r>
        <w:rPr>
          <w:rFonts w:hint="eastAsia" w:ascii="宋体" w:hAnsi="宋体" w:eastAsia="宋体" w:cs="宋体"/>
          <w:color w:val="auto"/>
          <w:sz w:val="24"/>
          <w:szCs w:val="24"/>
          <w:highlight w:val="none"/>
        </w:rPr>
        <w:t>规定的</w:t>
      </w:r>
      <w:r>
        <w:rPr>
          <w:rFonts w:hint="eastAsia" w:ascii="宋体" w:hAnsi="宋体" w:eastAsia="宋体" w:cs="宋体"/>
          <w:color w:val="auto"/>
          <w:kern w:val="0"/>
          <w:sz w:val="24"/>
          <w:szCs w:val="24"/>
          <w:highlight w:val="none"/>
        </w:rPr>
        <w:t>提交响应文件截止时间</w:t>
      </w:r>
      <w:r>
        <w:rPr>
          <w:rFonts w:hint="eastAsia" w:ascii="宋体" w:hAnsi="宋体" w:eastAsia="宋体" w:cs="宋体"/>
          <w:color w:val="auto"/>
          <w:sz w:val="24"/>
          <w:szCs w:val="24"/>
          <w:highlight w:val="none"/>
        </w:rPr>
        <w:t>前，</w:t>
      </w:r>
      <w:r>
        <w:rPr>
          <w:rFonts w:hint="eastAsia" w:ascii="宋体" w:hAnsi="宋体" w:eastAsia="宋体" w:cs="宋体"/>
          <w:bCs/>
          <w:color w:val="auto"/>
          <w:sz w:val="24"/>
          <w:szCs w:val="24"/>
          <w:highlight w:val="none"/>
        </w:rPr>
        <w:t>向采购代理机构交纳不超过</w:t>
      </w:r>
      <w:r>
        <w:rPr>
          <w:rFonts w:hint="eastAsia" w:ascii="宋体" w:hAnsi="宋体" w:eastAsia="宋体" w:cs="宋体"/>
          <w:color w:val="auto"/>
          <w:kern w:val="0"/>
          <w:sz w:val="24"/>
          <w:szCs w:val="24"/>
          <w:highlight w:val="none"/>
          <w:lang w:val="zh-CN"/>
        </w:rPr>
        <w:t>采购项目预算2﹪</w:t>
      </w:r>
      <w:r>
        <w:rPr>
          <w:rFonts w:hint="eastAsia" w:ascii="宋体" w:hAnsi="宋体" w:eastAsia="宋体" w:cs="宋体"/>
          <w:bCs/>
          <w:color w:val="auto"/>
          <w:sz w:val="24"/>
          <w:szCs w:val="24"/>
          <w:highlight w:val="none"/>
        </w:rPr>
        <w:t>的保证金(数额采用四舍五入，计算至元)</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保证金有效期应当与</w:t>
      </w:r>
      <w:r>
        <w:rPr>
          <w:rFonts w:hint="eastAsia" w:ascii="宋体" w:hAnsi="宋体" w:eastAsia="宋体" w:cs="宋体"/>
          <w:color w:val="auto"/>
          <w:sz w:val="24"/>
          <w:szCs w:val="24"/>
          <w:highlight w:val="none"/>
        </w:rPr>
        <w:t>本章第13.1</w:t>
      </w:r>
      <w:r>
        <w:rPr>
          <w:rFonts w:hint="eastAsia" w:ascii="宋体" w:hAnsi="宋体" w:eastAsia="宋体" w:cs="宋体"/>
          <w:color w:val="auto"/>
          <w:kern w:val="0"/>
          <w:sz w:val="24"/>
          <w:szCs w:val="24"/>
          <w:highlight w:val="none"/>
          <w:lang w:val="zh-CN"/>
        </w:rPr>
        <w:t>款</w:t>
      </w:r>
      <w:r>
        <w:rPr>
          <w:rFonts w:hint="eastAsia" w:ascii="宋体" w:hAnsi="宋体" w:eastAsia="宋体" w:cs="宋体"/>
          <w:color w:val="auto"/>
          <w:sz w:val="24"/>
          <w:szCs w:val="24"/>
          <w:highlight w:val="none"/>
        </w:rPr>
        <w:t>规定的</w:t>
      </w:r>
      <w:r>
        <w:rPr>
          <w:rFonts w:hint="eastAsia" w:ascii="宋体" w:hAnsi="宋体" w:eastAsia="宋体" w:cs="宋体"/>
          <w:bCs/>
          <w:color w:val="auto"/>
          <w:sz w:val="24"/>
          <w:szCs w:val="24"/>
          <w:highlight w:val="none"/>
        </w:rPr>
        <w:t>响应文件有效期一致。</w:t>
      </w:r>
    </w:p>
    <w:p w14:paraId="13107706">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 未按规定提交保证金的响应文件，将被视为非实质响应而被拒绝。</w:t>
      </w:r>
    </w:p>
    <w:p w14:paraId="5B43920A">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 采购代理机构在采购合同签定后五个工作日内退还成交供应商的保证金，但因供应商自身原因导致无法及时退还的除外。</w:t>
      </w:r>
    </w:p>
    <w:p w14:paraId="0BC00E39">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12.4 发生以下情况保证金将不予退还，并上缴本级财政国库：</w:t>
      </w:r>
    </w:p>
    <w:p w14:paraId="088CE07F">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（1）供应商在本章第12.1项规定的递交响应文件截止时间后撤回响应文件的；</w:t>
      </w:r>
    </w:p>
    <w:p w14:paraId="472C862D">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（2）供应商在响应文件中提供虚假材料或虚假承诺的；</w:t>
      </w:r>
    </w:p>
    <w:p w14:paraId="668AD902">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（3）成交供应商无正当理由不与采购人签定合同的。</w:t>
      </w:r>
    </w:p>
    <w:p w14:paraId="73DB2AA1">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13.</w:t>
      </w: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响应文件有效期</w:t>
      </w:r>
    </w:p>
    <w:p w14:paraId="4D2DB6D6">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w:t>
      </w:r>
      <w:r>
        <w:rPr>
          <w:rFonts w:hint="eastAsia" w:ascii="宋体" w:hAnsi="宋体" w:eastAsia="宋体" w:cs="宋体"/>
          <w:bCs/>
          <w:color w:val="auto"/>
          <w:sz w:val="24"/>
          <w:szCs w:val="24"/>
          <w:highlight w:val="none"/>
        </w:rPr>
        <w:t xml:space="preserve"> </w:t>
      </w:r>
      <w:r>
        <w:rPr>
          <w:rFonts w:hint="eastAsia" w:ascii="宋体" w:hAnsi="宋体" w:eastAsia="宋体" w:cs="宋体"/>
          <w:color w:val="auto"/>
          <w:sz w:val="24"/>
          <w:szCs w:val="24"/>
          <w:highlight w:val="none"/>
        </w:rPr>
        <w:t>除本章第12.1项另有规定外，响应文件有效期</w:t>
      </w:r>
      <w:r>
        <w:rPr>
          <w:rFonts w:hint="eastAsia" w:ascii="宋体" w:hAnsi="宋体" w:eastAsia="宋体" w:cs="宋体"/>
          <w:bCs/>
          <w:color w:val="auto"/>
          <w:sz w:val="24"/>
          <w:szCs w:val="24"/>
          <w:highlight w:val="none"/>
        </w:rPr>
        <w:t>为六十天，</w:t>
      </w:r>
      <w:r>
        <w:rPr>
          <w:rFonts w:hint="eastAsia" w:ascii="宋体" w:hAnsi="宋体" w:eastAsia="宋体" w:cs="宋体"/>
          <w:color w:val="auto"/>
          <w:sz w:val="24"/>
          <w:szCs w:val="24"/>
          <w:highlight w:val="none"/>
        </w:rPr>
        <w:t>从本章第12.1项规定的递交响应文件文件截止之日起算。</w:t>
      </w:r>
    </w:p>
    <w:p w14:paraId="5CC8FCFF">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特殊情况下，采购代理机构可于响应文件有效期满之前要求供应商同意延长有效期，要求与答复均应为书面形式。供应商可以拒绝上述要求而其保证金不被没收。供应商同意该要求，将要求其相应延长保证金的有效期。有关退还和没收保证金的规定在响应文件有效期的延长期内继续有效。</w:t>
      </w:r>
    </w:p>
    <w:p w14:paraId="39DF064F">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14.响应文件的签署及规定</w:t>
      </w:r>
    </w:p>
    <w:p w14:paraId="29DAC283">
      <w:pPr>
        <w:pStyle w:val="7"/>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14.1响应文件正本一份和</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中规定的副本数目。</w:t>
      </w:r>
    </w:p>
    <w:p w14:paraId="51EBD6C1">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14.2正本和副本的封面上应清楚地标记“正本”或“副本”的字样，当正本和副本有差异时，以正本为准。</w:t>
      </w:r>
    </w:p>
    <w:p w14:paraId="4633A855">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 响应文件正本和副本应按单一来源采购文件要求签章处盖单位章和由法定代表人或其委托代理人签字；任何加行、涂改、增删，须有法定代表人或其委托代理人在旁边签字。</w:t>
      </w:r>
    </w:p>
    <w:p w14:paraId="15F77350">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14.4 在协商过程中，应采购小组要求而递交的补充或修改响应文件，可打印或用不退色墨水书写，但需经法定代表人或其委托代理人签字。</w:t>
      </w:r>
    </w:p>
    <w:p w14:paraId="7D98D2E5">
      <w:pPr>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四、响应文件的递交</w:t>
      </w:r>
    </w:p>
    <w:p w14:paraId="509FAC99">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w:t>
      </w:r>
      <w:r>
        <w:rPr>
          <w:rFonts w:hint="eastAsia" w:ascii="宋体" w:hAnsi="宋体" w:eastAsia="宋体" w:cs="宋体"/>
          <w:b/>
          <w:color w:val="auto"/>
          <w:sz w:val="24"/>
          <w:szCs w:val="24"/>
          <w:highlight w:val="none"/>
        </w:rPr>
        <w:t>响应文件</w:t>
      </w:r>
      <w:r>
        <w:rPr>
          <w:rFonts w:hint="eastAsia" w:ascii="宋体" w:hAnsi="宋体" w:eastAsia="宋体" w:cs="宋体"/>
          <w:b/>
          <w:bCs/>
          <w:color w:val="auto"/>
          <w:sz w:val="24"/>
          <w:szCs w:val="24"/>
          <w:highlight w:val="none"/>
        </w:rPr>
        <w:t>的密封和标记</w:t>
      </w:r>
    </w:p>
    <w:p w14:paraId="3E95C235">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 响应文件按正本和副本包装在一个密封袋内，加贴封条，并在封套的封口处盖供应商单位章或由法定代表人或其授权的代理人签字。</w:t>
      </w:r>
    </w:p>
    <w:p w14:paraId="3629C644">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16.响应文件的</w:t>
      </w:r>
      <w:r>
        <w:rPr>
          <w:rFonts w:hint="eastAsia" w:ascii="宋体" w:hAnsi="宋体" w:eastAsia="宋体" w:cs="宋体"/>
          <w:b/>
          <w:color w:val="auto"/>
          <w:kern w:val="0"/>
          <w:sz w:val="24"/>
          <w:szCs w:val="24"/>
          <w:highlight w:val="none"/>
          <w:lang w:val="zh-CN"/>
        </w:rPr>
        <w:t>补充、修改或者撤回</w:t>
      </w:r>
    </w:p>
    <w:p w14:paraId="1751AD68">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 供应商在本章第12.1项规定的递交响应文件截止时间之前，可以书面通知对其响应文件进行</w:t>
      </w:r>
      <w:r>
        <w:rPr>
          <w:rFonts w:hint="eastAsia" w:ascii="宋体" w:hAnsi="宋体" w:eastAsia="宋体" w:cs="宋体"/>
          <w:color w:val="auto"/>
          <w:kern w:val="0"/>
          <w:sz w:val="24"/>
          <w:szCs w:val="24"/>
          <w:highlight w:val="none"/>
          <w:lang w:val="zh-CN"/>
        </w:rPr>
        <w:t>补充、修改或者撤回</w:t>
      </w:r>
      <w:r>
        <w:rPr>
          <w:rFonts w:hint="eastAsia" w:ascii="宋体" w:hAnsi="宋体" w:eastAsia="宋体" w:cs="宋体"/>
          <w:color w:val="auto"/>
          <w:sz w:val="24"/>
          <w:szCs w:val="24"/>
          <w:highlight w:val="none"/>
        </w:rPr>
        <w:t>，该通知应由供应商法定代表人或其委托代理人签字。</w:t>
      </w:r>
      <w:r>
        <w:rPr>
          <w:rFonts w:hint="eastAsia" w:ascii="宋体" w:hAnsi="宋体" w:eastAsia="宋体" w:cs="宋体"/>
          <w:color w:val="auto"/>
          <w:kern w:val="0"/>
          <w:sz w:val="24"/>
          <w:szCs w:val="24"/>
          <w:highlight w:val="none"/>
          <w:lang w:val="zh-CN"/>
        </w:rPr>
        <w:t>补充、修改的内容与响应文件不一致时，以补充、修改的内容为准。</w:t>
      </w:r>
    </w:p>
    <w:p w14:paraId="27EECD41">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 在本章第12.1项规定的递交响应文件截止时间后，供应商不得对响应文件</w:t>
      </w:r>
      <w:r>
        <w:rPr>
          <w:rFonts w:hint="eastAsia" w:ascii="宋体" w:hAnsi="宋体" w:eastAsia="宋体" w:cs="宋体"/>
          <w:color w:val="auto"/>
          <w:kern w:val="0"/>
          <w:sz w:val="24"/>
          <w:szCs w:val="24"/>
          <w:highlight w:val="none"/>
          <w:lang w:val="zh-CN"/>
        </w:rPr>
        <w:t>补充、修改或者撤回</w:t>
      </w:r>
      <w:r>
        <w:rPr>
          <w:rFonts w:hint="eastAsia" w:ascii="宋体" w:hAnsi="宋体" w:eastAsia="宋体" w:cs="宋体"/>
          <w:color w:val="auto"/>
          <w:sz w:val="24"/>
          <w:szCs w:val="24"/>
          <w:highlight w:val="none"/>
        </w:rPr>
        <w:t>。</w:t>
      </w:r>
    </w:p>
    <w:p w14:paraId="7E880E60">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17.响应文件的递交与接收</w:t>
      </w:r>
    </w:p>
    <w:p w14:paraId="315A90FE">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 供应商应在本章第12.1项规定的递交响应文件截止时间之前，将响应文件送达</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中规定的协商地址。</w:t>
      </w:r>
    </w:p>
    <w:p w14:paraId="36B9F7BA">
      <w:pPr>
        <w:adjustRightInd w:val="0"/>
        <w:snapToGrid w:val="0"/>
        <w:spacing w:line="360" w:lineRule="auto"/>
        <w:ind w:left="723" w:hanging="723" w:hangingChars="3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w:t>
      </w:r>
      <w:r>
        <w:rPr>
          <w:rFonts w:hint="eastAsia" w:ascii="宋体" w:hAnsi="宋体" w:eastAsia="宋体" w:cs="宋体"/>
          <w:b/>
          <w:color w:val="auto"/>
          <w:sz w:val="24"/>
          <w:szCs w:val="24"/>
          <w:highlight w:val="none"/>
        </w:rPr>
        <w:t>协商采购</w:t>
      </w:r>
    </w:p>
    <w:p w14:paraId="5D926024">
      <w:pPr>
        <w:adjustRightInd w:val="0"/>
        <w:snapToGrid w:val="0"/>
        <w:spacing w:line="360" w:lineRule="auto"/>
        <w:ind w:left="718" w:leftChars="1" w:hanging="716" w:hangingChars="297"/>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18.协商程序</w:t>
      </w:r>
    </w:p>
    <w:p w14:paraId="47626889">
      <w:pPr>
        <w:adjustRightInd w:val="0"/>
        <w:snapToGrid w:val="0"/>
        <w:spacing w:line="360" w:lineRule="auto"/>
        <w:ind w:left="2"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w:t>
      </w:r>
      <w:r>
        <w:rPr>
          <w:rFonts w:hint="eastAsia" w:ascii="宋体" w:hAnsi="宋体" w:eastAsia="宋体" w:cs="宋体"/>
          <w:bCs/>
          <w:color w:val="auto"/>
          <w:sz w:val="24"/>
          <w:szCs w:val="24"/>
          <w:highlight w:val="none"/>
        </w:rPr>
        <w:t>协商程序：</w:t>
      </w:r>
      <w:r>
        <w:rPr>
          <w:rFonts w:hint="eastAsia" w:ascii="宋体" w:hAnsi="宋体" w:eastAsia="宋体" w:cs="宋体"/>
          <w:color w:val="auto"/>
          <w:sz w:val="24"/>
          <w:szCs w:val="24"/>
          <w:highlight w:val="none"/>
        </w:rPr>
        <w:t>对</w:t>
      </w:r>
      <w:r>
        <w:rPr>
          <w:rFonts w:hint="eastAsia" w:ascii="宋体" w:hAnsi="宋体" w:eastAsia="宋体" w:cs="宋体"/>
          <w:bCs/>
          <w:color w:val="auto"/>
          <w:sz w:val="24"/>
          <w:szCs w:val="24"/>
          <w:highlight w:val="none"/>
        </w:rPr>
        <w:t>响应文件的资格性、符合性审查；响应文件的澄清；协商；推荐成交供应商。</w:t>
      </w:r>
    </w:p>
    <w:p w14:paraId="60D1DF98">
      <w:pPr>
        <w:tabs>
          <w:tab w:val="left" w:pos="0"/>
        </w:tabs>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19.</w:t>
      </w:r>
      <w:r>
        <w:rPr>
          <w:rFonts w:hint="eastAsia" w:ascii="宋体" w:hAnsi="宋体" w:eastAsia="宋体" w:cs="宋体"/>
          <w:b/>
          <w:bCs/>
          <w:color w:val="auto"/>
          <w:sz w:val="24"/>
          <w:szCs w:val="24"/>
          <w:highlight w:val="none"/>
        </w:rPr>
        <w:t>响应文件的资格性、符合性审查</w:t>
      </w:r>
    </w:p>
    <w:p w14:paraId="7DA1C22B">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19.1采购小组对响应文件进行资格性和符合性审查。响应文件有下列情况之一的将导致无效响应，供应商应</w:t>
      </w:r>
      <w:r>
        <w:rPr>
          <w:rFonts w:hint="eastAsia" w:ascii="宋体" w:hAnsi="宋体" w:eastAsia="宋体" w:cs="宋体"/>
          <w:color w:val="auto"/>
          <w:sz w:val="24"/>
          <w:szCs w:val="24"/>
          <w:highlight w:val="none"/>
        </w:rPr>
        <w:t>进行补充或修改，使之符合单一来源采购文件要求</w:t>
      </w:r>
      <w:r>
        <w:rPr>
          <w:rFonts w:hint="eastAsia" w:ascii="宋体" w:hAnsi="宋体" w:eastAsia="宋体" w:cs="宋体"/>
          <w:bCs/>
          <w:color w:val="auto"/>
          <w:sz w:val="24"/>
          <w:szCs w:val="24"/>
          <w:highlight w:val="none"/>
        </w:rPr>
        <w:t>：</w:t>
      </w:r>
    </w:p>
    <w:p w14:paraId="46E8008C">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color w:val="auto"/>
          <w:sz w:val="24"/>
          <w:szCs w:val="24"/>
          <w:highlight w:val="none"/>
        </w:rPr>
        <w:t>应交未交保证金或金额不足、保函有效期不足、保证金形式或保函出证机构不符合采购文件要求的；</w:t>
      </w:r>
    </w:p>
    <w:p w14:paraId="0D69A471">
      <w:pPr>
        <w:tabs>
          <w:tab w:val="left" w:pos="735"/>
          <w:tab w:val="left" w:pos="7560"/>
          <w:tab w:val="left" w:pos="7740"/>
          <w:tab w:val="left" w:pos="7920"/>
        </w:tabs>
        <w:adjustRightInd w:val="0"/>
        <w:snapToGrid w:val="0"/>
        <w:spacing w:line="360" w:lineRule="auto"/>
        <w:ind w:right="343" w:rightChars="143"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（2）未按照单一来源采购文件规定</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要求签署、盖章的；</w:t>
      </w:r>
    </w:p>
    <w:p w14:paraId="08A47B1B">
      <w:pPr>
        <w:adjustRightInd w:val="0"/>
        <w:snapToGrid w:val="0"/>
        <w:spacing w:line="360" w:lineRule="auto"/>
        <w:ind w:right="-125" w:rightChars="-52"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（3）响应文件有效期不足的；</w:t>
      </w:r>
    </w:p>
    <w:p w14:paraId="6F81C20B">
      <w:pPr>
        <w:adjustRightInd w:val="0"/>
        <w:snapToGrid w:val="0"/>
        <w:spacing w:line="360" w:lineRule="auto"/>
        <w:ind w:right="-125" w:rightChars="-52"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（4）不符合法律、法规、规范性文件和单一来源采购文件规定的。</w:t>
      </w:r>
    </w:p>
    <w:p w14:paraId="5BD00768">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20.响应文件的澄清</w:t>
      </w:r>
    </w:p>
    <w:p w14:paraId="584A707E">
      <w:pPr>
        <w:autoSpaceDE w:val="0"/>
        <w:autoSpaceDN w:val="0"/>
        <w:adjustRightInd w:val="0"/>
        <w:snapToGrid w:val="0"/>
        <w:spacing w:line="360" w:lineRule="auto"/>
        <w:ind w:firstLine="480" w:firstLineChars="200"/>
        <w:rPr>
          <w:rFonts w:hint="eastAsia" w:ascii="宋体" w:hAnsi="宋体" w:eastAsia="宋体" w:cs="宋体"/>
          <w:color w:val="auto"/>
          <w:kern w:val="0"/>
          <w:sz w:val="24"/>
          <w:szCs w:val="24"/>
          <w:highlight w:val="none"/>
          <w:lang w:val="zh-CN"/>
        </w:rPr>
      </w:pPr>
      <w:r>
        <w:rPr>
          <w:rFonts w:hint="eastAsia" w:ascii="宋体" w:hAnsi="宋体" w:eastAsia="宋体" w:cs="宋体"/>
          <w:bCs/>
          <w:color w:val="auto"/>
          <w:sz w:val="24"/>
          <w:szCs w:val="24"/>
          <w:highlight w:val="none"/>
        </w:rPr>
        <w:t>20.1采购</w:t>
      </w:r>
      <w:r>
        <w:rPr>
          <w:rFonts w:hint="eastAsia" w:ascii="宋体" w:hAnsi="宋体" w:eastAsia="宋体" w:cs="宋体"/>
          <w:color w:val="auto"/>
          <w:kern w:val="0"/>
          <w:sz w:val="24"/>
          <w:szCs w:val="24"/>
          <w:highlight w:val="none"/>
          <w:lang w:val="zh-CN"/>
        </w:rPr>
        <w:t>小组在对供应商提交的响应文件的有效性、完整性和对单一来源采购文件的响应程度进行审查时，可以以书面形式要求供应商对响应文件中含义不明、同类问题表述不一致或者有明显文字和计算错误的内容等作出必要的澄清、说明或者纠正。供应商的澄清、说明或者补正应当采用书面形式，由其</w:t>
      </w:r>
      <w:r>
        <w:rPr>
          <w:rFonts w:hint="eastAsia" w:ascii="宋体" w:hAnsi="宋体" w:eastAsia="宋体" w:cs="宋体"/>
          <w:color w:val="auto"/>
          <w:sz w:val="24"/>
          <w:szCs w:val="24"/>
          <w:highlight w:val="none"/>
        </w:rPr>
        <w:t>法定代表人或其委托代理人</w:t>
      </w:r>
      <w:r>
        <w:rPr>
          <w:rFonts w:hint="eastAsia" w:ascii="宋体" w:hAnsi="宋体" w:eastAsia="宋体" w:cs="宋体"/>
          <w:bCs/>
          <w:color w:val="auto"/>
          <w:sz w:val="24"/>
          <w:szCs w:val="24"/>
          <w:highlight w:val="none"/>
        </w:rPr>
        <w:t>签字</w:t>
      </w:r>
      <w:r>
        <w:rPr>
          <w:rFonts w:hint="eastAsia" w:ascii="宋体" w:hAnsi="宋体" w:eastAsia="宋体" w:cs="宋体"/>
          <w:color w:val="auto"/>
          <w:kern w:val="0"/>
          <w:sz w:val="24"/>
          <w:szCs w:val="24"/>
          <w:highlight w:val="none"/>
          <w:lang w:val="zh-CN"/>
        </w:rPr>
        <w:t>。</w:t>
      </w:r>
    </w:p>
    <w:p w14:paraId="14AE492B">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20.2</w:t>
      </w:r>
      <w:r>
        <w:rPr>
          <w:rFonts w:hint="eastAsia" w:ascii="宋体" w:hAnsi="宋体" w:eastAsia="宋体" w:cs="宋体"/>
          <w:color w:val="auto"/>
          <w:sz w:val="24"/>
          <w:szCs w:val="24"/>
          <w:highlight w:val="none"/>
        </w:rPr>
        <w:t>错误修正的原则：单价与总价有出入,以单价为准；大、小写有出入，以大写为准；响应文件正本与副本有出入，以正本为准。按上述原则修正的响应文件，对供应商起约束作用。</w:t>
      </w:r>
    </w:p>
    <w:p w14:paraId="438A32E1">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20.3供应商应按</w:t>
      </w:r>
      <w:r>
        <w:rPr>
          <w:rFonts w:hint="eastAsia" w:ascii="宋体" w:hAnsi="宋体" w:eastAsia="宋体" w:cs="宋体"/>
          <w:bCs/>
          <w:color w:val="auto"/>
          <w:sz w:val="24"/>
          <w:szCs w:val="24"/>
          <w:highlight w:val="none"/>
        </w:rPr>
        <w:t>采购小组</w:t>
      </w:r>
      <w:r>
        <w:rPr>
          <w:rFonts w:hint="eastAsia" w:ascii="宋体" w:hAnsi="宋体" w:eastAsia="宋体" w:cs="宋体"/>
          <w:color w:val="auto"/>
          <w:sz w:val="24"/>
          <w:szCs w:val="24"/>
          <w:highlight w:val="none"/>
        </w:rPr>
        <w:t>通知的时间、地点，指派专人进行</w:t>
      </w:r>
      <w:r>
        <w:rPr>
          <w:rFonts w:hint="eastAsia" w:ascii="宋体" w:hAnsi="宋体" w:eastAsia="宋体" w:cs="宋体"/>
          <w:color w:val="auto"/>
          <w:kern w:val="0"/>
          <w:sz w:val="24"/>
          <w:szCs w:val="24"/>
          <w:highlight w:val="none"/>
          <w:lang w:val="zh-CN"/>
        </w:rPr>
        <w:t>澄清、说明或者补正</w:t>
      </w:r>
      <w:r>
        <w:rPr>
          <w:rFonts w:hint="eastAsia" w:ascii="宋体" w:hAnsi="宋体" w:eastAsia="宋体" w:cs="宋体"/>
          <w:color w:val="auto"/>
          <w:sz w:val="24"/>
          <w:szCs w:val="24"/>
          <w:highlight w:val="none"/>
        </w:rPr>
        <w:t>。</w:t>
      </w:r>
    </w:p>
    <w:p w14:paraId="20C37A88">
      <w:pPr>
        <w:tabs>
          <w:tab w:val="left" w:pos="0"/>
        </w:tabs>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21.协商</w:t>
      </w:r>
    </w:p>
    <w:p w14:paraId="5C33BD13">
      <w:pPr>
        <w:tabs>
          <w:tab w:val="left" w:pos="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21.1在协商过程中，</w:t>
      </w:r>
      <w:r>
        <w:rPr>
          <w:rFonts w:hint="eastAsia" w:ascii="宋体" w:hAnsi="宋体" w:eastAsia="宋体" w:cs="宋体"/>
          <w:color w:val="auto"/>
          <w:sz w:val="24"/>
          <w:szCs w:val="24"/>
          <w:highlight w:val="none"/>
        </w:rPr>
        <w:t>单一来源采购文件若有实质性变动，</w:t>
      </w: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小组将以书面形式通知参加协商的供应商。</w:t>
      </w:r>
    </w:p>
    <w:p w14:paraId="0A2AC9FE">
      <w:pPr>
        <w:tabs>
          <w:tab w:val="left" w:pos="0"/>
        </w:tabs>
        <w:adjustRightInd w:val="0"/>
        <w:snapToGrid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bCs/>
          <w:color w:val="auto"/>
          <w:sz w:val="24"/>
          <w:szCs w:val="24"/>
          <w:highlight w:val="none"/>
        </w:rPr>
        <w:t>21.2协商采购需求，采购小组</w:t>
      </w:r>
      <w:r>
        <w:rPr>
          <w:rFonts w:hint="eastAsia" w:ascii="宋体" w:hAnsi="宋体" w:eastAsia="宋体" w:cs="宋体"/>
          <w:color w:val="auto"/>
          <w:kern w:val="0"/>
          <w:sz w:val="24"/>
          <w:szCs w:val="24"/>
          <w:highlight w:val="none"/>
        </w:rPr>
        <w:t>可以组织多轮协商。</w:t>
      </w:r>
      <w:r>
        <w:rPr>
          <w:rFonts w:hint="eastAsia" w:ascii="宋体" w:hAnsi="宋体" w:eastAsia="宋体" w:cs="宋体"/>
          <w:bCs/>
          <w:color w:val="auto"/>
          <w:sz w:val="24"/>
          <w:szCs w:val="24"/>
          <w:highlight w:val="none"/>
        </w:rPr>
        <w:t>在每一轮协商中，采购小组</w:t>
      </w:r>
      <w:r>
        <w:rPr>
          <w:rFonts w:hint="eastAsia" w:ascii="宋体" w:hAnsi="宋体" w:eastAsia="宋体" w:cs="宋体"/>
          <w:color w:val="auto"/>
          <w:kern w:val="0"/>
          <w:sz w:val="24"/>
          <w:szCs w:val="24"/>
          <w:highlight w:val="none"/>
        </w:rPr>
        <w:t>可以根据协商情况，要求</w:t>
      </w:r>
      <w:r>
        <w:rPr>
          <w:rFonts w:hint="eastAsia" w:ascii="宋体" w:hAnsi="宋体" w:eastAsia="宋体" w:cs="宋体"/>
          <w:bCs/>
          <w:color w:val="auto"/>
          <w:sz w:val="24"/>
          <w:szCs w:val="24"/>
          <w:highlight w:val="none"/>
        </w:rPr>
        <w:t>供应商在规定的</w:t>
      </w:r>
      <w:r>
        <w:rPr>
          <w:rFonts w:hint="eastAsia" w:ascii="宋体" w:hAnsi="宋体" w:eastAsia="宋体" w:cs="宋体"/>
          <w:color w:val="auto"/>
          <w:kern w:val="0"/>
          <w:sz w:val="24"/>
          <w:szCs w:val="24"/>
          <w:highlight w:val="none"/>
        </w:rPr>
        <w:t>截止时间前提交</w:t>
      </w:r>
      <w:r>
        <w:rPr>
          <w:rFonts w:hint="eastAsia" w:ascii="宋体" w:hAnsi="宋体" w:eastAsia="宋体" w:cs="宋体"/>
          <w:bCs/>
          <w:color w:val="auto"/>
          <w:sz w:val="24"/>
          <w:szCs w:val="24"/>
          <w:highlight w:val="none"/>
        </w:rPr>
        <w:t>补充资料。</w:t>
      </w:r>
      <w:r>
        <w:rPr>
          <w:rFonts w:hint="eastAsia" w:ascii="宋体" w:hAnsi="宋体" w:eastAsia="宋体" w:cs="宋体"/>
          <w:color w:val="auto"/>
          <w:kern w:val="0"/>
          <w:sz w:val="24"/>
          <w:szCs w:val="24"/>
          <w:highlight w:val="none"/>
        </w:rPr>
        <w:t xml:space="preserve"> </w:t>
      </w:r>
    </w:p>
    <w:p w14:paraId="31CA1AA5">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21.3商定价格，供应商可以多轮报价。对于能准确掌握同类项目同业同期平均价格（市场平均价）的，采购小组可要求供应商报出不超过市场平均价的合理价格；不能准确掌握市场价格的，双方可按供应商</w:t>
      </w:r>
      <w:r>
        <w:rPr>
          <w:rFonts w:hint="eastAsia" w:ascii="宋体" w:hAnsi="宋体" w:eastAsia="宋体" w:cs="宋体"/>
          <w:color w:val="auto"/>
          <w:sz w:val="24"/>
          <w:szCs w:val="24"/>
          <w:highlight w:val="none"/>
        </w:rPr>
        <w:t>价格清单及说明</w:t>
      </w:r>
      <w:r>
        <w:rPr>
          <w:rFonts w:hint="eastAsia" w:ascii="宋体" w:hAnsi="宋体" w:eastAsia="宋体" w:cs="宋体"/>
          <w:bCs/>
          <w:color w:val="auto"/>
          <w:sz w:val="24"/>
          <w:szCs w:val="24"/>
          <w:highlight w:val="none"/>
        </w:rPr>
        <w:t>协商价格，并以供应商近期其他中标或成交项目合同作为价格协商参考依据。</w:t>
      </w:r>
    </w:p>
    <w:p w14:paraId="7D21C985">
      <w:pPr>
        <w:tabs>
          <w:tab w:val="left" w:pos="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21.4</w:t>
      </w:r>
      <w:r>
        <w:rPr>
          <w:rFonts w:hint="eastAsia" w:ascii="宋体" w:hAnsi="宋体" w:eastAsia="宋体" w:cs="宋体"/>
          <w:color w:val="auto"/>
          <w:sz w:val="24"/>
          <w:szCs w:val="24"/>
          <w:highlight w:val="none"/>
        </w:rPr>
        <w:t>供应商的最终报价高于同业同期平均价格（市场平均价）的，</w:t>
      </w: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小组可视情况接受或不接受。供应商响应文件实质性响应单一来源采购文件要求的，且未超过采购预算，则应确认成交，但</w:t>
      </w: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小组应出具相关书面材料说明接受该报价的理由，并报财政部门备案；</w:t>
      </w: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小组不接受的，</w:t>
      </w: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小组应出具相关书面材料说明的理由，采购终止。</w:t>
      </w:r>
    </w:p>
    <w:p w14:paraId="7C076CF3">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21.5采购终止后，重新开展采购活动。</w:t>
      </w:r>
    </w:p>
    <w:p w14:paraId="6502F57D">
      <w:pPr>
        <w:tabs>
          <w:tab w:val="left" w:pos="0"/>
        </w:tabs>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22.推荐成交供应商</w:t>
      </w:r>
    </w:p>
    <w:p w14:paraId="3794A56C">
      <w:pPr>
        <w:tabs>
          <w:tab w:val="left" w:pos="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22.1采购小组</w:t>
      </w:r>
      <w:r>
        <w:rPr>
          <w:rFonts w:hint="eastAsia" w:ascii="宋体" w:hAnsi="宋体" w:eastAsia="宋体" w:cs="宋体"/>
          <w:color w:val="auto"/>
          <w:kern w:val="0"/>
          <w:sz w:val="24"/>
          <w:szCs w:val="24"/>
          <w:highlight w:val="none"/>
          <w:lang w:val="zh-CN"/>
        </w:rPr>
        <w:t>与供应商进行价格协商，在保证采购项目质量的基础上，商定合理的成交价格。</w:t>
      </w:r>
    </w:p>
    <w:p w14:paraId="51A57D81">
      <w:pPr>
        <w:pStyle w:val="7"/>
        <w:adjustRightInd w:val="0"/>
        <w:snapToGrid w:val="0"/>
        <w:spacing w:line="360" w:lineRule="auto"/>
        <w:ind w:left="632" w:hanging="723" w:hangingChars="3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23.协商终止</w:t>
      </w:r>
    </w:p>
    <w:p w14:paraId="175E5598">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23.1 协商时，出现下列情况之一，本次协商终止：</w:t>
      </w:r>
    </w:p>
    <w:p w14:paraId="0E178CB7">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（1）因情况变化，不再符合规定的单一来源采购方式适用情形的；</w:t>
      </w:r>
    </w:p>
    <w:p w14:paraId="430C610B">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（2）出现影响采购公正的违法、违规行为的；</w:t>
      </w:r>
    </w:p>
    <w:p w14:paraId="684480AD">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r>
        <w:rPr>
          <w:rFonts w:hint="eastAsia" w:ascii="宋体" w:hAnsi="宋体" w:eastAsia="宋体" w:cs="宋体"/>
          <w:color w:val="auto"/>
          <w:sz w:val="24"/>
          <w:szCs w:val="24"/>
          <w:highlight w:val="none"/>
        </w:rPr>
        <w:t>报价超过采购项目预算的。</w:t>
      </w:r>
    </w:p>
    <w:p w14:paraId="55FE6F89">
      <w:pPr>
        <w:tabs>
          <w:tab w:val="left" w:pos="0"/>
        </w:tabs>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23.2 </w:t>
      </w:r>
      <w:r>
        <w:rPr>
          <w:rFonts w:hint="eastAsia" w:ascii="宋体" w:hAnsi="宋体" w:eastAsia="宋体" w:cs="宋体"/>
          <w:color w:val="auto"/>
          <w:sz w:val="24"/>
          <w:szCs w:val="24"/>
          <w:highlight w:val="none"/>
        </w:rPr>
        <w:t>采购小组</w:t>
      </w:r>
      <w:r>
        <w:rPr>
          <w:rFonts w:hint="eastAsia" w:ascii="宋体" w:hAnsi="宋体" w:eastAsia="宋体" w:cs="宋体"/>
          <w:bCs/>
          <w:color w:val="auto"/>
          <w:sz w:val="24"/>
          <w:szCs w:val="24"/>
          <w:highlight w:val="none"/>
        </w:rPr>
        <w:t>应将协商终止理由通知供应商。</w:t>
      </w:r>
    </w:p>
    <w:p w14:paraId="5F0A91F7">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24.保密要求</w:t>
      </w:r>
    </w:p>
    <w:p w14:paraId="2C14A4C0">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24.1采购小组成员以及与协商工作有关的人员对协商情况以及协商过程中获悉的国家秘密、商业秘密应当保密。</w:t>
      </w:r>
    </w:p>
    <w:p w14:paraId="24FAB866">
      <w:pPr>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六、成交结果信息公布与授予合同</w:t>
      </w:r>
    </w:p>
    <w:p w14:paraId="61AADBC6">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25.成交信息的公布</w:t>
      </w:r>
    </w:p>
    <w:p w14:paraId="50E1D341">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25.1 协商结束后，成交结果信息将在财政部门指定的媒体上公布。指定的媒体名称见</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w:t>
      </w:r>
    </w:p>
    <w:p w14:paraId="69CDA173">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26.询问</w:t>
      </w:r>
    </w:p>
    <w:p w14:paraId="60CD575B">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26.1供应商对政府采购活动事项有疑问的，可以向采购人或采购代理机构提出询问。采购人或采购代理机构将及时作出答复。</w:t>
      </w:r>
    </w:p>
    <w:p w14:paraId="17832F4B">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27.成交通知</w:t>
      </w:r>
    </w:p>
    <w:p w14:paraId="45F29073">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27.1成交供应商确定后，采购代理机构将以书面形式向成交供应商发出成交通知书。成交通知书对采购人和成交供应商具有同等法律效力。</w:t>
      </w:r>
    </w:p>
    <w:p w14:paraId="7A6F15EE">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27.2 成交通知书是合同文件的组成部分。</w:t>
      </w:r>
    </w:p>
    <w:p w14:paraId="08CDB342">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27.3</w:t>
      </w:r>
      <w:r>
        <w:rPr>
          <w:rFonts w:hint="eastAsia" w:ascii="宋体" w:hAnsi="宋体" w:eastAsia="宋体" w:cs="宋体"/>
          <w:color w:val="auto"/>
          <w:sz w:val="24"/>
          <w:szCs w:val="24"/>
          <w:highlight w:val="none"/>
        </w:rPr>
        <w:t>成交供应商在收到采购代理机构的成交通知书后十日内，应按照</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的规定，向采购人提交履约担保。联合体成交的，履约担保由联合体各方或联合体中牵头人的名义提交。</w:t>
      </w:r>
    </w:p>
    <w:p w14:paraId="313DC504">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27.4 成交供应商</w:t>
      </w:r>
      <w:r>
        <w:rPr>
          <w:rFonts w:hint="eastAsia" w:ascii="宋体" w:hAnsi="宋体" w:eastAsia="宋体" w:cs="宋体"/>
          <w:color w:val="auto"/>
          <w:spacing w:val="4"/>
          <w:sz w:val="24"/>
          <w:szCs w:val="24"/>
          <w:highlight w:val="none"/>
        </w:rPr>
        <w:t>没有按照本章第27.3项规定</w:t>
      </w:r>
      <w:r>
        <w:rPr>
          <w:rFonts w:hint="eastAsia" w:ascii="宋体" w:hAnsi="宋体" w:eastAsia="宋体" w:cs="宋体"/>
          <w:color w:val="auto"/>
          <w:sz w:val="24"/>
          <w:szCs w:val="24"/>
          <w:highlight w:val="none"/>
        </w:rPr>
        <w:t>提交履约担保的</w:t>
      </w:r>
      <w:r>
        <w:rPr>
          <w:rFonts w:hint="eastAsia" w:ascii="宋体" w:hAnsi="宋体" w:eastAsia="宋体" w:cs="宋体"/>
          <w:color w:val="auto"/>
          <w:spacing w:val="4"/>
          <w:sz w:val="24"/>
          <w:szCs w:val="24"/>
          <w:highlight w:val="none"/>
        </w:rPr>
        <w:t>，视为放弃</w:t>
      </w:r>
      <w:r>
        <w:rPr>
          <w:rFonts w:hint="eastAsia" w:ascii="宋体" w:hAnsi="宋体" w:eastAsia="宋体" w:cs="宋体"/>
          <w:color w:val="auto"/>
          <w:sz w:val="24"/>
          <w:szCs w:val="24"/>
          <w:highlight w:val="none"/>
        </w:rPr>
        <w:t>成交</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2"/>
          <w:sz w:val="24"/>
          <w:szCs w:val="24"/>
          <w:highlight w:val="none"/>
        </w:rPr>
        <w:t>其保证金不予退还。</w:t>
      </w:r>
    </w:p>
    <w:p w14:paraId="28B3E8E9">
      <w:pPr>
        <w:adjustRightInd w:val="0"/>
        <w:snapToGrid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28.签订合同</w:t>
      </w:r>
    </w:p>
    <w:p w14:paraId="7B15FC25">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28.1 单一来源采购文件、成交供应商的响应文件及其补充的响应文件等均为签订政府采购合同的依据。</w:t>
      </w:r>
    </w:p>
    <w:p w14:paraId="0049DB8C">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28.2 成交供应商应当在成交通知书发出之日起三十日内与采购人签订政府采购合同。</w:t>
      </w:r>
    </w:p>
    <w:p w14:paraId="1014868D">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28.3 成交供应商应当按照合同约定履行义务。成交供应商不得向他人分包成交项目。</w:t>
      </w:r>
    </w:p>
    <w:p w14:paraId="305CE007">
      <w:pPr>
        <w:adjustRightInd w:val="0"/>
        <w:snapToGrid w:val="0"/>
        <w:spacing w:line="360" w:lineRule="auto"/>
        <w:rPr>
          <w:rFonts w:hint="eastAsia" w:ascii="宋体" w:hAnsi="宋体" w:eastAsia="宋体" w:cs="宋体"/>
          <w:b/>
          <w:color w:val="auto"/>
          <w:sz w:val="24"/>
          <w:szCs w:val="24"/>
          <w:highlight w:val="none"/>
        </w:rPr>
      </w:pPr>
      <w:bookmarkStart w:id="3" w:name="_Toc22201076"/>
      <w:bookmarkStart w:id="4" w:name="_Toc37425921"/>
      <w:r>
        <w:rPr>
          <w:rFonts w:hint="eastAsia" w:ascii="宋体" w:hAnsi="宋体" w:eastAsia="宋体" w:cs="宋体"/>
          <w:b/>
          <w:color w:val="auto"/>
          <w:sz w:val="24"/>
          <w:szCs w:val="24"/>
          <w:highlight w:val="none"/>
        </w:rPr>
        <w:t>七、政府采购政策</w:t>
      </w:r>
      <w:bookmarkEnd w:id="3"/>
      <w:bookmarkEnd w:id="4"/>
    </w:p>
    <w:p w14:paraId="3A05FF7C">
      <w:pPr>
        <w:pStyle w:val="5"/>
        <w:adjustRightInd w:val="0"/>
        <w:snapToGrid w:val="0"/>
        <w:spacing w:before="50" w:after="0" w:line="360"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29.政府采购政策</w:t>
      </w:r>
    </w:p>
    <w:p w14:paraId="16D4A714">
      <w:pPr>
        <w:adjustRightInd w:val="0"/>
        <w:snapToGrid w:val="0"/>
        <w:spacing w:beforeLines="5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29</w:t>
      </w:r>
      <w:r>
        <w:rPr>
          <w:rFonts w:hint="eastAsia" w:ascii="宋体" w:hAnsi="宋体" w:eastAsia="宋体" w:cs="宋体"/>
          <w:color w:val="auto"/>
          <w:kern w:val="0"/>
          <w:sz w:val="24"/>
          <w:szCs w:val="24"/>
          <w:highlight w:val="none"/>
        </w:rPr>
        <w:t>.1强制采购：</w:t>
      </w:r>
    </w:p>
    <w:p w14:paraId="12B7402A">
      <w:pPr>
        <w:adjustRightInd w:val="0"/>
        <w:snapToGrid w:val="0"/>
        <w:spacing w:beforeLines="5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（1）纳入财政部会同国务院有关部门发布的节能产品政府采购品目清单，实施政府强制采购的（品目清单标注</w:t>
      </w:r>
      <w:r>
        <w:rPr>
          <w:rFonts w:hint="eastAsia" w:ascii="宋体" w:hAnsi="宋体" w:eastAsia="宋体" w:cs="宋体"/>
          <w:color w:val="auto"/>
          <w:kern w:val="0"/>
          <w:sz w:val="24"/>
          <w:szCs w:val="24"/>
          <w:highlight w:val="none"/>
        </w:rPr>
        <w:sym w:font="Wingdings" w:char="F0AB"/>
      </w:r>
      <w:r>
        <w:rPr>
          <w:rFonts w:hint="eastAsia" w:ascii="宋体" w:hAnsi="宋体" w:eastAsia="宋体" w:cs="宋体"/>
          <w:color w:val="auto"/>
          <w:kern w:val="0"/>
          <w:sz w:val="24"/>
          <w:szCs w:val="24"/>
          <w:highlight w:val="none"/>
        </w:rPr>
        <w:t>符号产品），供应商提供的产品应当取得国家确定的认证机构出具的、处于有效期之内的节能产品认证证书，否则其</w:t>
      </w:r>
      <w:r>
        <w:rPr>
          <w:rFonts w:hint="eastAsia" w:ascii="宋体" w:hAnsi="宋体" w:eastAsia="宋体" w:cs="宋体"/>
          <w:b/>
          <w:color w:val="auto"/>
          <w:kern w:val="0"/>
          <w:sz w:val="24"/>
          <w:szCs w:val="24"/>
          <w:highlight w:val="none"/>
        </w:rPr>
        <w:t>响应无效</w:t>
      </w:r>
      <w:r>
        <w:rPr>
          <w:rFonts w:hint="eastAsia" w:ascii="宋体" w:hAnsi="宋体" w:eastAsia="宋体" w:cs="宋体"/>
          <w:color w:val="auto"/>
          <w:kern w:val="0"/>
          <w:sz w:val="24"/>
          <w:szCs w:val="24"/>
          <w:highlight w:val="none"/>
        </w:rPr>
        <w:t>。</w:t>
      </w:r>
    </w:p>
    <w:p w14:paraId="3DE7B37C">
      <w:pPr>
        <w:adjustRightInd w:val="0"/>
        <w:snapToGrid w:val="0"/>
        <w:spacing w:beforeLines="5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29</w:t>
      </w:r>
      <w:r>
        <w:rPr>
          <w:rFonts w:hint="eastAsia" w:ascii="宋体" w:hAnsi="宋体" w:eastAsia="宋体" w:cs="宋体"/>
          <w:color w:val="auto"/>
          <w:kern w:val="0"/>
          <w:sz w:val="24"/>
          <w:szCs w:val="24"/>
          <w:highlight w:val="none"/>
        </w:rPr>
        <w:t>.2优先采购：</w:t>
      </w:r>
    </w:p>
    <w:p w14:paraId="1AD7F722">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（1）对纳入财政部会同国务院有关部门发布的节能产品、环境标志产品政府采购品目清单，实施政府优先采购的，评审时按</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 xml:space="preserve">规定给予价格折扣； </w:t>
      </w:r>
    </w:p>
    <w:p w14:paraId="50D48CC9">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（2）对纳入湖南省财政厅等有关部门发布的湖南省两型产品政府采购目录的，实施政府优先采购，评审时按</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规定给予价格折扣。</w:t>
      </w:r>
    </w:p>
    <w:p w14:paraId="694023A9">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.3价格评审优惠：</w:t>
      </w:r>
    </w:p>
    <w:p w14:paraId="2A11AE79">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（1）供应商为小型、微型企业，且提供本企业生产的货物或者提供其他小型、微型企业生产的货物，价格按</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规定给予价格折扣，用扣除后的价格参与评审。本项所称货物不包括使用大型企业注册商标的货物；</w:t>
      </w:r>
    </w:p>
    <w:p w14:paraId="746FA630">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（2）小型、微型企业参加联合体并在联合体协议中明确其在合同金额占联合体合同总金额 30%以上的，该联合体价格按</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 xml:space="preserve">规定给予价格折扣，用扣除后的价格参与评审。联合体各方均为小型、微型企业的，联合体视同为小型、微型企业； </w:t>
      </w:r>
    </w:p>
    <w:p w14:paraId="2A320B7B">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（3）监狱企业、残疾人福利性单位视同小型、微型企业，享受评审中价格扣除等促进中小企业发展的政府采购政策。 </w:t>
      </w:r>
    </w:p>
    <w:p w14:paraId="66559542">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.4政府采购政策交叉与叠加</w:t>
      </w:r>
    </w:p>
    <w:p w14:paraId="57548E74">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（1）供应商提供的产品取得两个及以上优先采购产品认证的，评审时只有其中一项产品能够享受优先采购优惠（供应商自行选择，并在响应文件中并填报相关信息及数据）</w:t>
      </w:r>
    </w:p>
    <w:p w14:paraId="30A97581">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（2）供应商同时符合小型、微型企业及监狱企业、残疾人福利性单位要求的，评审时只有一种类型享受价格评审优惠政策；</w:t>
      </w:r>
    </w:p>
    <w:p w14:paraId="7FDBDB2C">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（3）小型和微型企业的价格评审优惠可以与同时属于“节能产品”、“环境标志产品”及“两型产品”中的一项优先采购优惠累加计算。</w:t>
      </w:r>
    </w:p>
    <w:p w14:paraId="4E91FBA0">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.5小型、微型企业的供应商提供部分小型、微型企业制造的产品，以及部分产品属于优先采购的，评审时只对该部分产品的报价实行价格扣除。</w:t>
      </w:r>
    </w:p>
    <w:p w14:paraId="52D8FD2C">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.6响应文件符合本章第37.1款、第37.2款、第37.3款规定的，供应商应提供相关证明资料。</w:t>
      </w:r>
    </w:p>
    <w:p w14:paraId="3DC3B6C9">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（1）节能产品、环境标志产品：提供国家确定的认证机构出具的、处于有效期之内的节能产品、环境标志产品认证证书（复印件）。</w:t>
      </w:r>
    </w:p>
    <w:p w14:paraId="5301DC31">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（2）两型产品：提供《湖南省两型产品政府采购目录》（最新一期）文件首页和产品所在页</w:t>
      </w:r>
      <w:r>
        <w:rPr>
          <w:rFonts w:hint="eastAsia" w:ascii="宋体" w:hAnsi="宋体" w:eastAsia="宋体" w:cs="宋体"/>
          <w:color w:val="auto"/>
          <w:sz w:val="24"/>
          <w:szCs w:val="24"/>
          <w:highlight w:val="none"/>
          <w:lang w:val="en-US" w:eastAsia="zh-CN"/>
        </w:rPr>
        <w:t>(不适用)</w:t>
      </w:r>
      <w:r>
        <w:rPr>
          <w:rFonts w:hint="eastAsia" w:ascii="宋体" w:hAnsi="宋体" w:eastAsia="宋体" w:cs="宋体"/>
          <w:color w:val="auto"/>
          <w:sz w:val="24"/>
          <w:szCs w:val="24"/>
          <w:highlight w:val="none"/>
        </w:rPr>
        <w:t>。</w:t>
      </w:r>
    </w:p>
    <w:p w14:paraId="5D261263">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（3）中小企业：按《关于印发＜政府采购促进中小企业发展暂行办法＞的通知》(财库[2011]181号)规定，提供《小型、微型企业声明函》（格式）。</w:t>
      </w:r>
    </w:p>
    <w:p w14:paraId="62CD41CE">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（4）监狱企业：按《关于政府采购支持监狱企业发展有关问题的通知》(财库〔2014〕68号)文件规定提供证明文件（复印件）。</w:t>
      </w:r>
    </w:p>
    <w:p w14:paraId="580A4E20">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（5）残疾人福利性单位：按《关于促进残疾人就业政府采购政策的通知》(财库〔2017〕141号)文件规定提供《残疾人福利性单位声明函》（格式）。</w:t>
      </w:r>
    </w:p>
    <w:p w14:paraId="6792AFD7">
      <w:pPr>
        <w:adjustRightInd w:val="0"/>
        <w:snapToGrid w:val="0"/>
        <w:spacing w:beforeLines="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.7进口产品是指符合《政府采购进口产品管理办法》（财库〔2007〕119号）和《关于政府采购进口产品管理有关问题的通知》（财办库〔2008〕248号）文件规定的产品。除</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另有规定外，采购项目拒绝进口产品参加谈判。本款规定同意购买进口产品的，不限制满足谈判文件要求的国内产品参与谈判竞争。</w:t>
      </w:r>
    </w:p>
    <w:p w14:paraId="3D282DC5">
      <w:pPr>
        <w:pStyle w:val="7"/>
        <w:adjustRightInd w:val="0"/>
        <w:snapToGrid w:val="0"/>
        <w:spacing w:line="360" w:lineRule="auto"/>
        <w:ind w:firstLine="480" w:firstLineChars="200"/>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.8供应商有融资、担保需求的</w:t>
      </w:r>
      <w:r>
        <w:rPr>
          <w:rFonts w:hint="eastAsia" w:ascii="宋体" w:hAnsi="宋体" w:eastAsia="宋体" w:cs="宋体"/>
          <w:color w:val="auto"/>
          <w:spacing w:val="-4"/>
          <w:sz w:val="24"/>
          <w:szCs w:val="24"/>
          <w:highlight w:val="none"/>
        </w:rPr>
        <w:t>，可登陆中国湖南政府采购网查询相关银行、担保机构业</w:t>
      </w:r>
      <w:r>
        <w:rPr>
          <w:rFonts w:hint="eastAsia" w:ascii="宋体" w:hAnsi="宋体" w:eastAsia="宋体" w:cs="宋体"/>
          <w:color w:val="auto"/>
          <w:sz w:val="24"/>
          <w:szCs w:val="24"/>
          <w:highlight w:val="none"/>
        </w:rPr>
        <w:t>务。</w:t>
      </w:r>
      <w:r>
        <w:rPr>
          <w:rFonts w:hint="eastAsia" w:ascii="宋体" w:hAnsi="宋体" w:eastAsia="宋体" w:cs="宋体"/>
          <w:b/>
          <w:color w:val="auto"/>
          <w:sz w:val="24"/>
          <w:szCs w:val="24"/>
          <w:highlight w:val="none"/>
          <w:lang w:val="en-US" w:eastAsia="zh-CN"/>
        </w:rPr>
        <w:t>八</w:t>
      </w:r>
      <w:r>
        <w:rPr>
          <w:rFonts w:hint="eastAsia" w:ascii="宋体" w:hAnsi="宋体" w:eastAsia="宋体" w:cs="宋体"/>
          <w:b/>
          <w:color w:val="auto"/>
          <w:sz w:val="24"/>
          <w:szCs w:val="24"/>
          <w:highlight w:val="none"/>
        </w:rPr>
        <w:t>、其他规定</w:t>
      </w:r>
    </w:p>
    <w:p w14:paraId="53466C95">
      <w:pPr>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30</w:t>
      </w:r>
      <w:r>
        <w:rPr>
          <w:rFonts w:hint="eastAsia" w:ascii="宋体" w:hAnsi="宋体" w:eastAsia="宋体" w:cs="宋体"/>
          <w:b/>
          <w:color w:val="auto"/>
          <w:sz w:val="24"/>
          <w:szCs w:val="24"/>
          <w:highlight w:val="none"/>
        </w:rPr>
        <w:t>.采购代理服务费</w:t>
      </w:r>
    </w:p>
    <w:p w14:paraId="696DDE17">
      <w:pPr>
        <w:tabs>
          <w:tab w:val="left" w:pos="420"/>
          <w:tab w:val="left" w:pos="7560"/>
          <w:tab w:val="left" w:pos="7740"/>
          <w:tab w:val="left" w:pos="792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.1采购代理机构应按</w:t>
      </w:r>
      <w:r>
        <w:rPr>
          <w:rFonts w:hint="eastAsia" w:ascii="宋体" w:hAnsi="宋体" w:eastAsia="宋体" w:cs="宋体"/>
          <w:b/>
          <w:color w:val="auto"/>
          <w:sz w:val="24"/>
          <w:szCs w:val="24"/>
          <w:highlight w:val="none"/>
        </w:rPr>
        <w:t>谈判须知前附表</w:t>
      </w:r>
      <w:r>
        <w:rPr>
          <w:rFonts w:hint="eastAsia" w:ascii="宋体" w:hAnsi="宋体" w:eastAsia="宋体" w:cs="宋体"/>
          <w:color w:val="auto"/>
          <w:sz w:val="24"/>
          <w:szCs w:val="24"/>
          <w:highlight w:val="none"/>
        </w:rPr>
        <w:t>规定收取采购代理服务费。</w:t>
      </w:r>
    </w:p>
    <w:p w14:paraId="24C35C9A">
      <w:pPr>
        <w:tabs>
          <w:tab w:val="left" w:pos="420"/>
          <w:tab w:val="left" w:pos="7560"/>
          <w:tab w:val="left" w:pos="7740"/>
          <w:tab w:val="left" w:pos="792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.2集中采购机构不得收取采购代理服务费。</w:t>
      </w:r>
    </w:p>
    <w:p w14:paraId="62E01618">
      <w:pPr>
        <w:tabs>
          <w:tab w:val="left" w:pos="420"/>
          <w:tab w:val="left" w:pos="7560"/>
          <w:tab w:val="left" w:pos="7740"/>
          <w:tab w:val="left" w:pos="7920"/>
        </w:tabs>
        <w:adjustRightInd w:val="0"/>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w:t>
      </w:r>
      <w:r>
        <w:rPr>
          <w:rFonts w:hint="eastAsia" w:ascii="宋体"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.其他规定</w:t>
      </w:r>
    </w:p>
    <w:p w14:paraId="0B5DD46A">
      <w:pPr>
        <w:tabs>
          <w:tab w:val="left" w:pos="420"/>
          <w:tab w:val="left" w:pos="7560"/>
          <w:tab w:val="left" w:pos="7740"/>
          <w:tab w:val="left" w:pos="7920"/>
        </w:tabs>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w:t>
      </w:r>
      <w:r>
        <w:rPr>
          <w:rFonts w:hint="eastAsia" w:ascii="宋体" w:hAnsi="宋体" w:eastAsia="宋体" w:cs="宋体"/>
          <w:color w:val="auto"/>
          <w:kern w:val="0"/>
          <w:sz w:val="24"/>
          <w:szCs w:val="24"/>
          <w:highlight w:val="none"/>
          <w:lang w:val="zh-CN"/>
        </w:rPr>
        <w:t>单一来源采购</w:t>
      </w:r>
      <w:r>
        <w:rPr>
          <w:rFonts w:hint="eastAsia" w:ascii="宋体" w:hAnsi="宋体" w:eastAsia="宋体" w:cs="宋体"/>
          <w:color w:val="auto"/>
          <w:sz w:val="24"/>
          <w:szCs w:val="24"/>
          <w:highlight w:val="none"/>
        </w:rPr>
        <w:t>文件的其他规定见</w:t>
      </w:r>
      <w:r>
        <w:rPr>
          <w:rFonts w:hint="eastAsia" w:ascii="宋体" w:hAnsi="宋体" w:eastAsia="宋体" w:cs="宋体"/>
          <w:b/>
          <w:color w:val="auto"/>
          <w:sz w:val="24"/>
          <w:szCs w:val="24"/>
          <w:highlight w:val="none"/>
        </w:rPr>
        <w:t>协商须知前附表</w:t>
      </w:r>
      <w:r>
        <w:rPr>
          <w:rFonts w:hint="eastAsia" w:ascii="宋体" w:hAnsi="宋体" w:eastAsia="宋体" w:cs="宋体"/>
          <w:color w:val="auto"/>
          <w:sz w:val="24"/>
          <w:szCs w:val="24"/>
          <w:highlight w:val="none"/>
        </w:rPr>
        <w:t>。</w:t>
      </w:r>
    </w:p>
    <w:p w14:paraId="0448ED35">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20BB8629">
      <w:pPr>
        <w:pStyle w:val="2"/>
        <w:bidi w:val="0"/>
        <w:rPr>
          <w:rFonts w:hint="eastAsia"/>
        </w:rPr>
      </w:pPr>
      <w:r>
        <w:rPr>
          <w:rFonts w:hint="eastAsia"/>
        </w:rPr>
        <w:t>第三章 政府采购合同协议书</w:t>
      </w:r>
    </w:p>
    <w:p w14:paraId="4EF677C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3753D2C6">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采购编号：</w:t>
      </w:r>
      <w:r>
        <w:rPr>
          <w:rFonts w:hint="eastAsia" w:ascii="宋体" w:hAnsi="宋体" w:eastAsia="宋体" w:cs="宋体"/>
          <w:color w:val="auto"/>
          <w:sz w:val="24"/>
          <w:szCs w:val="24"/>
          <w:highlight w:val="none"/>
          <w:u w:val="single"/>
        </w:rPr>
        <w:t xml:space="preserve">             </w:t>
      </w:r>
    </w:p>
    <w:p w14:paraId="7238D923">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p>
    <w:p w14:paraId="55446F53">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w:t>
      </w:r>
    </w:p>
    <w:p w14:paraId="6C568C45">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w:t>
      </w:r>
    </w:p>
    <w:p w14:paraId="7C33C5D3">
      <w:pPr>
        <w:pStyle w:val="6"/>
        <w:adjustRightInd w:val="0"/>
        <w:snapToGrid w:val="0"/>
        <w:spacing w:before="156" w:beforeLines="50"/>
        <w:rPr>
          <w:rFonts w:hint="eastAsia" w:ascii="宋体" w:hAnsi="宋体" w:eastAsia="宋体" w:cs="宋体"/>
          <w:color w:val="auto"/>
          <w:sz w:val="24"/>
          <w:szCs w:val="24"/>
          <w:highlight w:val="none"/>
        </w:rPr>
      </w:pPr>
    </w:p>
    <w:p w14:paraId="3ACC58FE">
      <w:pPr>
        <w:pStyle w:val="6"/>
        <w:adjustRightInd w:val="0"/>
        <w:snapToGrid w:val="0"/>
        <w:spacing w:before="156" w:beforeLine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为了保护甲、乙双方合法权益，根据《中华人民共和国合同法》、《中华人民共和国政府采购法》及其他有关法律、法规、规章，双方签订本合同协议书。</w:t>
      </w:r>
    </w:p>
    <w:p w14:paraId="689AEDA1">
      <w:pPr>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1.项目管理信息</w:t>
      </w:r>
    </w:p>
    <w:p w14:paraId="7350E491">
      <w:pPr>
        <w:pStyle w:val="6"/>
        <w:adjustRightInd w:val="0"/>
        <w:snapToGrid w:val="0"/>
        <w:spacing w:before="156" w:beforeLine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（1）采购组织形式：</w:t>
      </w:r>
      <w:r>
        <w:rPr>
          <w:rFonts w:hint="eastAsia" w:ascii="宋体" w:hAnsi="宋体" w:eastAsia="宋体" w:cs="宋体"/>
          <w:color w:val="auto"/>
          <w:sz w:val="24"/>
          <w:szCs w:val="24"/>
          <w:highlight w:val="none"/>
          <w:u w:val="single"/>
        </w:rPr>
        <w:t xml:space="preserve">                      </w:t>
      </w:r>
    </w:p>
    <w:p w14:paraId="4F0A237C">
      <w:pPr>
        <w:pStyle w:val="6"/>
        <w:adjustRightInd w:val="0"/>
        <w:snapToGrid w:val="0"/>
        <w:spacing w:before="156" w:beforeLines="5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（2）采购方式：</w:t>
      </w:r>
      <w:r>
        <w:rPr>
          <w:rFonts w:hint="eastAsia" w:ascii="宋体" w:hAnsi="宋体" w:eastAsia="宋体" w:cs="宋体"/>
          <w:color w:val="auto"/>
          <w:sz w:val="24"/>
          <w:szCs w:val="24"/>
          <w:highlight w:val="none"/>
          <w:u w:val="single"/>
        </w:rPr>
        <w:t xml:space="preserve">                          </w:t>
      </w:r>
    </w:p>
    <w:p w14:paraId="5E8B2F87">
      <w:pPr>
        <w:pStyle w:val="6"/>
        <w:adjustRightInd w:val="0"/>
        <w:snapToGrid w:val="0"/>
        <w:spacing w:before="156" w:beforeLines="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（3）标的名称：</w:t>
      </w:r>
      <w:r>
        <w:rPr>
          <w:rFonts w:hint="eastAsia" w:ascii="宋体" w:hAnsi="宋体" w:eastAsia="宋体" w:cs="宋体"/>
          <w:color w:val="auto"/>
          <w:sz w:val="24"/>
          <w:szCs w:val="24"/>
          <w:highlight w:val="none"/>
          <w:u w:val="single"/>
        </w:rPr>
        <w:t xml:space="preserve">                              </w:t>
      </w:r>
    </w:p>
    <w:p w14:paraId="1566262D">
      <w:pPr>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2.合同标的及金额</w:t>
      </w:r>
    </w:p>
    <w:tbl>
      <w:tblPr>
        <w:tblStyle w:val="14"/>
        <w:tblW w:w="0" w:type="auto"/>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900"/>
        <w:gridCol w:w="1620"/>
        <w:gridCol w:w="1125"/>
        <w:gridCol w:w="1125"/>
        <w:gridCol w:w="1125"/>
        <w:gridCol w:w="1125"/>
      </w:tblGrid>
      <w:tr w14:paraId="654F629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00" w:type="dxa"/>
            <w:noWrap w:val="0"/>
            <w:vAlign w:val="center"/>
          </w:tcPr>
          <w:p w14:paraId="301B4F80">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900" w:type="dxa"/>
            <w:noWrap w:val="0"/>
            <w:vAlign w:val="center"/>
          </w:tcPr>
          <w:p w14:paraId="12428381">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w:t>
            </w:r>
          </w:p>
        </w:tc>
        <w:tc>
          <w:tcPr>
            <w:tcW w:w="1620" w:type="dxa"/>
            <w:noWrap w:val="0"/>
            <w:vAlign w:val="center"/>
          </w:tcPr>
          <w:p w14:paraId="3A1E26BC">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型号规格</w:t>
            </w:r>
          </w:p>
        </w:tc>
        <w:tc>
          <w:tcPr>
            <w:tcW w:w="1125" w:type="dxa"/>
            <w:noWrap w:val="0"/>
            <w:vAlign w:val="center"/>
          </w:tcPr>
          <w:p w14:paraId="6E4BECD5">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1125" w:type="dxa"/>
            <w:noWrap w:val="0"/>
            <w:vAlign w:val="center"/>
          </w:tcPr>
          <w:p w14:paraId="3EE95864">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w:t>
            </w:r>
          </w:p>
        </w:tc>
        <w:tc>
          <w:tcPr>
            <w:tcW w:w="1125" w:type="dxa"/>
            <w:noWrap w:val="0"/>
            <w:vAlign w:val="center"/>
          </w:tcPr>
          <w:p w14:paraId="58C35D73">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1125" w:type="dxa"/>
            <w:noWrap w:val="0"/>
            <w:vAlign w:val="center"/>
          </w:tcPr>
          <w:p w14:paraId="70AA03B9">
            <w:pPr>
              <w:adjustRightInd w:val="0"/>
              <w:snapToGrid w:val="0"/>
              <w:spacing w:before="156" w:beforeLines="5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7BD005F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00" w:type="dxa"/>
            <w:noWrap w:val="0"/>
            <w:vAlign w:val="center"/>
          </w:tcPr>
          <w:p w14:paraId="29E3267A">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900" w:type="dxa"/>
            <w:noWrap w:val="0"/>
            <w:vAlign w:val="center"/>
          </w:tcPr>
          <w:p w14:paraId="05908DF6">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620" w:type="dxa"/>
            <w:noWrap w:val="0"/>
            <w:vAlign w:val="center"/>
          </w:tcPr>
          <w:p w14:paraId="2204BDA5">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554FC53F">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2E205E01">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6CAC5F2E">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564C0C41">
            <w:pPr>
              <w:adjustRightInd w:val="0"/>
              <w:snapToGrid w:val="0"/>
              <w:spacing w:before="156" w:beforeLines="50" w:line="360" w:lineRule="auto"/>
              <w:jc w:val="center"/>
              <w:rPr>
                <w:rFonts w:hint="eastAsia" w:ascii="宋体" w:hAnsi="宋体" w:eastAsia="宋体" w:cs="宋体"/>
                <w:color w:val="auto"/>
                <w:sz w:val="24"/>
                <w:szCs w:val="24"/>
                <w:highlight w:val="none"/>
              </w:rPr>
            </w:pPr>
          </w:p>
        </w:tc>
      </w:tr>
      <w:tr w14:paraId="48D5B5D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00" w:type="dxa"/>
            <w:noWrap w:val="0"/>
            <w:vAlign w:val="center"/>
          </w:tcPr>
          <w:p w14:paraId="158F48D0">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900" w:type="dxa"/>
            <w:noWrap w:val="0"/>
            <w:vAlign w:val="center"/>
          </w:tcPr>
          <w:p w14:paraId="15FAF6F7">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620" w:type="dxa"/>
            <w:noWrap w:val="0"/>
            <w:vAlign w:val="center"/>
          </w:tcPr>
          <w:p w14:paraId="01D574A4">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17AE25EB">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20BF47DD">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39146402">
            <w:pPr>
              <w:adjustRightInd w:val="0"/>
              <w:snapToGrid w:val="0"/>
              <w:spacing w:before="156" w:beforeLines="50" w:line="360" w:lineRule="auto"/>
              <w:jc w:val="center"/>
              <w:rPr>
                <w:rFonts w:hint="eastAsia" w:ascii="宋体" w:hAnsi="宋体" w:eastAsia="宋体" w:cs="宋体"/>
                <w:color w:val="auto"/>
                <w:sz w:val="24"/>
                <w:szCs w:val="24"/>
                <w:highlight w:val="none"/>
              </w:rPr>
            </w:pPr>
          </w:p>
        </w:tc>
        <w:tc>
          <w:tcPr>
            <w:tcW w:w="1125" w:type="dxa"/>
            <w:noWrap w:val="0"/>
            <w:vAlign w:val="center"/>
          </w:tcPr>
          <w:p w14:paraId="64910076">
            <w:pPr>
              <w:adjustRightInd w:val="0"/>
              <w:snapToGrid w:val="0"/>
              <w:spacing w:before="156" w:beforeLines="50" w:line="360" w:lineRule="auto"/>
              <w:jc w:val="center"/>
              <w:rPr>
                <w:rFonts w:hint="eastAsia" w:ascii="宋体" w:hAnsi="宋体" w:eastAsia="宋体" w:cs="宋体"/>
                <w:color w:val="auto"/>
                <w:sz w:val="24"/>
                <w:szCs w:val="24"/>
                <w:highlight w:val="none"/>
              </w:rPr>
            </w:pPr>
          </w:p>
        </w:tc>
      </w:tr>
      <w:tr w14:paraId="79632D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820" w:type="dxa"/>
            <w:gridSpan w:val="7"/>
            <w:noWrap w:val="0"/>
            <w:vAlign w:val="center"/>
          </w:tcPr>
          <w:p w14:paraId="43B555D3">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合同金额小写：</w:t>
            </w:r>
            <w:r>
              <w:rPr>
                <w:rFonts w:hint="eastAsia" w:ascii="宋体" w:hAnsi="宋体" w:eastAsia="宋体" w:cs="宋体"/>
                <w:color w:val="auto"/>
                <w:sz w:val="24"/>
                <w:szCs w:val="24"/>
                <w:highlight w:val="none"/>
                <w:u w:val="single"/>
              </w:rPr>
              <w:t xml:space="preserve">                      </w:t>
            </w:r>
          </w:p>
          <w:p w14:paraId="1AAB8DEA">
            <w:pPr>
              <w:adjustRightInd w:val="0"/>
              <w:snapToGrid w:val="0"/>
              <w:spacing w:before="156" w:beforeLines="50"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大写：</w:t>
            </w:r>
            <w:r>
              <w:rPr>
                <w:rFonts w:hint="eastAsia" w:ascii="宋体" w:hAnsi="宋体" w:eastAsia="宋体" w:cs="宋体"/>
                <w:color w:val="auto"/>
                <w:sz w:val="24"/>
                <w:szCs w:val="24"/>
                <w:highlight w:val="none"/>
                <w:u w:val="single"/>
              </w:rPr>
              <w:t xml:space="preserve">                      </w:t>
            </w:r>
          </w:p>
        </w:tc>
      </w:tr>
    </w:tbl>
    <w:p w14:paraId="18CD227A">
      <w:pPr>
        <w:adjustRightInd w:val="0"/>
        <w:snapToGrid w:val="0"/>
        <w:spacing w:before="156" w:beforeLines="50" w:line="360" w:lineRule="auto"/>
        <w:ind w:firstLine="482" w:firstLineChars="200"/>
        <w:rPr>
          <w:rFonts w:hint="eastAsia" w:ascii="宋体" w:hAnsi="宋体" w:eastAsia="宋体" w:cs="宋体"/>
          <w:color w:val="auto"/>
          <w:sz w:val="24"/>
          <w:szCs w:val="24"/>
          <w:highlight w:val="none"/>
          <w:u w:val="single"/>
        </w:rPr>
      </w:pPr>
      <w:r>
        <w:rPr>
          <w:rFonts w:hint="eastAsia" w:ascii="宋体" w:hAnsi="宋体" w:eastAsia="宋体" w:cs="宋体"/>
          <w:b/>
          <w:color w:val="auto"/>
          <w:sz w:val="24"/>
          <w:szCs w:val="24"/>
          <w:highlight w:val="none"/>
        </w:rPr>
        <w:t>3.履行合同的时间、地点及方式：</w:t>
      </w:r>
      <w:r>
        <w:rPr>
          <w:rFonts w:hint="eastAsia" w:ascii="宋体" w:hAnsi="宋体" w:eastAsia="宋体" w:cs="宋体"/>
          <w:color w:val="auto"/>
          <w:sz w:val="24"/>
          <w:szCs w:val="24"/>
          <w:highlight w:val="none"/>
          <w:u w:val="single"/>
        </w:rPr>
        <w:t xml:space="preserve">                             </w:t>
      </w:r>
    </w:p>
    <w:p w14:paraId="0F6A6E56">
      <w:pPr>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4.付款：</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B78FBEF">
      <w:pPr>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5.解决合同纠纷方式</w:t>
      </w:r>
    </w:p>
    <w:p w14:paraId="40EE1824">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首先通过双方协商解决，协商解决不成，则通过以下途径之一解决纠纷（请在方框内划√选择）：</w:t>
      </w:r>
    </w:p>
    <w:p w14:paraId="05F1A7A6">
      <w:pPr>
        <w:adjustRightInd w:val="0"/>
        <w:snapToGrid w:val="0"/>
        <w:spacing w:before="156" w:beforeLines="50"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提请仲裁       □ 向人民法院提起诉讼</w:t>
      </w:r>
    </w:p>
    <w:p w14:paraId="2A236B51">
      <w:pPr>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6.组成合同的文件</w:t>
      </w:r>
    </w:p>
    <w:p w14:paraId="52A744C1">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合同由以下文件构成，如下述文件之间有任何抵触、矛盾或歧义，应按以下顺序解释：</w:t>
      </w:r>
    </w:p>
    <w:p w14:paraId="7FB96FEA">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（1）在采购或合同履行过程中</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作出的承诺以及双方协商达成的变更或补充协议</w:t>
      </w:r>
    </w:p>
    <w:p w14:paraId="3BB173A1">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（2）本合同书</w:t>
      </w:r>
    </w:p>
    <w:p w14:paraId="5DDE973F">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（3）成交通知书</w:t>
      </w:r>
    </w:p>
    <w:p w14:paraId="540C9221">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（4）政府采购合同格式条款</w:t>
      </w:r>
    </w:p>
    <w:p w14:paraId="2DF11D6C">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（5）响应文件</w:t>
      </w:r>
    </w:p>
    <w:p w14:paraId="75608FF9">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（6）单一来源采购文件</w:t>
      </w:r>
    </w:p>
    <w:p w14:paraId="74074C3C">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（7）标准、规范及有关技术文件</w:t>
      </w:r>
    </w:p>
    <w:p w14:paraId="6EC74F97">
      <w:pPr>
        <w:adjustRightInd w:val="0"/>
        <w:snapToGrid w:val="0"/>
        <w:spacing w:before="156" w:beforeLines="50" w:line="360" w:lineRule="auto"/>
        <w:rPr>
          <w:rFonts w:hint="eastAsia" w:ascii="宋体" w:hAnsi="宋体" w:eastAsia="宋体" w:cs="宋体"/>
          <w:color w:val="auto"/>
          <w:sz w:val="24"/>
          <w:szCs w:val="24"/>
          <w:highlight w:val="none"/>
        </w:rPr>
      </w:pPr>
    </w:p>
    <w:p w14:paraId="3F81F152">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合同订立时间：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71E291AF">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合同订立地点：</w:t>
      </w:r>
      <w:r>
        <w:rPr>
          <w:rFonts w:hint="eastAsia" w:ascii="宋体" w:hAnsi="宋体" w:eastAsia="宋体" w:cs="宋体"/>
          <w:color w:val="auto"/>
          <w:sz w:val="24"/>
          <w:szCs w:val="24"/>
          <w:highlight w:val="none"/>
          <w:u w:val="single"/>
        </w:rPr>
        <w:t xml:space="preserve">                           </w:t>
      </w:r>
    </w:p>
    <w:p w14:paraId="1C76D43E">
      <w:pPr>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0F0A314C">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      方：（公章）                     乙      方：（公章）</w:t>
      </w:r>
    </w:p>
    <w:p w14:paraId="37FEE075">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法定代表人：</w:t>
      </w:r>
      <w:r>
        <w:rPr>
          <w:rFonts w:hint="eastAsia" w:ascii="宋体" w:hAnsi="宋体" w:eastAsia="宋体" w:cs="宋体"/>
          <w:color w:val="auto"/>
          <w:sz w:val="24"/>
          <w:szCs w:val="24"/>
          <w:highlight w:val="none"/>
          <w:u w:val="single"/>
        </w:rPr>
        <w:t xml:space="preserve">                   </w:t>
      </w:r>
    </w:p>
    <w:p w14:paraId="43F061FB">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委托代理人：</w:t>
      </w:r>
      <w:r>
        <w:rPr>
          <w:rFonts w:hint="eastAsia" w:ascii="宋体" w:hAnsi="宋体" w:eastAsia="宋体" w:cs="宋体"/>
          <w:color w:val="auto"/>
          <w:sz w:val="24"/>
          <w:szCs w:val="24"/>
          <w:highlight w:val="none"/>
          <w:u w:val="single"/>
        </w:rPr>
        <w:t xml:space="preserve">                   </w:t>
      </w:r>
    </w:p>
    <w:p w14:paraId="1C0A4D9A">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话：</w:t>
      </w:r>
      <w:r>
        <w:rPr>
          <w:rFonts w:hint="eastAsia" w:ascii="宋体" w:hAnsi="宋体" w:eastAsia="宋体" w:cs="宋体"/>
          <w:color w:val="auto"/>
          <w:sz w:val="24"/>
          <w:szCs w:val="24"/>
          <w:highlight w:val="none"/>
          <w:u w:val="single"/>
        </w:rPr>
        <w:t xml:space="preserve">                   </w:t>
      </w:r>
    </w:p>
    <w:p w14:paraId="11CA014A">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传      真：</w:t>
      </w:r>
      <w:r>
        <w:rPr>
          <w:rFonts w:hint="eastAsia" w:ascii="宋体" w:hAnsi="宋体" w:eastAsia="宋体" w:cs="宋体"/>
          <w:color w:val="auto"/>
          <w:sz w:val="24"/>
          <w:szCs w:val="24"/>
          <w:highlight w:val="none"/>
          <w:u w:val="single"/>
        </w:rPr>
        <w:t xml:space="preserve">                   </w:t>
      </w:r>
    </w:p>
    <w:p w14:paraId="3DB20667">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帐       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开 户 银 行：</w:t>
      </w:r>
      <w:r>
        <w:rPr>
          <w:rFonts w:hint="eastAsia" w:ascii="宋体" w:hAnsi="宋体" w:eastAsia="宋体" w:cs="宋体"/>
          <w:color w:val="auto"/>
          <w:sz w:val="24"/>
          <w:szCs w:val="24"/>
          <w:highlight w:val="none"/>
          <w:u w:val="single"/>
        </w:rPr>
        <w:t xml:space="preserve">                   </w:t>
      </w:r>
    </w:p>
    <w:p w14:paraId="41C0C0AA">
      <w:pPr>
        <w:adjustRightInd w:val="0"/>
        <w:snapToGrid w:val="0"/>
        <w:spacing w:before="156" w:beforeLines="50" w:line="360" w:lineRule="auto"/>
        <w:rPr>
          <w:rFonts w:hint="eastAsia" w:ascii="宋体" w:hAnsi="宋体" w:eastAsia="宋体" w:cs="宋体"/>
          <w:color w:val="auto"/>
          <w:sz w:val="24"/>
          <w:szCs w:val="24"/>
          <w:highlight w:val="none"/>
        </w:rPr>
      </w:pPr>
    </w:p>
    <w:p w14:paraId="1E58D83C">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采购代理机构（盖章）：</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政府采购管理部门（盖章）：</w:t>
      </w:r>
    </w:p>
    <w:p w14:paraId="7F9077D1">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项目负责人：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备案经办人：</w:t>
      </w:r>
      <w:r>
        <w:rPr>
          <w:rFonts w:hint="eastAsia" w:ascii="宋体" w:hAnsi="宋体" w:eastAsia="宋体" w:cs="宋体"/>
          <w:color w:val="auto"/>
          <w:sz w:val="24"/>
          <w:szCs w:val="24"/>
          <w:highlight w:val="none"/>
          <w:u w:val="single"/>
        </w:rPr>
        <w:t xml:space="preserve">                   </w:t>
      </w:r>
    </w:p>
    <w:p w14:paraId="0440595A">
      <w:pPr>
        <w:adjustRightInd w:val="0"/>
        <w:snapToGrid w:val="0"/>
        <w:spacing w:before="156" w:beforeLines="50" w:line="360" w:lineRule="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备案时间：</w:t>
      </w:r>
      <w:r>
        <w:rPr>
          <w:rFonts w:hint="eastAsia" w:ascii="宋体" w:hAnsi="宋体" w:eastAsia="宋体" w:cs="宋体"/>
          <w:color w:val="auto"/>
          <w:sz w:val="24"/>
          <w:szCs w:val="24"/>
          <w:highlight w:val="none"/>
          <w:u w:val="single"/>
        </w:rPr>
        <w:t xml:space="preserve">                   </w:t>
      </w:r>
    </w:p>
    <w:p w14:paraId="0061C6F3">
      <w:pPr>
        <w:spacing w:line="360" w:lineRule="exact"/>
        <w:jc w:val="center"/>
        <w:rPr>
          <w:rFonts w:hint="eastAsia" w:ascii="宋体" w:hAnsi="宋体" w:eastAsia="宋体" w:cs="宋体"/>
          <w:b/>
          <w:bCs/>
          <w:color w:val="auto"/>
          <w:sz w:val="24"/>
          <w:szCs w:val="24"/>
          <w:highlight w:val="none"/>
        </w:rPr>
      </w:pPr>
    </w:p>
    <w:p w14:paraId="19CB8F21">
      <w:pPr>
        <w:spacing w:line="360" w:lineRule="exact"/>
        <w:jc w:val="center"/>
        <w:rPr>
          <w:rFonts w:hint="eastAsia" w:ascii="宋体" w:hAnsi="宋体" w:eastAsia="宋体" w:cs="宋体"/>
          <w:b/>
          <w:bCs/>
          <w:color w:val="auto"/>
          <w:sz w:val="24"/>
          <w:szCs w:val="24"/>
          <w:highlight w:val="none"/>
        </w:rPr>
      </w:pPr>
    </w:p>
    <w:p w14:paraId="0FEE357D">
      <w:pPr>
        <w:spacing w:line="360" w:lineRule="exact"/>
        <w:jc w:val="center"/>
        <w:rPr>
          <w:rFonts w:hint="eastAsia" w:ascii="宋体" w:hAnsi="宋体" w:eastAsia="宋体" w:cs="宋体"/>
          <w:b/>
          <w:bCs/>
          <w:color w:val="auto"/>
          <w:sz w:val="24"/>
          <w:szCs w:val="24"/>
          <w:highlight w:val="none"/>
        </w:rPr>
        <w:sectPr>
          <w:pgSz w:w="11906" w:h="16838"/>
          <w:pgMar w:top="1531" w:right="1531" w:bottom="1531" w:left="1531" w:header="851" w:footer="992" w:gutter="0"/>
          <w:pgNumType w:fmt="decimal"/>
          <w:cols w:space="720" w:num="1"/>
          <w:docGrid w:type="lines" w:linePitch="312" w:charSpace="0"/>
        </w:sectPr>
      </w:pPr>
    </w:p>
    <w:p w14:paraId="14FE137E">
      <w:pPr>
        <w:pStyle w:val="2"/>
        <w:numPr>
          <w:ilvl w:val="0"/>
          <w:numId w:val="1"/>
        </w:numPr>
        <w:bidi w:val="0"/>
        <w:rPr>
          <w:rFonts w:hint="eastAsia"/>
        </w:rPr>
      </w:pPr>
      <w:bookmarkStart w:id="5" w:name="_Toc426366514"/>
      <w:r>
        <w:rPr>
          <w:rFonts w:hint="eastAsia"/>
        </w:rPr>
        <w:t>采购需求</w:t>
      </w:r>
    </w:p>
    <w:p w14:paraId="465D30AD">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bookmarkStart w:id="6" w:name="heading_0"/>
      <w:r>
        <w:rPr>
          <w:b/>
          <w:bCs/>
        </w:rPr>
        <w:t>一、项目基本概况</w:t>
      </w:r>
      <w:bookmarkEnd w:id="6"/>
    </w:p>
    <w:p w14:paraId="5CAB34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eastAsia="zh-CN"/>
        </w:rPr>
      </w:pPr>
      <w:bookmarkStart w:id="7" w:name="heading_1"/>
      <w:r>
        <w:rPr>
          <w:rFonts w:hint="eastAsia"/>
        </w:rPr>
        <w:t>为筑牢省级权威网络宣传阵地，围绕港产城融合、自贸试验区、重大产业项目、优化营商环境等重点工作开展常态化深度宣传，合作内容涵盖红网岳阳频道日常资讯刊发、年度深度专题策划、领导专访、驻点记者采编、园区新媒体代运营、舆情应急响应处置等全套宣传服务</w:t>
      </w:r>
      <w:r>
        <w:rPr>
          <w:rFonts w:hint="eastAsia"/>
          <w:lang w:eastAsia="zh-CN"/>
        </w:rPr>
        <w:t>。</w:t>
      </w:r>
    </w:p>
    <w:p w14:paraId="0334F613">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b/>
          <w:bCs/>
        </w:rPr>
        <w:t>二、项目名称</w:t>
      </w:r>
      <w:bookmarkEnd w:id="7"/>
    </w:p>
    <w:p w14:paraId="63451C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红网2026年度宣传推广服务项目</w:t>
      </w:r>
    </w:p>
    <w:p w14:paraId="65C71ED7">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bookmarkStart w:id="8" w:name="heading_2"/>
      <w:r>
        <w:rPr>
          <w:b/>
          <w:bCs/>
        </w:rPr>
        <w:t>三、服务周期</w:t>
      </w:r>
      <w:bookmarkEnd w:id="8"/>
    </w:p>
    <w:p w14:paraId="05FBE9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自本项目招标结束、合同正式签订之日起至2026年12月31日止，具体服务起止时间、权责细则以双方签订的正式合同条款为准。</w:t>
      </w:r>
    </w:p>
    <w:p w14:paraId="14E685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bookmarkStart w:id="9" w:name="heading_3"/>
      <w:r>
        <w:t>核心采购服务内容及详细标准要求</w:t>
      </w:r>
      <w:bookmarkEnd w:id="9"/>
    </w:p>
    <w:tbl>
      <w:tblPr>
        <w:tblStyle w:val="14"/>
        <w:tblW w:w="9399"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8"/>
        <w:gridCol w:w="1519"/>
        <w:gridCol w:w="7162"/>
      </w:tblGrid>
      <w:tr w14:paraId="2E231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8B8B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sz w:val="24"/>
                <w:szCs w:val="24"/>
              </w:rPr>
            </w:pPr>
            <w:bookmarkStart w:id="10" w:name="heading_10"/>
            <w:r>
              <w:rPr>
                <w:rFonts w:hint="default"/>
                <w:sz w:val="24"/>
                <w:szCs w:val="24"/>
                <w:lang w:val="en-US" w:eastAsia="zh-CN"/>
              </w:rPr>
              <w:t>序号</w:t>
            </w:r>
          </w:p>
        </w:tc>
        <w:tc>
          <w:tcPr>
            <w:tcW w:w="1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C184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sz w:val="24"/>
                <w:szCs w:val="24"/>
              </w:rPr>
            </w:pPr>
            <w:r>
              <w:rPr>
                <w:rFonts w:hint="default"/>
                <w:sz w:val="24"/>
                <w:szCs w:val="24"/>
                <w:lang w:val="en-US" w:eastAsia="zh-CN"/>
              </w:rPr>
              <w:t>项目名称</w:t>
            </w:r>
          </w:p>
        </w:tc>
        <w:tc>
          <w:tcPr>
            <w:tcW w:w="7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4CB9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sz w:val="24"/>
                <w:szCs w:val="24"/>
              </w:rPr>
            </w:pPr>
            <w:r>
              <w:rPr>
                <w:rFonts w:hint="default"/>
                <w:sz w:val="24"/>
                <w:szCs w:val="24"/>
                <w:lang w:val="en-US" w:eastAsia="zh-CN"/>
              </w:rPr>
              <w:t>服务内容概要</w:t>
            </w:r>
          </w:p>
        </w:tc>
      </w:tr>
      <w:tr w14:paraId="45F9E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4"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617E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sz w:val="24"/>
                <w:szCs w:val="24"/>
                <w:lang w:val="en-US" w:eastAsia="zh-CN"/>
              </w:rPr>
            </w:pPr>
            <w:r>
              <w:rPr>
                <w:rFonts w:hint="eastAsia"/>
                <w:sz w:val="24"/>
                <w:szCs w:val="24"/>
                <w:lang w:val="en-US" w:eastAsia="zh-CN"/>
              </w:rPr>
              <w:t>1</w:t>
            </w:r>
          </w:p>
        </w:tc>
        <w:tc>
          <w:tcPr>
            <w:tcW w:w="1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91D3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sz w:val="24"/>
                <w:szCs w:val="24"/>
              </w:rPr>
            </w:pPr>
            <w:r>
              <w:rPr>
                <w:rFonts w:hint="default"/>
                <w:sz w:val="24"/>
                <w:szCs w:val="24"/>
                <w:lang w:val="en-US" w:eastAsia="zh-CN"/>
              </w:rPr>
              <w:t>宣传服务</w:t>
            </w:r>
          </w:p>
        </w:tc>
        <w:tc>
          <w:tcPr>
            <w:tcW w:w="7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D27E3">
            <w:pPr>
              <w:spacing w:after="0" w:afterLines="0" w:line="360" w:lineRule="auto"/>
              <w:ind w:firstLine="0" w:firstLineChars="0"/>
              <w:rPr>
                <w:rFonts w:hint="eastAsia" w:ascii="黑体" w:hAnsi="黑体" w:eastAsia="宋体" w:cs="Times New Roman"/>
                <w:szCs w:val="21"/>
              </w:rPr>
            </w:pPr>
            <w:r>
              <w:rPr>
                <w:rFonts w:hint="eastAsia" w:ascii="黑体" w:hAnsi="黑体" w:eastAsia="宋体" w:cs="Times New Roman"/>
                <w:szCs w:val="21"/>
              </w:rPr>
              <w:t>涵盖党建工作、发展优势、招商政策、建设成果、经验做法、重大项目等资讯发布，含央媒省媒推送。</w:t>
            </w:r>
          </w:p>
          <w:p w14:paraId="2642763F">
            <w:pPr>
              <w:spacing w:after="0" w:afterLines="0" w:line="360" w:lineRule="auto"/>
              <w:ind w:firstLine="0" w:firstLineChars="0"/>
              <w:rPr>
                <w:rFonts w:hint="eastAsia" w:ascii="黑体" w:hAnsi="黑体" w:eastAsia="宋体" w:cs="Times New Roman"/>
                <w:szCs w:val="21"/>
              </w:rPr>
            </w:pPr>
            <w:r>
              <w:rPr>
                <w:rFonts w:hint="eastAsia" w:ascii="黑体" w:hAnsi="黑体" w:eastAsia="宋体" w:cs="Times New Roman"/>
                <w:szCs w:val="21"/>
              </w:rPr>
              <w:t xml:space="preserve">    1.红网岳阳平台资讯发布服务定位：将红网岳阳平台作为甲方对外宣传的重要窗口，并作为甲方对外发布消息的重要平台。</w:t>
            </w:r>
          </w:p>
          <w:p w14:paraId="39BAA578">
            <w:pPr>
              <w:spacing w:after="0" w:afterLines="0" w:line="360" w:lineRule="auto"/>
              <w:ind w:firstLine="0" w:firstLineChars="0"/>
              <w:rPr>
                <w:rFonts w:hint="eastAsia" w:ascii="黑体" w:hAnsi="黑体" w:eastAsia="宋体" w:cs="Times New Roman"/>
                <w:szCs w:val="21"/>
              </w:rPr>
            </w:pPr>
            <w:r>
              <w:rPr>
                <w:rFonts w:hint="eastAsia" w:ascii="黑体" w:hAnsi="黑体" w:eastAsia="宋体" w:cs="Times New Roman"/>
                <w:szCs w:val="21"/>
              </w:rPr>
              <w:t xml:space="preserve">   发布内容：在红网岳阳平台相关栏目里选发有关甲方在党建工作、发展优势、招商政策、建设成果、经验做法、重大项目等资讯。优秀资讯可选择性推至央媒、省媒进行传播。采编机制：日常资讯由乙方派记者采集，也可由乙方另行组织采集；重大题材和活动由双方共同策划宣传。</w:t>
            </w:r>
          </w:p>
          <w:p w14:paraId="5781F441">
            <w:pPr>
              <w:spacing w:after="0" w:afterLines="0" w:line="360" w:lineRule="auto"/>
              <w:ind w:firstLine="0" w:firstLineChars="0"/>
              <w:rPr>
                <w:rFonts w:hint="eastAsia" w:ascii="黑体" w:hAnsi="黑体" w:eastAsia="宋体" w:cs="Times New Roman"/>
                <w:szCs w:val="21"/>
              </w:rPr>
            </w:pPr>
            <w:r>
              <w:rPr>
                <w:rFonts w:hint="eastAsia" w:ascii="黑体" w:hAnsi="黑体" w:eastAsia="宋体" w:cs="Times New Roman"/>
                <w:szCs w:val="21"/>
              </w:rPr>
              <w:t xml:space="preserve">   内容类别：内容要求与标准党建工作报道新港区党建引领、主题教育、基层治理创新等内容；发展优势聚焦新港区区位优势、政策优势、产业优势；招商政策及时发布招商动态、政策解读、项目签约信息；建设成果报道重大项目建设进展、竣工投产、发展成就；经验做法总结推广新港区改革创新、先行先试的典型经验；重大项目跟踪报道大数据中心产业园、自贸片区等重点项目；</w:t>
            </w:r>
          </w:p>
          <w:p w14:paraId="0D3B192C">
            <w:pPr>
              <w:spacing w:after="0" w:afterLines="0" w:line="360" w:lineRule="auto"/>
              <w:ind w:firstLine="0" w:firstLineChars="0"/>
              <w:rPr>
                <w:rFonts w:hint="eastAsia" w:ascii="黑体" w:hAnsi="黑体" w:eastAsia="宋体" w:cs="Times New Roman"/>
                <w:szCs w:val="21"/>
              </w:rPr>
            </w:pPr>
          </w:p>
          <w:p w14:paraId="24D689B5">
            <w:pPr>
              <w:spacing w:after="0" w:afterLines="0" w:line="360" w:lineRule="auto"/>
              <w:ind w:firstLine="0" w:firstLineChars="0"/>
              <w:rPr>
                <w:rFonts w:hint="eastAsia" w:ascii="黑体" w:hAnsi="黑体" w:eastAsia="宋体" w:cs="Times New Roman"/>
                <w:szCs w:val="21"/>
              </w:rPr>
            </w:pPr>
            <w:r>
              <w:rPr>
                <w:rFonts w:hint="eastAsia" w:ascii="黑体" w:hAnsi="黑体" w:eastAsia="宋体" w:cs="Times New Roman"/>
                <w:szCs w:val="21"/>
              </w:rPr>
              <w:t>审核流程：执行“采编—初审—复审—终审”四级审核制度。甲方对涉及重大政策、领导活动、敏感信息的稿件拥有终审权。</w:t>
            </w:r>
          </w:p>
          <w:p w14:paraId="151DFBA3">
            <w:pPr>
              <w:spacing w:after="0" w:afterLines="0" w:line="360" w:lineRule="auto"/>
              <w:ind w:firstLine="0" w:firstLineChars="0"/>
              <w:rPr>
                <w:rFonts w:hint="eastAsia" w:ascii="黑体" w:hAnsi="黑体" w:eastAsia="宋体" w:cs="Times New Roman"/>
                <w:szCs w:val="21"/>
              </w:rPr>
            </w:pPr>
            <w:r>
              <w:rPr>
                <w:rFonts w:hint="eastAsia" w:ascii="黑体" w:hAnsi="黑体" w:eastAsia="宋体" w:cs="Times New Roman"/>
                <w:szCs w:val="21"/>
              </w:rPr>
              <w:t>发布标准：标题精炼有力，图文并茂，突出新港区特色，符合网络传播规律。重大题材稿件不少于1000字，配图不少于3张。</w:t>
            </w:r>
          </w:p>
          <w:p w14:paraId="033DFBB9">
            <w:pPr>
              <w:spacing w:after="0" w:afterLines="0" w:line="360" w:lineRule="auto"/>
              <w:ind w:firstLine="0" w:firstLineChars="0"/>
              <w:rPr>
                <w:rFonts w:hint="eastAsia" w:ascii="黑体" w:hAnsi="黑体" w:eastAsia="宋体" w:cs="Times New Roman"/>
                <w:szCs w:val="21"/>
              </w:rPr>
            </w:pPr>
            <w:r>
              <w:rPr>
                <w:rFonts w:hint="eastAsia" w:ascii="黑体" w:hAnsi="黑体" w:eastAsia="宋体" w:cs="Times New Roman"/>
                <w:szCs w:val="21"/>
              </w:rPr>
              <w:t>2.专题访谈与深度策划</w:t>
            </w:r>
          </w:p>
          <w:p w14:paraId="2FEF9B4E">
            <w:pPr>
              <w:spacing w:after="0" w:afterLines="0" w:line="360" w:lineRule="auto"/>
              <w:ind w:firstLine="0" w:firstLineChars="0"/>
              <w:rPr>
                <w:rFonts w:hint="eastAsia" w:ascii="黑体" w:hAnsi="黑体" w:eastAsia="宋体" w:cs="Times New Roman"/>
                <w:szCs w:val="21"/>
              </w:rPr>
            </w:pPr>
            <w:r>
              <w:rPr>
                <w:rFonts w:hint="eastAsia" w:ascii="黑体" w:hAnsi="黑体" w:eastAsia="宋体" w:cs="Times New Roman"/>
                <w:szCs w:val="21"/>
              </w:rPr>
              <w:t>主要领导专题访谈：乙方定期或不定期对城陵矶新港区主要领导进行专题访谈，访谈内容及时间由双方另行商定。访谈需提前15个工作日提交提纲，经甲方审定后执行。</w:t>
            </w:r>
          </w:p>
          <w:p w14:paraId="660B5A17">
            <w:pPr>
              <w:spacing w:after="0" w:afterLines="0" w:line="360" w:lineRule="auto"/>
              <w:ind w:firstLine="0" w:firstLineChars="0"/>
              <w:rPr>
                <w:rFonts w:hint="eastAsia" w:ascii="黑体" w:hAnsi="黑体" w:eastAsia="宋体" w:cs="Times New Roman"/>
                <w:szCs w:val="21"/>
              </w:rPr>
            </w:pPr>
            <w:r>
              <w:rPr>
                <w:rFonts w:hint="eastAsia" w:ascii="黑体" w:hAnsi="黑体" w:eastAsia="宋体" w:cs="Times New Roman"/>
                <w:szCs w:val="21"/>
              </w:rPr>
              <w:t>访谈形式：可采用图文访谈、视频访谈、直播访谈等形式，时长和篇幅根据访谈内容确定。</w:t>
            </w:r>
          </w:p>
          <w:p w14:paraId="054A14E2">
            <w:pPr>
              <w:spacing w:after="0" w:afterLines="0" w:line="360" w:lineRule="auto"/>
              <w:ind w:firstLine="0" w:firstLineChars="0"/>
              <w:rPr>
                <w:rFonts w:hint="eastAsia" w:ascii="黑体" w:hAnsi="黑体" w:eastAsia="宋体" w:cs="Times New Roman"/>
                <w:szCs w:val="21"/>
              </w:rPr>
            </w:pPr>
            <w:r>
              <w:rPr>
                <w:rFonts w:hint="eastAsia" w:ascii="黑体" w:hAnsi="黑体" w:eastAsia="宋体" w:cs="Times New Roman"/>
                <w:szCs w:val="21"/>
              </w:rPr>
              <w:t>年度深度专题策划：每年策划不少于4期深度专题报道，围绕新港区中心工作，如“口岸经济发展”“数字园区建设”“产城融合实践”“开放型经济新高地”等主题。</w:t>
            </w:r>
          </w:p>
          <w:p w14:paraId="484149A7">
            <w:pPr>
              <w:spacing w:after="0" w:afterLines="0" w:line="360" w:lineRule="auto"/>
              <w:ind w:firstLine="0" w:firstLineChars="0"/>
              <w:rPr>
                <w:rFonts w:hint="eastAsia" w:ascii="黑体" w:hAnsi="黑体" w:eastAsia="宋体" w:cs="Times New Roman"/>
                <w:szCs w:val="21"/>
              </w:rPr>
            </w:pPr>
            <w:r>
              <w:rPr>
                <w:rFonts w:hint="eastAsia" w:ascii="黑体" w:hAnsi="黑体" w:eastAsia="宋体" w:cs="Times New Roman"/>
                <w:szCs w:val="21"/>
              </w:rPr>
              <w:t>3、原创稿件撰写及发布</w:t>
            </w:r>
          </w:p>
          <w:p w14:paraId="19321225">
            <w:pPr>
              <w:spacing w:after="0" w:afterLines="0" w:line="360" w:lineRule="auto"/>
              <w:ind w:firstLine="0" w:firstLineChars="0"/>
              <w:rPr>
                <w:rFonts w:hint="eastAsia" w:ascii="黑体" w:hAnsi="黑体" w:eastAsia="宋体" w:cs="Times New Roman"/>
                <w:szCs w:val="21"/>
              </w:rPr>
            </w:pPr>
            <w:r>
              <w:rPr>
                <w:rFonts w:hint="eastAsia" w:ascii="黑体" w:hAnsi="黑体" w:eastAsia="宋体" w:cs="Times New Roman"/>
                <w:szCs w:val="21"/>
              </w:rPr>
              <w:t>选题机制：聚焦新港区在数字经济、开放型经济、自贸创新、产城融合等领域的亮点与经验。</w:t>
            </w:r>
          </w:p>
          <w:p w14:paraId="0827344C">
            <w:pPr>
              <w:spacing w:after="0" w:afterLines="0" w:line="360" w:lineRule="auto"/>
              <w:ind w:firstLine="0" w:firstLineChars="0"/>
              <w:rPr>
                <w:rFonts w:hint="eastAsia" w:ascii="黑体" w:hAnsi="黑体" w:eastAsia="宋体" w:cs="Times New Roman"/>
                <w:szCs w:val="21"/>
              </w:rPr>
            </w:pPr>
            <w:r>
              <w:rPr>
                <w:rFonts w:hint="eastAsia" w:ascii="黑体" w:hAnsi="黑体" w:eastAsia="宋体" w:cs="Times New Roman"/>
                <w:szCs w:val="21"/>
              </w:rPr>
              <w:t>采编标准：每篇原创稿件需包含实地调研或深度访谈，引用数据来源权威，事实核查严谨，杜绝“闭门造车”。</w:t>
            </w:r>
          </w:p>
          <w:p w14:paraId="1FE786D0">
            <w:pPr>
              <w:spacing w:after="0" w:afterLines="0" w:line="360" w:lineRule="auto"/>
              <w:ind w:firstLine="0" w:firstLineChars="0"/>
              <w:rPr>
                <w:rFonts w:hint="eastAsia" w:ascii="黑体" w:hAnsi="黑体" w:eastAsia="宋体" w:cs="Times New Roman"/>
                <w:szCs w:val="21"/>
              </w:rPr>
            </w:pPr>
            <w:r>
              <w:rPr>
                <w:rFonts w:hint="eastAsia" w:ascii="黑体" w:hAnsi="黑体" w:eastAsia="宋体" w:cs="Times New Roman"/>
                <w:szCs w:val="21"/>
              </w:rPr>
              <w:t>质量要求：文章结构清晰，语言生动有感染力，具备思想深度和传播价值。字数视题材而定，一般不少于1000字。</w:t>
            </w:r>
          </w:p>
          <w:p w14:paraId="3AE892D3">
            <w:pPr>
              <w:spacing w:after="0" w:afterLines="0" w:line="360" w:lineRule="auto"/>
              <w:ind w:firstLine="0" w:firstLineChars="0"/>
              <w:rPr>
                <w:rFonts w:hint="default"/>
                <w:szCs w:val="24"/>
              </w:rPr>
            </w:pPr>
            <w:r>
              <w:rPr>
                <w:rFonts w:hint="eastAsia" w:ascii="黑体" w:hAnsi="黑体" w:eastAsia="宋体" w:cs="Times New Roman"/>
                <w:szCs w:val="21"/>
              </w:rPr>
              <w:t>发布与推广：稿件在红网全平台首发，并积极向省级及以上媒体平台推荐。全年确保30篇高质量原创稿件的产出与发布。</w:t>
            </w:r>
          </w:p>
        </w:tc>
      </w:tr>
      <w:tr w14:paraId="6CF28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3"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74E1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sz w:val="24"/>
                <w:szCs w:val="24"/>
              </w:rPr>
            </w:pPr>
            <w:r>
              <w:rPr>
                <w:rFonts w:hint="default"/>
                <w:sz w:val="24"/>
                <w:szCs w:val="24"/>
                <w:lang w:val="en-US" w:eastAsia="zh-CN"/>
              </w:rPr>
              <w:t>2</w:t>
            </w:r>
          </w:p>
        </w:tc>
        <w:tc>
          <w:tcPr>
            <w:tcW w:w="1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1CC7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sz w:val="24"/>
                <w:szCs w:val="24"/>
              </w:rPr>
            </w:pPr>
            <w:r>
              <w:rPr>
                <w:rFonts w:hint="default"/>
                <w:sz w:val="24"/>
                <w:szCs w:val="24"/>
                <w:lang w:val="en-US" w:eastAsia="zh-CN"/>
              </w:rPr>
              <w:t>公众号运营</w:t>
            </w:r>
          </w:p>
        </w:tc>
        <w:tc>
          <w:tcPr>
            <w:tcW w:w="7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AD88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sz w:val="24"/>
                <w:szCs w:val="24"/>
              </w:rPr>
            </w:pPr>
            <w:r>
              <w:rPr>
                <w:rFonts w:hint="default"/>
                <w:sz w:val="24"/>
                <w:szCs w:val="24"/>
                <w:lang w:val="en-US" w:eastAsia="zh-CN"/>
              </w:rPr>
              <w:t>涵盖“岳阳临港高新技术产业开发区公众号的日常运营、内容编发与用户互动。</w:t>
            </w:r>
            <w:r>
              <w:rPr>
                <w:rFonts w:hint="default"/>
                <w:sz w:val="24"/>
                <w:szCs w:val="24"/>
                <w:lang w:val="en-US" w:eastAsia="zh-CN"/>
              </w:rPr>
              <w:br w:type="textWrapping"/>
            </w:r>
            <w:r>
              <w:rPr>
                <w:rFonts w:hint="default"/>
                <w:sz w:val="24"/>
                <w:szCs w:val="24"/>
                <w:lang w:val="en-US" w:eastAsia="zh-CN"/>
              </w:rPr>
              <w:t>官方微信公众号运营：提供“岳阳临港高新技术产业开发区”官方微信公众号的运营服务。</w:t>
            </w:r>
            <w:r>
              <w:rPr>
                <w:rFonts w:hint="default"/>
                <w:sz w:val="24"/>
                <w:szCs w:val="24"/>
                <w:lang w:val="en-US" w:eastAsia="zh-CN"/>
              </w:rPr>
              <w:br w:type="textWrapping"/>
            </w:r>
            <w:r>
              <w:rPr>
                <w:rFonts w:hint="default"/>
                <w:sz w:val="24"/>
                <w:szCs w:val="24"/>
                <w:lang w:val="en-US" w:eastAsia="zh-CN"/>
              </w:rPr>
              <w:t>1、日常发布 工作日保持更新，发布新港区政务动态、政策解读、企业服务信息 不低于100条/年</w:t>
            </w:r>
            <w:r>
              <w:rPr>
                <w:rFonts w:hint="default"/>
                <w:sz w:val="24"/>
                <w:szCs w:val="24"/>
                <w:lang w:val="en-US" w:eastAsia="zh-CN"/>
              </w:rPr>
              <w:br w:type="textWrapping"/>
            </w:r>
            <w:r>
              <w:rPr>
                <w:rFonts w:hint="default"/>
                <w:sz w:val="24"/>
                <w:szCs w:val="24"/>
                <w:lang w:val="en-US" w:eastAsia="zh-CN"/>
              </w:rPr>
              <w:t>2、内容定位 权威政务信息发布主渠道，兼顾企业服务与民生资讯</w:t>
            </w:r>
            <w:r>
              <w:rPr>
                <w:rFonts w:hint="default"/>
                <w:sz w:val="24"/>
                <w:szCs w:val="24"/>
                <w:lang w:val="en-US" w:eastAsia="zh-CN"/>
              </w:rPr>
              <w:br w:type="textWrapping"/>
            </w:r>
            <w:r>
              <w:rPr>
                <w:rFonts w:hint="default"/>
                <w:sz w:val="24"/>
                <w:szCs w:val="24"/>
                <w:lang w:val="en-US" w:eastAsia="zh-CN"/>
              </w:rPr>
              <w:t>3、用户互动 定期开展线上互动，及时回复后台留言，常见问题12小时内响应 留言回复率≥95%</w:t>
            </w:r>
            <w:r>
              <w:rPr>
                <w:rFonts w:hint="default"/>
                <w:sz w:val="24"/>
                <w:szCs w:val="24"/>
                <w:lang w:val="en-US" w:eastAsia="zh-CN"/>
              </w:rPr>
              <w:br w:type="textWrapping"/>
            </w:r>
            <w:r>
              <w:rPr>
                <w:rFonts w:hint="default"/>
                <w:sz w:val="24"/>
                <w:szCs w:val="24"/>
                <w:lang w:val="en-US" w:eastAsia="zh-CN"/>
              </w:rPr>
              <w:t>4、菜单维护 定期更新底部菜单栏，确保链接功能有效可用 每月检查1次</w:t>
            </w:r>
          </w:p>
        </w:tc>
      </w:tr>
      <w:tr w14:paraId="12396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4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B930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sz w:val="24"/>
                <w:szCs w:val="24"/>
              </w:rPr>
            </w:pPr>
            <w:r>
              <w:rPr>
                <w:rFonts w:hint="default"/>
                <w:sz w:val="24"/>
                <w:szCs w:val="24"/>
                <w:lang w:val="en-US" w:eastAsia="zh-CN"/>
              </w:rPr>
              <w:t>3</w:t>
            </w:r>
          </w:p>
        </w:tc>
        <w:tc>
          <w:tcPr>
            <w:tcW w:w="1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54F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sz w:val="24"/>
                <w:szCs w:val="24"/>
              </w:rPr>
            </w:pPr>
            <w:r>
              <w:rPr>
                <w:rFonts w:hint="default"/>
                <w:sz w:val="24"/>
                <w:szCs w:val="24"/>
                <w:lang w:val="en-US" w:eastAsia="zh-CN"/>
              </w:rPr>
              <w:t>驻点人员薪酬福利</w:t>
            </w:r>
          </w:p>
        </w:tc>
        <w:tc>
          <w:tcPr>
            <w:tcW w:w="7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7FC2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sz w:val="24"/>
                <w:szCs w:val="24"/>
              </w:rPr>
            </w:pPr>
            <w:r>
              <w:rPr>
                <w:rFonts w:hint="default"/>
                <w:sz w:val="24"/>
                <w:szCs w:val="24"/>
                <w:lang w:val="en-US" w:eastAsia="zh-CN"/>
              </w:rPr>
              <w:t>驻点人员薪资、福利等</w:t>
            </w:r>
            <w:r>
              <w:rPr>
                <w:rFonts w:hint="default"/>
                <w:sz w:val="24"/>
                <w:szCs w:val="24"/>
                <w:lang w:val="en-US" w:eastAsia="zh-CN"/>
              </w:rPr>
              <w:br w:type="textWrapping"/>
            </w:r>
            <w:r>
              <w:rPr>
                <w:rFonts w:hint="default"/>
                <w:sz w:val="24"/>
                <w:szCs w:val="24"/>
                <w:lang w:val="en-US" w:eastAsia="zh-CN"/>
              </w:rPr>
              <w:t>成立“城陵矶新港区-红网宣传合作项目组”，实行双向负责制。</w:t>
            </w:r>
            <w:r>
              <w:rPr>
                <w:rFonts w:hint="default"/>
                <w:sz w:val="24"/>
                <w:szCs w:val="24"/>
                <w:lang w:val="en-US" w:eastAsia="zh-CN"/>
              </w:rPr>
              <w:br w:type="textWrapping"/>
            </w:r>
            <w:r>
              <w:rPr>
                <w:rFonts w:hint="default"/>
                <w:sz w:val="24"/>
                <w:szCs w:val="24"/>
                <w:lang w:val="en-US" w:eastAsia="zh-CN"/>
              </w:rPr>
              <w:t>城陵矶新港区：</w:t>
            </w:r>
            <w:r>
              <w:rPr>
                <w:rFonts w:hint="default"/>
                <w:sz w:val="24"/>
                <w:szCs w:val="24"/>
                <w:lang w:val="en-US" w:eastAsia="zh-CN"/>
              </w:rPr>
              <w:br w:type="textWrapping"/>
            </w:r>
            <w:r>
              <w:rPr>
                <w:rFonts w:hint="default"/>
                <w:sz w:val="24"/>
                <w:szCs w:val="24"/>
                <w:lang w:val="en-US" w:eastAsia="zh-CN"/>
              </w:rPr>
              <w:t>项目总负责人：1名，由分管领导担任，负责总体方向把控和重大事项审批；</w:t>
            </w:r>
            <w:r>
              <w:rPr>
                <w:rFonts w:hint="default"/>
                <w:sz w:val="24"/>
                <w:szCs w:val="24"/>
                <w:lang w:val="en-US" w:eastAsia="zh-CN"/>
              </w:rPr>
              <w:br w:type="textWrapping"/>
            </w:r>
            <w:r>
              <w:rPr>
                <w:rFonts w:hint="default"/>
                <w:sz w:val="24"/>
                <w:szCs w:val="24"/>
                <w:lang w:val="en-US" w:eastAsia="zh-CN"/>
              </w:rPr>
              <w:t>内容审核岗：2名，负责日常稿件、新媒体产品的复审与终审；</w:t>
            </w:r>
            <w:r>
              <w:rPr>
                <w:rFonts w:hint="default"/>
                <w:sz w:val="24"/>
                <w:szCs w:val="24"/>
                <w:lang w:val="en-US" w:eastAsia="zh-CN"/>
              </w:rPr>
              <w:br w:type="textWrapping"/>
            </w:r>
            <w:r>
              <w:rPr>
                <w:rFonts w:hint="default"/>
                <w:sz w:val="24"/>
                <w:szCs w:val="24"/>
                <w:lang w:val="en-US" w:eastAsia="zh-CN"/>
              </w:rPr>
              <w:t>联络协调员：1名，负责日常工作的对接与调度。</w:t>
            </w:r>
            <w:r>
              <w:rPr>
                <w:rFonts w:hint="default"/>
                <w:sz w:val="24"/>
                <w:szCs w:val="24"/>
                <w:lang w:val="en-US" w:eastAsia="zh-CN"/>
              </w:rPr>
              <w:br w:type="textWrapping"/>
            </w:r>
            <w:r>
              <w:rPr>
                <w:rFonts w:hint="default"/>
                <w:sz w:val="24"/>
                <w:szCs w:val="24"/>
                <w:lang w:val="en-US" w:eastAsia="zh-CN"/>
              </w:rPr>
              <w:t>红网宣传合作项目组：</w:t>
            </w:r>
            <w:r>
              <w:rPr>
                <w:rFonts w:hint="default"/>
                <w:sz w:val="24"/>
                <w:szCs w:val="24"/>
                <w:lang w:val="en-US" w:eastAsia="zh-CN"/>
              </w:rPr>
              <w:br w:type="textWrapping"/>
            </w:r>
            <w:r>
              <w:rPr>
                <w:rFonts w:hint="default"/>
                <w:sz w:val="24"/>
                <w:szCs w:val="24"/>
                <w:lang w:val="en-US" w:eastAsia="zh-CN"/>
              </w:rPr>
              <w:t>项目经理：1名，负责项目整体执行、团队管理、与甲方的全面沟通；</w:t>
            </w:r>
            <w:r>
              <w:rPr>
                <w:rFonts w:hint="default"/>
                <w:sz w:val="24"/>
                <w:szCs w:val="24"/>
                <w:lang w:val="en-US" w:eastAsia="zh-CN"/>
              </w:rPr>
              <w:br w:type="textWrapping"/>
            </w:r>
            <w:r>
              <w:rPr>
                <w:rFonts w:hint="default"/>
                <w:sz w:val="24"/>
                <w:szCs w:val="24"/>
                <w:lang w:val="en-US" w:eastAsia="zh-CN"/>
              </w:rPr>
              <w:t>图文记者：1名，负责日常采编与联络；</w:t>
            </w:r>
            <w:r>
              <w:rPr>
                <w:rFonts w:hint="default"/>
                <w:sz w:val="24"/>
                <w:szCs w:val="24"/>
                <w:lang w:val="en-US" w:eastAsia="zh-CN"/>
              </w:rPr>
              <w:br w:type="textWrapping"/>
            </w:r>
            <w:r>
              <w:rPr>
                <w:rFonts w:hint="default"/>
                <w:sz w:val="24"/>
                <w:szCs w:val="24"/>
                <w:lang w:val="en-US" w:eastAsia="zh-CN"/>
              </w:rPr>
              <w:t>内容编辑/策划岗：2名，负责稿件初审、专题策划、平台运营；</w:t>
            </w:r>
            <w:r>
              <w:rPr>
                <w:rFonts w:hint="default"/>
                <w:sz w:val="24"/>
                <w:szCs w:val="24"/>
                <w:lang w:val="en-US" w:eastAsia="zh-CN"/>
              </w:rPr>
              <w:br w:type="textWrapping"/>
            </w:r>
            <w:r>
              <w:rPr>
                <w:rFonts w:hint="default"/>
                <w:sz w:val="24"/>
                <w:szCs w:val="24"/>
                <w:lang w:val="en-US" w:eastAsia="zh-CN"/>
              </w:rPr>
              <w:t>视觉设计/视频岗：1名，负责海报、短视频、H5等视觉内容生产</w:t>
            </w:r>
          </w:p>
        </w:tc>
      </w:tr>
      <w:tr w14:paraId="5FB3A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80A3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sz w:val="24"/>
                <w:szCs w:val="24"/>
              </w:rPr>
            </w:pPr>
            <w:r>
              <w:rPr>
                <w:rFonts w:hint="default"/>
                <w:sz w:val="24"/>
                <w:szCs w:val="24"/>
                <w:lang w:val="en-US" w:eastAsia="zh-CN"/>
              </w:rPr>
              <w:t>4</w:t>
            </w:r>
          </w:p>
        </w:tc>
        <w:tc>
          <w:tcPr>
            <w:tcW w:w="1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F48E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sz w:val="24"/>
                <w:szCs w:val="24"/>
              </w:rPr>
            </w:pPr>
            <w:r>
              <w:rPr>
                <w:rFonts w:hint="default"/>
                <w:sz w:val="24"/>
                <w:szCs w:val="24"/>
                <w:lang w:val="en-US" w:eastAsia="zh-CN"/>
              </w:rPr>
              <w:t>采编技术平台使用成本</w:t>
            </w:r>
          </w:p>
        </w:tc>
        <w:tc>
          <w:tcPr>
            <w:tcW w:w="71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3FFA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sz w:val="24"/>
                <w:szCs w:val="24"/>
              </w:rPr>
            </w:pPr>
            <w:r>
              <w:rPr>
                <w:rFonts w:hint="default"/>
                <w:sz w:val="24"/>
                <w:szCs w:val="24"/>
                <w:lang w:val="en-US" w:eastAsia="zh-CN"/>
              </w:rPr>
              <w:t>发布平台、栏目等技术维护、升级</w:t>
            </w:r>
          </w:p>
        </w:tc>
      </w:tr>
    </w:tbl>
    <w:p w14:paraId="21107C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五、双方权利与义务</w:t>
      </w:r>
      <w:bookmarkEnd w:id="10"/>
    </w:p>
    <w:p w14:paraId="24D1E2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bookmarkStart w:id="11" w:name="heading_11"/>
      <w:r>
        <w:t>（一）采购方权利与义务</w:t>
      </w:r>
      <w:bookmarkEnd w:id="11"/>
    </w:p>
    <w:p w14:paraId="70A101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1. 负责及时、合规提供宣传所需的文字、图片、视频、会议、政策、项目等基础素材，保证所提供素材真实、合法、完整，不侵犯任何第三方知识产权、著作权、肖像权等合法权益，无涉密、违规、敏感内容。</w:t>
      </w:r>
    </w:p>
    <w:p w14:paraId="21585D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2. 负责对拟发布的重点稿件、专题内容、公示公告等宣传内容进行审核把关，及时反馈审核意见，配合供应商完成各项宣传工作落地。</w:t>
      </w:r>
    </w:p>
    <w:p w14:paraId="1CD79A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3. 按照双方合同约定及财政流程，及时足额支付项目服务费用。</w:t>
      </w:r>
    </w:p>
    <w:p w14:paraId="7688A6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4. 对供应商服务态度、工作时效、内容质量、指标完成情况进行常态化监督、考核与验收，对不合格服务有权要求限期整改、扣减对应服务分值。</w:t>
      </w:r>
    </w:p>
    <w:p w14:paraId="3AFEFF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bookmarkStart w:id="12" w:name="heading_12"/>
      <w:r>
        <w:t>（二）供应方权利与义务</w:t>
      </w:r>
      <w:bookmarkEnd w:id="12"/>
    </w:p>
    <w:p w14:paraId="6C1804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1. 严格遵守国家网络安全、新闻宣传、政务公开相关法律法规，坚守正确舆论导向，所有宣传内容合规合法、积极正向，严禁发布虚假、低俗、敏感、违规内容，因供应商操作失误、审核疏漏造成的舆情风险、违规问题，由供应商承担全部责任。</w:t>
      </w:r>
    </w:p>
    <w:p w14:paraId="6F7CC8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2. 严格按照本采购需求及合同约定，保质保量完成2026年度全部宣传服务工作，足额兑现各项量化考核指标，主动对接采购人需求，定期汇报工作进度、报送运营数据。</w:t>
      </w:r>
    </w:p>
    <w:p w14:paraId="0275C9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3. 本项目资讯发布无单独收费，供应商承担项目实施全过程所有费用，包含但不限于宣传策划费、采编设计费、媒体推广费、平台使用费、驻场人员薪酬、设备维护费、用车、餐饮、远郊补助、税费、成果归档费、舆情保障费等全部配套经费，采购人无需额外支付任何费用。</w:t>
      </w:r>
    </w:p>
    <w:p w14:paraId="1458F98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4. 建立完整的2026年度宣传工作台账，对所有稿件、专题、媒体推送、阅读数据、公众号运营、公示发布、舆情处置等资料分类归档，服务期满后整理全套成果资料交付采购人。</w:t>
      </w:r>
    </w:p>
    <w:p w14:paraId="529FB3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5. 严格落实保密制度，对采购人未公开素材、涉密工作信息严格保密，不得擅自外泄、传播，服务期满后彻底清除涉密素材备份。</w:t>
      </w:r>
    </w:p>
    <w:p w14:paraId="1033B0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bookmarkStart w:id="13" w:name="heading_13"/>
      <w:r>
        <w:t>六、服务考核与验收标准</w:t>
      </w:r>
      <w:bookmarkEnd w:id="13"/>
    </w:p>
    <w:p w14:paraId="25E878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bookmarkStart w:id="14" w:name="heading_14"/>
      <w:r>
        <w:t>（一）日常考核标准</w:t>
      </w:r>
      <w:bookmarkEnd w:id="14"/>
    </w:p>
    <w:p w14:paraId="0B3F81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采购人对供应商日常发文时效、内容质量、更新频次、响应速度、舆情处置、人员服务态度开展常态化考核，出现错稿、漏更、迟发、响应滞后、服务敷衍、内容违规等问题，责令限期整改，多次不合格将纳入最终验收扣分。</w:t>
      </w:r>
    </w:p>
    <w:p w14:paraId="46D831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bookmarkStart w:id="15" w:name="heading_16"/>
      <w:r>
        <w:t>（</w:t>
      </w:r>
      <w:r>
        <w:rPr>
          <w:rFonts w:hint="eastAsia"/>
          <w:lang w:val="en-US" w:eastAsia="zh-CN"/>
        </w:rPr>
        <w:t>二</w:t>
      </w:r>
      <w:r>
        <w:t>）成果验收资料要求</w:t>
      </w:r>
      <w:bookmarkEnd w:id="15"/>
    </w:p>
    <w:p w14:paraId="1E14AD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服务期满后，供应商须提交全套完整验收资料，包含2026年度宣传工作总结、稿件发布明细台账、央省媒刊发证明截图、专题完整成果文件、公众号年度运营数据报表、舆情处置记录、全部宣传素材归档文件等，资料齐全、指标全部达标方可完成最终验收。</w:t>
      </w:r>
    </w:p>
    <w:p w14:paraId="032A67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bookmarkStart w:id="16" w:name="heading_17"/>
      <w:r>
        <w:t>七、合作费用及支付方式</w:t>
      </w:r>
      <w:bookmarkEnd w:id="16"/>
    </w:p>
    <w:p w14:paraId="5421E8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bookmarkStart w:id="17" w:name="heading_18"/>
      <w:r>
        <w:t>（一）费用说明</w:t>
      </w:r>
      <w:bookmarkEnd w:id="17"/>
    </w:p>
    <w:p w14:paraId="41C776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本项目为固定总价包干模式，中标总价为项目全部服务费用，涵盖本项目所有宣传服务、人员服务、设备运维、交通餐饮远郊补助、税费、推广传播等全部配套费用，无任何额外增项费用。项目资讯发布不单独收取费用，宣传素材由城陵矶新港区、临港高新区提供，并由采购方保证素材真实、合法、合规，不侵犯第三方知识产权及其他合法权益。</w:t>
      </w:r>
    </w:p>
    <w:p w14:paraId="667028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bookmarkStart w:id="18" w:name="heading_19"/>
      <w:r>
        <w:t>（二）付款方式</w:t>
      </w:r>
      <w:bookmarkEnd w:id="18"/>
    </w:p>
    <w:p w14:paraId="792212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1. 第一期付款：合同签订后十个工作日内，支付中标总金额的40%；</w:t>
      </w:r>
    </w:p>
    <w:p w14:paraId="725671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2. 第二期付款：合同签订当年9月30日前，支付中标总金额的</w:t>
      </w:r>
      <w:r>
        <w:rPr>
          <w:rFonts w:hint="eastAsia"/>
          <w:lang w:val="en-US" w:eastAsia="zh-CN"/>
        </w:rPr>
        <w:t>4</w:t>
      </w:r>
      <w:r>
        <w:t>0%；</w:t>
      </w:r>
    </w:p>
    <w:p w14:paraId="5E1E62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3. 第三期尾款：</w:t>
      </w:r>
      <w:r>
        <w:rPr>
          <w:rFonts w:hint="eastAsia"/>
          <w:lang w:val="en-US" w:eastAsia="zh-CN"/>
        </w:rPr>
        <w:t>年底考核完成支付</w:t>
      </w:r>
      <w:r>
        <w:t>剩余</w:t>
      </w:r>
      <w:r>
        <w:rPr>
          <w:rFonts w:hint="eastAsia"/>
          <w:lang w:val="en-US" w:eastAsia="zh-CN"/>
        </w:rPr>
        <w:t>2</w:t>
      </w:r>
      <w:r>
        <w:t>0%余款；</w:t>
      </w:r>
    </w:p>
    <w:p w14:paraId="4BD124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4. 付款前提：供应商对应节点保质保量完成阶段性服务工作，经采购人审核服务达标、资料齐全无误后，按照财政资金支付流程办理付款。</w:t>
      </w:r>
    </w:p>
    <w:p w14:paraId="7FB16B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bookmarkStart w:id="19" w:name="heading_20"/>
      <w:r>
        <w:t>八、其他补充服务要求</w:t>
      </w:r>
      <w:bookmarkEnd w:id="19"/>
    </w:p>
    <w:p w14:paraId="1D97AA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1. 应急宣传保障：针对园区重大活动、阶段性重点工作、突发宣传任务，供应商需无条件配合加急策划、加急采编、加急发稿、专题加推等应急宣传工作，快速响应、高效落地，保障园区重点宣传工作顺利开展。</w:t>
      </w:r>
    </w:p>
    <w:p w14:paraId="4EC506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t>2. 免费优化升级：2026服务年度内，供应商需结合新媒体传播趋势、采购人工作需求，免费优化宣传</w:t>
      </w:r>
      <w:r>
        <w:rPr>
          <w:color w:val="auto"/>
        </w:rPr>
        <w:t>形式、专题呈现方式、账号运营模式，持续提升整体宣传质效。</w:t>
      </w:r>
    </w:p>
    <w:p w14:paraId="6144D9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color w:val="auto"/>
        </w:rPr>
        <w:t>3. 成果权属约定：本项目2026年度所有宣传成果（稿件、图文、专题、短视频、设计作品、运营数据等）知识产权归采购人所有，采购方可无偿用于园区政务宣传、成果展示、对外推广等各类官方用途。</w:t>
      </w:r>
    </w:p>
    <w:p w14:paraId="0B09A1F4">
      <w:pPr>
        <w:adjustRightInd w:val="0"/>
        <w:snapToGrid w:val="0"/>
        <w:spacing w:line="360" w:lineRule="auto"/>
        <w:ind w:right="26" w:rightChars="11" w:firstLine="361" w:firstLineChars="150"/>
        <w:rPr>
          <w:rFonts w:ascii="宋体" w:hAnsi="宋体" w:eastAsia="宋体" w:cs="宋体"/>
          <w:color w:val="auto"/>
          <w:sz w:val="24"/>
          <w:highlight w:val="none"/>
        </w:rPr>
      </w:pPr>
      <w:r>
        <w:rPr>
          <w:rFonts w:hint="eastAsia" w:ascii="宋体" w:hAnsi="宋体" w:eastAsia="宋体" w:cs="Times New Roman"/>
          <w:b/>
          <w:bCs/>
          <w:color w:val="auto"/>
          <w:sz w:val="24"/>
          <w:szCs w:val="32"/>
          <w:highlight w:val="none"/>
          <w:lang w:val="en-US" w:eastAsia="zh-CN"/>
        </w:rPr>
        <w:t>说明：</w:t>
      </w:r>
      <w:r>
        <w:rPr>
          <w:rFonts w:hint="eastAsia" w:ascii="宋体" w:hAnsi="宋体" w:eastAsia="宋体" w:cs="Times New Roman"/>
          <w:b/>
          <w:bCs/>
          <w:color w:val="auto"/>
          <w:sz w:val="24"/>
          <w:szCs w:val="32"/>
          <w:highlight w:val="none"/>
        </w:rPr>
        <w:t>其他未尽事宜由采购人和中标（成交）供应商双方在采购合同中详细约定。</w:t>
      </w:r>
    </w:p>
    <w:p w14:paraId="4D7578A5">
      <w:pPr>
        <w:spacing w:line="360" w:lineRule="auto"/>
        <w:rPr>
          <w:rFonts w:hint="eastAsia" w:ascii="宋体" w:hAnsi="宋体" w:eastAsia="宋体" w:cs="宋体"/>
          <w:color w:val="auto"/>
          <w:sz w:val="24"/>
          <w:szCs w:val="24"/>
          <w:highlight w:val="none"/>
        </w:rPr>
      </w:pPr>
    </w:p>
    <w:p w14:paraId="5203ACE8">
      <w:pPr>
        <w:rPr>
          <w:rFonts w:hint="eastAsia" w:ascii="宋体" w:hAnsi="宋体" w:eastAsia="宋体" w:cs="宋体"/>
          <w:color w:val="auto"/>
          <w:sz w:val="24"/>
          <w:szCs w:val="24"/>
          <w:highlight w:val="none"/>
        </w:rPr>
      </w:pPr>
    </w:p>
    <w:p w14:paraId="704F0C37">
      <w:pPr>
        <w:rPr>
          <w:rFonts w:hint="eastAsia" w:ascii="宋体" w:hAnsi="宋体" w:eastAsia="宋体" w:cs="宋体"/>
          <w:color w:val="auto"/>
          <w:sz w:val="24"/>
          <w:szCs w:val="24"/>
          <w:highlight w:val="none"/>
        </w:rPr>
      </w:pPr>
    </w:p>
    <w:bookmarkEnd w:id="5"/>
    <w:p w14:paraId="19FE2479">
      <w:pPr>
        <w:pStyle w:val="2"/>
        <w:bidi w:val="0"/>
        <w:rPr>
          <w:rFonts w:hint="eastAsia"/>
        </w:rPr>
        <w:sectPr>
          <w:pgSz w:w="11906" w:h="16838"/>
          <w:pgMar w:top="1531" w:right="1531" w:bottom="1531" w:left="1531" w:header="851" w:footer="992" w:gutter="0"/>
          <w:pgNumType w:fmt="decimal"/>
          <w:cols w:space="720" w:num="1"/>
          <w:docGrid w:type="lines" w:linePitch="312" w:charSpace="0"/>
        </w:sectPr>
      </w:pPr>
    </w:p>
    <w:p w14:paraId="77EFFF70">
      <w:pPr>
        <w:pStyle w:val="2"/>
        <w:bidi w:val="0"/>
        <w:rPr>
          <w:rFonts w:hint="eastAsia"/>
        </w:rPr>
      </w:pPr>
      <w:r>
        <w:rPr>
          <w:rFonts w:hint="eastAsia"/>
        </w:rPr>
        <w:t>第五章 响应文件组成</w:t>
      </w:r>
    </w:p>
    <w:p w14:paraId="6111888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p>
    <w:p w14:paraId="6CD34F22">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rPr>
        <w:t>供应商的响应文件应包含以下</w:t>
      </w:r>
      <w:r>
        <w:rPr>
          <w:rFonts w:hint="eastAsia"/>
          <w:lang w:val="en-US" w:eastAsia="zh-CN"/>
        </w:rPr>
        <w:t>七</w:t>
      </w:r>
      <w:r>
        <w:rPr>
          <w:rFonts w:hint="eastAsia"/>
        </w:rPr>
        <w:t>个部分：</w:t>
      </w:r>
    </w:p>
    <w:p w14:paraId="6C83B6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rPr>
        <w:t>一、协商响应声明</w:t>
      </w:r>
    </w:p>
    <w:p w14:paraId="4AC362E9">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rPr>
      </w:pPr>
      <w:r>
        <w:rPr>
          <w:rFonts w:hint="eastAsia"/>
        </w:rPr>
        <w:t>附件</w:t>
      </w:r>
      <w:r>
        <w:rPr>
          <w:rFonts w:hint="eastAsia"/>
          <w:lang w:val="en-US" w:eastAsia="zh-CN"/>
        </w:rPr>
        <w:t>1-</w:t>
      </w:r>
      <w:r>
        <w:rPr>
          <w:rFonts w:hint="eastAsia"/>
        </w:rPr>
        <w:t>1：法定代表人身份证明</w:t>
      </w:r>
    </w:p>
    <w:p w14:paraId="7DAB5584">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rPr>
      </w:pPr>
      <w:r>
        <w:rPr>
          <w:rFonts w:hint="eastAsia"/>
        </w:rPr>
        <w:t>附件</w:t>
      </w:r>
      <w:r>
        <w:rPr>
          <w:rFonts w:hint="eastAsia"/>
          <w:lang w:val="en-US" w:eastAsia="zh-CN"/>
        </w:rPr>
        <w:t>1-</w:t>
      </w:r>
      <w:r>
        <w:rPr>
          <w:rFonts w:hint="eastAsia"/>
        </w:rPr>
        <w:t>2：法定代表人授权书</w:t>
      </w:r>
    </w:p>
    <w:p w14:paraId="4BD754DD">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二</w:t>
      </w:r>
      <w:r>
        <w:rPr>
          <w:rFonts w:hint="eastAsia"/>
        </w:rPr>
        <w:t>、供应商的资格证明材料</w:t>
      </w:r>
    </w:p>
    <w:p w14:paraId="480CD05F">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rPr>
      </w:pPr>
      <w:r>
        <w:rPr>
          <w:rFonts w:hint="eastAsia"/>
        </w:rPr>
        <w:t>附件</w:t>
      </w:r>
      <w:r>
        <w:rPr>
          <w:rFonts w:hint="eastAsia"/>
          <w:lang w:val="en-US" w:eastAsia="zh-CN"/>
        </w:rPr>
        <w:t>2-1</w:t>
      </w:r>
      <w:r>
        <w:rPr>
          <w:rFonts w:hint="eastAsia"/>
        </w:rPr>
        <w:t>：供应商基本情况表</w:t>
      </w:r>
    </w:p>
    <w:p w14:paraId="0A70B9AB">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三</w:t>
      </w:r>
      <w:r>
        <w:rPr>
          <w:rFonts w:hint="eastAsia"/>
        </w:rPr>
        <w:t>、服务方案</w:t>
      </w:r>
    </w:p>
    <w:p w14:paraId="36587A32">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rPr>
      </w:pPr>
      <w:r>
        <w:rPr>
          <w:rFonts w:hint="eastAsia"/>
        </w:rPr>
        <w:t>附件</w:t>
      </w:r>
      <w:r>
        <w:rPr>
          <w:rFonts w:hint="eastAsia"/>
          <w:lang w:val="en-US" w:eastAsia="zh-CN"/>
        </w:rPr>
        <w:t>3-1</w:t>
      </w:r>
      <w:r>
        <w:rPr>
          <w:rFonts w:hint="eastAsia"/>
        </w:rPr>
        <w:t>：主要人员简历表</w:t>
      </w:r>
    </w:p>
    <w:p w14:paraId="4712B367">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四</w:t>
      </w:r>
      <w:r>
        <w:rPr>
          <w:rFonts w:hint="eastAsia"/>
        </w:rPr>
        <w:t>、技术/商务响应与偏离表</w:t>
      </w:r>
    </w:p>
    <w:p w14:paraId="2B2A59D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五、</w:t>
      </w:r>
      <w:r>
        <w:rPr>
          <w:rFonts w:hint="eastAsia"/>
        </w:rPr>
        <w:t>享受政府采购政策优惠的证明资料</w:t>
      </w:r>
    </w:p>
    <w:p w14:paraId="4A338FBB">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六</w:t>
      </w:r>
      <w:r>
        <w:rPr>
          <w:rFonts w:hint="eastAsia"/>
        </w:rPr>
        <w:t>、报价一览表及报价文件</w:t>
      </w:r>
    </w:p>
    <w:p w14:paraId="5FFF8736">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lang w:eastAsia="zh-CN"/>
        </w:rPr>
      </w:pPr>
      <w:r>
        <w:rPr>
          <w:rFonts w:hint="eastAsia"/>
        </w:rPr>
        <w:t>附件</w:t>
      </w:r>
      <w:r>
        <w:rPr>
          <w:rFonts w:hint="eastAsia"/>
          <w:lang w:val="en-US" w:eastAsia="zh-CN"/>
        </w:rPr>
        <w:t>6-1</w:t>
      </w:r>
      <w:r>
        <w:rPr>
          <w:rFonts w:hint="eastAsia"/>
        </w:rPr>
        <w:t>：报价文件</w:t>
      </w:r>
    </w:p>
    <w:p w14:paraId="2ED1A32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r>
        <w:rPr>
          <w:rFonts w:hint="eastAsia"/>
          <w:lang w:val="en-US" w:eastAsia="zh-CN"/>
        </w:rPr>
        <w:t>七</w:t>
      </w:r>
      <w:r>
        <w:rPr>
          <w:rFonts w:hint="eastAsia"/>
        </w:rPr>
        <w:t>、供应商认为需提供的其它资料</w:t>
      </w:r>
    </w:p>
    <w:p w14:paraId="1D9A8891">
      <w:pPr>
        <w:jc w:val="center"/>
        <w:rPr>
          <w:rFonts w:hint="eastAsia" w:ascii="宋体" w:hAnsi="宋体" w:eastAsia="宋体" w:cs="宋体"/>
          <w:color w:val="auto"/>
          <w:sz w:val="24"/>
          <w:szCs w:val="24"/>
          <w:highlight w:val="none"/>
        </w:rPr>
      </w:pPr>
    </w:p>
    <w:p w14:paraId="4AEA8ED2">
      <w:pPr>
        <w:jc w:val="center"/>
        <w:rPr>
          <w:rFonts w:hint="eastAsia" w:ascii="宋体" w:hAnsi="宋体" w:eastAsia="宋体" w:cs="宋体"/>
          <w:color w:val="auto"/>
          <w:sz w:val="24"/>
          <w:szCs w:val="24"/>
          <w:highlight w:val="none"/>
        </w:rPr>
      </w:pPr>
    </w:p>
    <w:p w14:paraId="49C630EF">
      <w:pPr>
        <w:jc w:val="center"/>
        <w:rPr>
          <w:rFonts w:hint="eastAsia" w:ascii="宋体" w:hAnsi="宋体" w:eastAsia="宋体" w:cs="宋体"/>
          <w:color w:val="auto"/>
          <w:sz w:val="24"/>
          <w:szCs w:val="24"/>
          <w:highlight w:val="none"/>
        </w:rPr>
      </w:pPr>
    </w:p>
    <w:p w14:paraId="3B85FEC6">
      <w:pPr>
        <w:rPr>
          <w:rFonts w:hint="eastAsia" w:ascii="宋体" w:hAnsi="宋体" w:eastAsia="宋体" w:cs="宋体"/>
          <w:color w:val="auto"/>
          <w:sz w:val="24"/>
          <w:szCs w:val="24"/>
          <w:highlight w:val="none"/>
        </w:rPr>
      </w:pPr>
    </w:p>
    <w:p w14:paraId="6C7829A0">
      <w:pPr>
        <w:rPr>
          <w:rFonts w:hint="eastAsia" w:ascii="宋体" w:hAnsi="宋体" w:eastAsia="宋体" w:cs="宋体"/>
          <w:color w:val="auto"/>
          <w:sz w:val="24"/>
          <w:szCs w:val="24"/>
          <w:highlight w:val="none"/>
        </w:rPr>
      </w:pPr>
    </w:p>
    <w:p w14:paraId="10B79426">
      <w:pPr>
        <w:jc w:val="center"/>
        <w:rPr>
          <w:rFonts w:hint="eastAsia" w:ascii="宋体" w:hAnsi="宋体" w:eastAsia="宋体" w:cs="宋体"/>
          <w:color w:val="auto"/>
          <w:sz w:val="24"/>
          <w:szCs w:val="24"/>
          <w:highlight w:val="none"/>
        </w:rPr>
      </w:pPr>
    </w:p>
    <w:p w14:paraId="1ADB9546">
      <w:pPr>
        <w:pStyle w:val="7"/>
        <w:adjustRightInd w:val="0"/>
        <w:snapToGrid w:val="0"/>
        <w:spacing w:line="400" w:lineRule="atLeast"/>
        <w:jc w:val="center"/>
        <w:rPr>
          <w:rFonts w:hint="eastAsia" w:ascii="宋体" w:hAnsi="宋体" w:eastAsia="宋体" w:cs="宋体"/>
          <w:b/>
          <w:bCs/>
          <w:color w:val="auto"/>
          <w:sz w:val="48"/>
          <w:szCs w:val="48"/>
          <w:highlight w:val="none"/>
        </w:rPr>
        <w:sectPr>
          <w:pgSz w:w="11906" w:h="16838"/>
          <w:pgMar w:top="1531" w:right="1531" w:bottom="1531" w:left="1531" w:header="851" w:footer="992" w:gutter="0"/>
          <w:pgNumType w:fmt="decimal"/>
          <w:cols w:space="720" w:num="1"/>
          <w:docGrid w:type="lines" w:linePitch="312" w:charSpace="0"/>
        </w:sectPr>
      </w:pPr>
    </w:p>
    <w:p w14:paraId="4F795CB6">
      <w:pPr>
        <w:pStyle w:val="7"/>
        <w:adjustRightInd w:val="0"/>
        <w:snapToGrid w:val="0"/>
        <w:spacing w:line="400" w:lineRule="atLeast"/>
        <w:jc w:val="center"/>
        <w:rPr>
          <w:rFonts w:hint="eastAsia" w:ascii="宋体" w:hAnsi="宋体" w:eastAsia="宋体" w:cs="宋体"/>
          <w:b/>
          <w:bCs/>
          <w:color w:val="auto"/>
          <w:sz w:val="48"/>
          <w:szCs w:val="48"/>
          <w:highlight w:val="none"/>
        </w:rPr>
      </w:pPr>
    </w:p>
    <w:p w14:paraId="6523D9A1">
      <w:pPr>
        <w:pStyle w:val="7"/>
        <w:adjustRightInd w:val="0"/>
        <w:snapToGrid w:val="0"/>
        <w:spacing w:line="400" w:lineRule="atLeast"/>
        <w:jc w:val="center"/>
        <w:rPr>
          <w:rFonts w:hint="eastAsia" w:ascii="宋体" w:hAnsi="宋体" w:eastAsia="宋体" w:cs="宋体"/>
          <w:b/>
          <w:bCs/>
          <w:color w:val="auto"/>
          <w:sz w:val="48"/>
          <w:szCs w:val="48"/>
          <w:highlight w:val="none"/>
        </w:rPr>
      </w:pPr>
    </w:p>
    <w:p w14:paraId="0F16930E">
      <w:pPr>
        <w:pStyle w:val="7"/>
        <w:adjustRightInd w:val="0"/>
        <w:snapToGrid w:val="0"/>
        <w:spacing w:line="400" w:lineRule="atLeast"/>
        <w:jc w:val="center"/>
        <w:rPr>
          <w:rFonts w:hint="eastAsia" w:ascii="宋体" w:hAnsi="宋体" w:eastAsia="宋体" w:cs="宋体"/>
          <w:b/>
          <w:bCs/>
          <w:color w:val="auto"/>
          <w:sz w:val="48"/>
          <w:szCs w:val="48"/>
          <w:highlight w:val="none"/>
        </w:rPr>
      </w:pPr>
    </w:p>
    <w:p w14:paraId="2996E0EF">
      <w:pPr>
        <w:pStyle w:val="7"/>
        <w:adjustRightInd w:val="0"/>
        <w:snapToGrid w:val="0"/>
        <w:spacing w:line="400" w:lineRule="atLeast"/>
        <w:jc w:val="center"/>
        <w:rPr>
          <w:rFonts w:hint="eastAsia" w:ascii="宋体" w:hAnsi="宋体" w:eastAsia="宋体" w:cs="宋体"/>
          <w:b/>
          <w:bCs/>
          <w:color w:val="auto"/>
          <w:sz w:val="48"/>
          <w:szCs w:val="48"/>
          <w:highlight w:val="none"/>
        </w:rPr>
      </w:pPr>
    </w:p>
    <w:p w14:paraId="7A951EA4">
      <w:pPr>
        <w:pStyle w:val="7"/>
        <w:adjustRightInd w:val="0"/>
        <w:snapToGrid w:val="0"/>
        <w:spacing w:line="400" w:lineRule="atLeast"/>
        <w:jc w:val="center"/>
        <w:rPr>
          <w:rFonts w:hint="eastAsia" w:ascii="宋体" w:hAnsi="宋体" w:eastAsia="宋体" w:cs="宋体"/>
          <w:b/>
          <w:bCs/>
          <w:color w:val="auto"/>
          <w:sz w:val="48"/>
          <w:szCs w:val="48"/>
          <w:highlight w:val="none"/>
        </w:rPr>
      </w:pPr>
      <w:r>
        <w:rPr>
          <w:rFonts w:hint="eastAsia" w:ascii="宋体" w:hAnsi="宋体" w:eastAsia="宋体" w:cs="宋体"/>
          <w:b/>
          <w:bCs/>
          <w:color w:val="auto"/>
          <w:sz w:val="48"/>
          <w:szCs w:val="48"/>
          <w:highlight w:val="none"/>
        </w:rPr>
        <w:t>政府采购</w:t>
      </w:r>
    </w:p>
    <w:p w14:paraId="331168E3">
      <w:pPr>
        <w:adjustRightInd w:val="0"/>
        <w:snapToGrid w:val="0"/>
        <w:spacing w:line="400" w:lineRule="atLeast"/>
        <w:jc w:val="center"/>
        <w:rPr>
          <w:rFonts w:hint="eastAsia" w:ascii="宋体" w:hAnsi="宋体" w:eastAsia="宋体" w:cs="宋体"/>
          <w:b/>
          <w:color w:val="auto"/>
          <w:sz w:val="48"/>
          <w:szCs w:val="48"/>
          <w:highlight w:val="none"/>
        </w:rPr>
      </w:pPr>
    </w:p>
    <w:p w14:paraId="5C993C70">
      <w:pPr>
        <w:adjustRightInd w:val="0"/>
        <w:snapToGrid w:val="0"/>
        <w:spacing w:line="400" w:lineRule="atLeast"/>
        <w:jc w:val="center"/>
        <w:rPr>
          <w:rFonts w:hint="eastAsia" w:ascii="宋体" w:hAnsi="宋体" w:eastAsia="宋体" w:cs="宋体"/>
          <w:b/>
          <w:bCs/>
          <w:color w:val="auto"/>
          <w:sz w:val="48"/>
          <w:szCs w:val="48"/>
          <w:highlight w:val="none"/>
        </w:rPr>
      </w:pPr>
      <w:r>
        <w:rPr>
          <w:rFonts w:hint="eastAsia" w:ascii="宋体" w:hAnsi="宋体" w:eastAsia="宋体" w:cs="宋体"/>
          <w:b/>
          <w:color w:val="auto"/>
          <w:sz w:val="48"/>
          <w:szCs w:val="48"/>
          <w:highlight w:val="none"/>
        </w:rPr>
        <w:t>单一来源采购响应文件</w:t>
      </w:r>
    </w:p>
    <w:p w14:paraId="1F7FC1E5">
      <w:pPr>
        <w:rPr>
          <w:rFonts w:hint="eastAsia" w:ascii="宋体" w:hAnsi="宋体" w:eastAsia="宋体" w:cs="宋体"/>
          <w:color w:val="auto"/>
          <w:sz w:val="24"/>
          <w:szCs w:val="24"/>
          <w:highlight w:val="none"/>
        </w:rPr>
      </w:pPr>
    </w:p>
    <w:p w14:paraId="6CFEDA4C">
      <w:pPr>
        <w:pStyle w:val="7"/>
        <w:jc w:val="left"/>
        <w:rPr>
          <w:rFonts w:hint="eastAsia" w:ascii="宋体" w:hAnsi="宋体" w:eastAsia="宋体" w:cs="宋体"/>
          <w:b/>
          <w:color w:val="auto"/>
          <w:sz w:val="36"/>
          <w:szCs w:val="36"/>
          <w:highlight w:val="none"/>
        </w:rPr>
      </w:pPr>
    </w:p>
    <w:p w14:paraId="6919C929">
      <w:pPr>
        <w:pStyle w:val="7"/>
        <w:jc w:val="left"/>
        <w:rPr>
          <w:rFonts w:hint="eastAsia" w:ascii="宋体" w:hAnsi="宋体" w:eastAsia="宋体" w:cs="宋体"/>
          <w:b/>
          <w:color w:val="auto"/>
          <w:sz w:val="36"/>
          <w:szCs w:val="36"/>
          <w:highlight w:val="none"/>
        </w:rPr>
      </w:pPr>
    </w:p>
    <w:p w14:paraId="6D51A2BA">
      <w:pPr>
        <w:bidi w:val="0"/>
        <w:rPr>
          <w:rFonts w:hint="eastAsia"/>
          <w:b/>
          <w:bCs/>
          <w:sz w:val="40"/>
          <w:szCs w:val="40"/>
        </w:rPr>
      </w:pPr>
      <w:r>
        <w:rPr>
          <w:rFonts w:hint="eastAsia"/>
          <w:b/>
          <w:bCs/>
          <w:sz w:val="40"/>
          <w:szCs w:val="40"/>
        </w:rPr>
        <w:t>采购项目名称：_________________</w:t>
      </w:r>
    </w:p>
    <w:p w14:paraId="62A38356">
      <w:pPr>
        <w:bidi w:val="0"/>
        <w:rPr>
          <w:rFonts w:hint="eastAsia"/>
          <w:b/>
          <w:bCs/>
          <w:sz w:val="40"/>
          <w:szCs w:val="40"/>
        </w:rPr>
      </w:pPr>
      <w:r>
        <w:rPr>
          <w:rFonts w:hint="eastAsia"/>
          <w:b/>
          <w:bCs/>
          <w:sz w:val="40"/>
          <w:szCs w:val="40"/>
        </w:rPr>
        <w:t>政府采购编号：_________________</w:t>
      </w:r>
    </w:p>
    <w:p w14:paraId="2999E3A9">
      <w:pPr>
        <w:bidi w:val="0"/>
        <w:rPr>
          <w:rFonts w:hint="eastAsia"/>
          <w:b/>
          <w:bCs/>
          <w:sz w:val="40"/>
          <w:szCs w:val="40"/>
        </w:rPr>
      </w:pPr>
      <w:r>
        <w:rPr>
          <w:rFonts w:hint="eastAsia"/>
          <w:b/>
          <w:bCs/>
          <w:sz w:val="40"/>
          <w:szCs w:val="40"/>
        </w:rPr>
        <w:t>委托代理编号：_________________</w:t>
      </w:r>
    </w:p>
    <w:p w14:paraId="51654B47">
      <w:pPr>
        <w:bidi w:val="0"/>
        <w:rPr>
          <w:rFonts w:hint="eastAsia"/>
          <w:b/>
          <w:bCs/>
          <w:sz w:val="40"/>
          <w:szCs w:val="40"/>
        </w:rPr>
      </w:pPr>
      <w:r>
        <w:rPr>
          <w:rFonts w:hint="eastAsia"/>
          <w:b/>
          <w:bCs/>
          <w:sz w:val="40"/>
          <w:szCs w:val="40"/>
          <w:lang w:val="en-US" w:eastAsia="zh-CN"/>
        </w:rPr>
        <w:t>供应商名称：</w:t>
      </w:r>
      <w:r>
        <w:rPr>
          <w:rFonts w:hint="eastAsia"/>
          <w:b/>
          <w:bCs/>
          <w:sz w:val="40"/>
          <w:szCs w:val="40"/>
        </w:rPr>
        <w:t xml:space="preserve">                          </w:t>
      </w:r>
    </w:p>
    <w:p w14:paraId="45A23D3C">
      <w:pPr>
        <w:adjustRightInd w:val="0"/>
        <w:snapToGrid w:val="0"/>
        <w:spacing w:before="156" w:beforeLines="50" w:line="360" w:lineRule="auto"/>
        <w:ind w:firstLine="1789" w:firstLineChars="495"/>
        <w:jc w:val="left"/>
        <w:outlineLvl w:val="0"/>
        <w:rPr>
          <w:rFonts w:hint="eastAsia" w:ascii="宋体" w:hAnsi="宋体" w:eastAsia="宋体" w:cs="宋体"/>
          <w:b/>
          <w:color w:val="auto"/>
          <w:sz w:val="36"/>
          <w:szCs w:val="36"/>
          <w:highlight w:val="none"/>
        </w:rPr>
      </w:pPr>
    </w:p>
    <w:p w14:paraId="5EA6F58E">
      <w:pPr>
        <w:adjustRightInd w:val="0"/>
        <w:snapToGrid w:val="0"/>
        <w:spacing w:before="156" w:beforeLines="50" w:line="360" w:lineRule="auto"/>
        <w:ind w:firstLine="1789" w:firstLineChars="495"/>
        <w:jc w:val="left"/>
        <w:outlineLvl w:val="0"/>
        <w:rPr>
          <w:rFonts w:hint="eastAsia" w:ascii="宋体" w:hAnsi="宋体" w:eastAsia="宋体" w:cs="宋体"/>
          <w:b/>
          <w:color w:val="auto"/>
          <w:sz w:val="36"/>
          <w:szCs w:val="36"/>
          <w:highlight w:val="none"/>
        </w:rPr>
      </w:pPr>
    </w:p>
    <w:p w14:paraId="3AA4E134">
      <w:pPr>
        <w:adjustRightInd w:val="0"/>
        <w:snapToGrid w:val="0"/>
        <w:spacing w:before="156" w:beforeLines="50" w:line="360" w:lineRule="auto"/>
        <w:jc w:val="center"/>
        <w:outlineLvl w:val="0"/>
        <w:rPr>
          <w:rFonts w:hint="eastAsia" w:ascii="宋体" w:hAnsi="宋体" w:eastAsia="宋体" w:cs="宋体"/>
          <w:b/>
          <w:color w:val="auto"/>
          <w:sz w:val="36"/>
          <w:szCs w:val="36"/>
          <w:highlight w:val="none"/>
        </w:rPr>
        <w:sectPr>
          <w:pgSz w:w="11906" w:h="16838"/>
          <w:pgMar w:top="1531" w:right="1531" w:bottom="1531" w:left="1531" w:header="851" w:footer="992" w:gutter="0"/>
          <w:pgNumType w:fmt="decimal"/>
          <w:cols w:space="720" w:num="1"/>
          <w:docGrid w:type="lines" w:linePitch="312" w:charSpace="0"/>
        </w:sectPr>
      </w:pPr>
      <w:r>
        <w:rPr>
          <w:rFonts w:hint="eastAsia" w:ascii="宋体" w:hAnsi="宋体" w:eastAsia="宋体" w:cs="宋体"/>
          <w:b/>
          <w:color w:val="auto"/>
          <w:sz w:val="36"/>
          <w:szCs w:val="36"/>
          <w:highlight w:val="none"/>
        </w:rPr>
        <w:t>年   月  日</w:t>
      </w:r>
    </w:p>
    <w:p w14:paraId="32DEC847">
      <w:pPr>
        <w:pStyle w:val="3"/>
        <w:bidi w:val="0"/>
        <w:rPr>
          <w:rFonts w:hint="eastAsia"/>
        </w:rPr>
      </w:pPr>
      <w:r>
        <w:rPr>
          <w:rFonts w:hint="eastAsia"/>
        </w:rPr>
        <w:t>一、协商响应声明</w:t>
      </w:r>
    </w:p>
    <w:p w14:paraId="2B7FCCCE">
      <w:pPr>
        <w:adjustRightInd w:val="0"/>
        <w:snapToGrid w:val="0"/>
        <w:spacing w:line="360" w:lineRule="auto"/>
        <w:rPr>
          <w:rFonts w:hint="eastAsia" w:ascii="宋体" w:hAnsi="宋体" w:eastAsia="宋体" w:cs="宋体"/>
          <w:color w:val="auto"/>
          <w:sz w:val="24"/>
          <w:szCs w:val="24"/>
          <w:highlight w:val="none"/>
        </w:rPr>
      </w:pPr>
    </w:p>
    <w:p w14:paraId="379CAB24">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(采购人或采购代理机构)：</w:t>
      </w:r>
    </w:p>
    <w:p w14:paraId="1C75D8A9">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根据贵方为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项目名称)的协商邀请（政府采购编号：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；采购代理编号：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），签字代表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（全名、职务）经正式授权并代表供应商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（供应商名称、地址）提交响应文件文件正本一份和副本一式</w:t>
      </w:r>
      <w:r>
        <w:rPr>
          <w:rFonts w:hint="eastAsia" w:ascii="宋体" w:hAnsi="宋体" w:cs="宋体"/>
          <w:color w:val="auto"/>
          <w:sz w:val="24"/>
          <w:szCs w:val="24"/>
          <w:highlight w:val="none"/>
          <w:lang w:val="en-US" w:eastAsia="zh-CN"/>
        </w:rPr>
        <w:t>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w:t>
      </w:r>
    </w:p>
    <w:p w14:paraId="56A81689">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一、我方同意在本项目单一来源采购文件中规定的递交响应文件截止时间起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天内(响应文件有效期)遵守本响应文件中的承诺且在此期限期满之前均具有约束力。</w:t>
      </w:r>
    </w:p>
    <w:p w14:paraId="3B8D2969">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二、我方承诺（承诺期：成立三年以上的，为提交响应文件截止时间前三年内；成立不足三年的，为实际时间）：</w:t>
      </w:r>
    </w:p>
    <w:p w14:paraId="20728949">
      <w:pPr>
        <w:adjustRightInd w:val="0"/>
        <w:snapToGrid w:val="0"/>
        <w:spacing w:line="360" w:lineRule="auto"/>
        <w:ind w:left="1"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（一）我方</w:t>
      </w:r>
      <w:r>
        <w:rPr>
          <w:rFonts w:hint="eastAsia" w:ascii="宋体" w:hAnsi="宋体" w:eastAsia="宋体" w:cs="宋体"/>
          <w:color w:val="auto"/>
          <w:sz w:val="24"/>
          <w:szCs w:val="24"/>
          <w:highlight w:val="none"/>
        </w:rPr>
        <w:t>依法缴纳了各项税费及各项社会保障资金，没有偷税、漏税及欠缴行为。</w:t>
      </w:r>
    </w:p>
    <w:p w14:paraId="05A158B9">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（二）我方在经营活动中没有存在下列重大违法记录：</w:t>
      </w:r>
    </w:p>
    <w:p w14:paraId="6A9658B7">
      <w:pPr>
        <w:widowControl/>
        <w:adjustRightInd w:val="0"/>
        <w:snapToGrid w:val="0"/>
        <w:spacing w:after="120" w:line="400" w:lineRule="atLeast"/>
        <w:ind w:firstLine="482"/>
        <w:jc w:val="both"/>
        <w:textAlignment w:val="baseline"/>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因违法经营受到刑事处罚，或者较大数额的罚款、责令停产停业、在一至三年内禁止参加政府采购活动、吊销许可证、吊销执照等情形之一的行政处罚，或者存在财政部门认定的其他重大违法记录。</w:t>
      </w:r>
    </w:p>
    <w:p w14:paraId="4DC1E367">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三、我方已详细审核全部单一来源采购文件，包括单一来源采购文件修改文件（如有的话）、参考资料及有关附件，确认无误。我方承诺接受单一来源采购文件中的全部条款且无任何异议。</w:t>
      </w:r>
    </w:p>
    <w:p w14:paraId="01E2BF3B">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四、我方保证响应文件提供的数据和材料是真实、准确的。我方愿意向贵方提供任何与本项采购有关的数据、情况和技术资料。若贵方需要，我方愿意提供我方作出的一切承诺的证明材料。</w:t>
      </w:r>
    </w:p>
    <w:p w14:paraId="1574FE54">
      <w:pPr>
        <w:pStyle w:val="7"/>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五、我方承诺遵守《</w:t>
      </w:r>
      <w:r>
        <w:rPr>
          <w:rFonts w:hint="eastAsia" w:ascii="宋体" w:hAnsi="宋体" w:eastAsia="宋体" w:cs="宋体"/>
          <w:color w:val="auto"/>
          <w:kern w:val="0"/>
          <w:sz w:val="24"/>
          <w:szCs w:val="24"/>
          <w:highlight w:val="none"/>
        </w:rPr>
        <w:t>中华人民共和国</w:t>
      </w:r>
      <w:r>
        <w:rPr>
          <w:rFonts w:hint="eastAsia" w:ascii="宋体" w:hAnsi="宋体" w:eastAsia="宋体" w:cs="宋体"/>
          <w:color w:val="auto"/>
          <w:sz w:val="24"/>
          <w:szCs w:val="24"/>
          <w:highlight w:val="none"/>
        </w:rPr>
        <w:t>政府采购法》的有关规定，保证在获得成交资格后，按照单一来源采购文件确定的事项签订政府采购合同，履行双方所签订的合同，并承担合同规定的责任和义务。</w:t>
      </w:r>
    </w:p>
    <w:p w14:paraId="7C9F7ED9">
      <w:pPr>
        <w:pStyle w:val="7"/>
        <w:adjustRightInd w:val="0"/>
        <w:snapToGrid w:val="0"/>
        <w:spacing w:line="360" w:lineRule="auto"/>
        <w:rPr>
          <w:rFonts w:hint="eastAsia" w:ascii="宋体" w:hAnsi="宋体" w:eastAsia="宋体" w:cs="宋体"/>
          <w:color w:val="auto"/>
          <w:sz w:val="24"/>
          <w:szCs w:val="24"/>
          <w:highlight w:val="none"/>
        </w:rPr>
      </w:pPr>
    </w:p>
    <w:p w14:paraId="3B32F6E5">
      <w:pPr>
        <w:pStyle w:val="7"/>
        <w:adjustRightInd w:val="0"/>
        <w:snapToGrid w:val="0"/>
        <w:spacing w:line="360" w:lineRule="auto"/>
        <w:rPr>
          <w:rFonts w:hint="eastAsia" w:ascii="宋体" w:hAnsi="宋体" w:eastAsia="宋体" w:cs="宋体"/>
          <w:color w:val="auto"/>
          <w:sz w:val="24"/>
          <w:szCs w:val="24"/>
          <w:highlight w:val="none"/>
        </w:rPr>
      </w:pPr>
    </w:p>
    <w:p w14:paraId="354E9B26">
      <w:pPr>
        <w:pStyle w:val="7"/>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供应商名称(盖章)：</w:t>
      </w:r>
    </w:p>
    <w:p w14:paraId="57FE353A">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 (签字)：</w:t>
      </w:r>
      <w:r>
        <w:rPr>
          <w:rFonts w:hint="eastAsia" w:ascii="宋体" w:hAnsi="宋体" w:eastAsia="宋体" w:cs="宋体"/>
          <w:color w:val="auto"/>
          <w:sz w:val="24"/>
          <w:szCs w:val="24"/>
          <w:highlight w:val="none"/>
          <w:u w:val="single"/>
        </w:rPr>
        <w:t xml:space="preserve">            </w:t>
      </w:r>
    </w:p>
    <w:p w14:paraId="09230573">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71CA7CD8">
      <w:pPr>
        <w:adjustRightInd w:val="0"/>
        <w:snapToGrid w:val="0"/>
        <w:spacing w:beforeLines="50" w:line="360" w:lineRule="auto"/>
        <w:outlineLvl w:val="0"/>
        <w:rPr>
          <w:rFonts w:hint="eastAsia" w:ascii="宋体" w:hAnsi="宋体" w:eastAsia="宋体" w:cs="宋体"/>
          <w:color w:val="auto"/>
          <w:sz w:val="24"/>
          <w:szCs w:val="24"/>
          <w:highlight w:val="none"/>
        </w:rPr>
      </w:pPr>
    </w:p>
    <w:p w14:paraId="086FEA82">
      <w:pPr>
        <w:pStyle w:val="3"/>
        <w:rPr>
          <w:rFonts w:hint="eastAsia" w:ascii="宋体" w:hAnsi="宋体" w:eastAsia="宋体" w:cs="宋体"/>
          <w:color w:val="auto"/>
          <w:sz w:val="24"/>
          <w:szCs w:val="24"/>
          <w:highlight w:val="none"/>
        </w:rPr>
      </w:pPr>
    </w:p>
    <w:p w14:paraId="5B0D3AC7">
      <w:pPr>
        <w:rPr>
          <w:rFonts w:hint="eastAsia" w:ascii="宋体" w:hAnsi="宋体" w:eastAsia="宋体" w:cs="宋体"/>
          <w:color w:val="auto"/>
          <w:sz w:val="24"/>
          <w:szCs w:val="24"/>
          <w:highlight w:val="none"/>
        </w:rPr>
      </w:pPr>
    </w:p>
    <w:p w14:paraId="4CCF4BD9">
      <w:pPr>
        <w:adjustRightInd w:val="0"/>
        <w:snapToGrid w:val="0"/>
        <w:spacing w:before="156" w:beforeLines="50" w:line="360" w:lineRule="auto"/>
        <w:rPr>
          <w:rFonts w:hint="eastAsia" w:ascii="宋体" w:hAnsi="宋体" w:eastAsia="宋体" w:cs="宋体"/>
          <w:color w:val="auto"/>
          <w:sz w:val="24"/>
          <w:szCs w:val="24"/>
          <w:highlight w:val="none"/>
        </w:rPr>
      </w:pPr>
    </w:p>
    <w:p w14:paraId="55ABACBF">
      <w:pPr>
        <w:adjustRightInd w:val="0"/>
        <w:snapToGrid w:val="0"/>
        <w:spacing w:line="360" w:lineRule="auto"/>
        <w:ind w:right="24"/>
        <w:jc w:val="center"/>
        <w:rPr>
          <w:rFonts w:hint="eastAsia" w:ascii="宋体" w:hAnsi="宋体" w:eastAsia="宋体" w:cs="宋体"/>
          <w:bCs/>
          <w:color w:val="auto"/>
          <w:sz w:val="24"/>
          <w:szCs w:val="24"/>
          <w:highlight w:val="none"/>
          <w:lang w:val="en-US" w:eastAsia="zh-CN"/>
        </w:rPr>
        <w:sectPr>
          <w:headerReference r:id="rId9" w:type="default"/>
          <w:footerReference r:id="rId10" w:type="default"/>
          <w:footerReference r:id="rId11" w:type="even"/>
          <w:pgSz w:w="11905" w:h="16837"/>
          <w:pgMar w:top="1418" w:right="1588" w:bottom="1418" w:left="1588" w:header="720" w:footer="1701" w:gutter="0"/>
          <w:pgNumType w:fmt="decimal"/>
          <w:cols w:space="720" w:num="1"/>
          <w:docGrid w:linePitch="636" w:charSpace="20838"/>
        </w:sectPr>
      </w:pPr>
    </w:p>
    <w:p w14:paraId="1EA56BCA">
      <w:pPr>
        <w:adjustRightInd w:val="0"/>
        <w:snapToGrid w:val="0"/>
        <w:spacing w:line="360" w:lineRule="auto"/>
        <w:ind w:right="24"/>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1-1</w:t>
      </w:r>
      <w:r>
        <w:rPr>
          <w:rFonts w:hint="eastAsia" w:ascii="宋体" w:hAnsi="宋体" w:eastAsia="宋体" w:cs="宋体"/>
          <w:color w:val="auto"/>
          <w:sz w:val="24"/>
          <w:szCs w:val="24"/>
          <w:highlight w:val="none"/>
        </w:rPr>
        <w:t xml:space="preserve"> 法定代表人身份证明</w:t>
      </w:r>
    </w:p>
    <w:p w14:paraId="4129585B">
      <w:pPr>
        <w:snapToGrid w:val="0"/>
        <w:spacing w:line="480" w:lineRule="auto"/>
        <w:rPr>
          <w:rFonts w:hint="eastAsia" w:ascii="宋体" w:hAnsi="宋体" w:eastAsia="宋体" w:cs="宋体"/>
          <w:color w:val="auto"/>
          <w:sz w:val="24"/>
          <w:szCs w:val="24"/>
          <w:highlight w:val="none"/>
        </w:rPr>
      </w:pPr>
    </w:p>
    <w:p w14:paraId="7F3A0910">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kern w:val="0"/>
          <w:sz w:val="24"/>
          <w:szCs w:val="24"/>
          <w:highlight w:val="none"/>
        </w:rPr>
        <w:t>名称：</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w:t>
      </w:r>
    </w:p>
    <w:p w14:paraId="2521E8CB">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注册号：</w:t>
      </w:r>
      <w:r>
        <w:rPr>
          <w:rFonts w:hint="eastAsia" w:ascii="宋体" w:hAnsi="宋体" w:eastAsia="宋体" w:cs="宋体"/>
          <w:color w:val="auto"/>
          <w:kern w:val="0"/>
          <w:sz w:val="24"/>
          <w:szCs w:val="24"/>
          <w:highlight w:val="none"/>
          <w:u w:val="single"/>
        </w:rPr>
        <w:t xml:space="preserve">                  </w:t>
      </w:r>
    </w:p>
    <w:p w14:paraId="4EEAAD15">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注册地址：</w:t>
      </w:r>
      <w:r>
        <w:rPr>
          <w:rFonts w:hint="eastAsia" w:ascii="宋体" w:hAnsi="宋体" w:eastAsia="宋体" w:cs="宋体"/>
          <w:color w:val="auto"/>
          <w:kern w:val="0"/>
          <w:sz w:val="24"/>
          <w:szCs w:val="24"/>
          <w:highlight w:val="none"/>
          <w:u w:val="single"/>
        </w:rPr>
        <w:t xml:space="preserve">                                    </w:t>
      </w:r>
    </w:p>
    <w:p w14:paraId="49F7D1F4">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成立时间：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年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日</w:t>
      </w:r>
    </w:p>
    <w:p w14:paraId="3672F518">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经营期限：</w:t>
      </w:r>
      <w:r>
        <w:rPr>
          <w:rFonts w:hint="eastAsia" w:ascii="宋体" w:hAnsi="宋体" w:eastAsia="宋体" w:cs="宋体"/>
          <w:color w:val="auto"/>
          <w:kern w:val="0"/>
          <w:sz w:val="24"/>
          <w:szCs w:val="24"/>
          <w:highlight w:val="none"/>
          <w:u w:val="single"/>
        </w:rPr>
        <w:t xml:space="preserve">                  </w:t>
      </w:r>
    </w:p>
    <w:p w14:paraId="3A827C27">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经营范围：主营：</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；兼营：</w:t>
      </w:r>
      <w:r>
        <w:rPr>
          <w:rFonts w:hint="eastAsia" w:ascii="宋体" w:hAnsi="宋体" w:eastAsia="宋体" w:cs="宋体"/>
          <w:color w:val="auto"/>
          <w:kern w:val="0"/>
          <w:sz w:val="24"/>
          <w:szCs w:val="24"/>
          <w:highlight w:val="none"/>
          <w:u w:val="single"/>
        </w:rPr>
        <w:t xml:space="preserve">              </w:t>
      </w:r>
    </w:p>
    <w:p w14:paraId="505A72C8">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姓名：</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性别：</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年龄：</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系</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rPr>
        <w:t>供应商</w:t>
      </w:r>
      <w:r>
        <w:rPr>
          <w:rFonts w:hint="eastAsia" w:ascii="宋体" w:hAnsi="宋体" w:eastAsia="宋体" w:cs="宋体"/>
          <w:color w:val="auto"/>
          <w:kern w:val="0"/>
          <w:sz w:val="24"/>
          <w:szCs w:val="24"/>
          <w:highlight w:val="none"/>
        </w:rPr>
        <w:t>名称）的法定代表人。</w:t>
      </w:r>
    </w:p>
    <w:p w14:paraId="45406A36">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特此证明。</w:t>
      </w:r>
    </w:p>
    <w:p w14:paraId="6BE8A3A0">
      <w:pPr>
        <w:autoSpaceDE w:val="0"/>
        <w:autoSpaceDN w:val="0"/>
        <w:adjustRightInd w:val="0"/>
        <w:snapToGrid w:val="0"/>
        <w:spacing w:beforeLines="50"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附：法定代表人身份证复印件</w:t>
      </w:r>
    </w:p>
    <w:p w14:paraId="7860C102">
      <w:pPr>
        <w:snapToGrid w:val="0"/>
        <w:spacing w:line="480" w:lineRule="auto"/>
        <w:rPr>
          <w:rFonts w:hint="eastAsia" w:ascii="宋体" w:hAnsi="宋体" w:eastAsia="宋体" w:cs="宋体"/>
          <w:color w:val="auto"/>
          <w:sz w:val="24"/>
          <w:szCs w:val="24"/>
          <w:highlight w:val="none"/>
        </w:rPr>
      </w:pPr>
    </w:p>
    <w:p w14:paraId="27806C51">
      <w:pPr>
        <w:snapToGrid w:val="0"/>
        <w:rPr>
          <w:rFonts w:hint="eastAsia" w:ascii="宋体" w:hAnsi="宋体" w:eastAsia="宋体" w:cs="宋体"/>
          <w:color w:val="auto"/>
          <w:sz w:val="24"/>
          <w:szCs w:val="24"/>
          <w:highlight w:val="none"/>
        </w:rPr>
      </w:pPr>
    </w:p>
    <w:p w14:paraId="73CC0C96">
      <w:pPr>
        <w:snapToGrid w:val="0"/>
        <w:rPr>
          <w:rFonts w:hint="eastAsia" w:ascii="宋体" w:hAnsi="宋体" w:eastAsia="宋体" w:cs="宋体"/>
          <w:color w:val="auto"/>
          <w:sz w:val="24"/>
          <w:szCs w:val="24"/>
          <w:highlight w:val="none"/>
        </w:rPr>
      </w:pPr>
    </w:p>
    <w:p w14:paraId="1D255D67">
      <w:pPr>
        <w:snapToGrid w:val="0"/>
        <w:rPr>
          <w:rFonts w:hint="eastAsia" w:ascii="宋体" w:hAnsi="宋体" w:eastAsia="宋体" w:cs="宋体"/>
          <w:color w:val="auto"/>
          <w:sz w:val="24"/>
          <w:szCs w:val="24"/>
          <w:highlight w:val="none"/>
        </w:rPr>
      </w:pPr>
    </w:p>
    <w:p w14:paraId="32ED156F">
      <w:pPr>
        <w:snapToGrid w:val="0"/>
        <w:rPr>
          <w:rFonts w:hint="eastAsia" w:ascii="宋体" w:hAnsi="宋体" w:eastAsia="宋体" w:cs="宋体"/>
          <w:color w:val="auto"/>
          <w:sz w:val="24"/>
          <w:szCs w:val="24"/>
          <w:highlight w:val="none"/>
        </w:rPr>
      </w:pPr>
    </w:p>
    <w:p w14:paraId="17049D8C">
      <w:pPr>
        <w:adjustRightInd w:val="0"/>
        <w:snapToGrid w:val="0"/>
        <w:spacing w:line="360" w:lineRule="auto"/>
        <w:rPr>
          <w:rFonts w:hint="eastAsia" w:ascii="宋体" w:hAnsi="宋体" w:eastAsia="宋体" w:cs="宋体"/>
          <w:color w:val="auto"/>
          <w:sz w:val="24"/>
          <w:szCs w:val="24"/>
          <w:highlight w:val="none"/>
        </w:rPr>
      </w:pPr>
    </w:p>
    <w:p w14:paraId="6E9ED3DE">
      <w:pPr>
        <w:adjustRightInd w:val="0"/>
        <w:snapToGrid w:val="0"/>
        <w:spacing w:line="360" w:lineRule="auto"/>
        <w:ind w:righ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供应商名称（盖单位章）：</w:t>
      </w:r>
    </w:p>
    <w:p w14:paraId="1D7AE669">
      <w:pPr>
        <w:adjustRightInd w:val="0"/>
        <w:snapToGrid w:val="0"/>
        <w:spacing w:line="360" w:lineRule="auto"/>
        <w:ind w:righ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日      </w:t>
      </w:r>
    </w:p>
    <w:p w14:paraId="2C9BE19D">
      <w:pPr>
        <w:adjustRightInd w:val="0"/>
        <w:snapToGrid w:val="0"/>
        <w:spacing w:beforeLines="50" w:line="360" w:lineRule="auto"/>
        <w:rPr>
          <w:rFonts w:hint="eastAsia" w:ascii="宋体" w:hAnsi="宋体" w:eastAsia="宋体" w:cs="宋体"/>
          <w:color w:val="auto"/>
          <w:sz w:val="24"/>
          <w:szCs w:val="24"/>
          <w:highlight w:val="none"/>
        </w:rPr>
      </w:pPr>
    </w:p>
    <w:p w14:paraId="7D88B170">
      <w:pPr>
        <w:pStyle w:val="3"/>
        <w:rPr>
          <w:rFonts w:hint="eastAsia" w:ascii="宋体" w:hAnsi="宋体" w:eastAsia="宋体" w:cs="宋体"/>
          <w:color w:val="auto"/>
          <w:sz w:val="24"/>
          <w:szCs w:val="24"/>
          <w:highlight w:val="none"/>
        </w:rPr>
      </w:pPr>
    </w:p>
    <w:p w14:paraId="493BC602">
      <w:pPr>
        <w:rPr>
          <w:rFonts w:hint="eastAsia" w:ascii="宋体" w:hAnsi="宋体" w:eastAsia="宋体" w:cs="宋体"/>
          <w:color w:val="auto"/>
          <w:sz w:val="24"/>
          <w:szCs w:val="24"/>
          <w:highlight w:val="none"/>
        </w:rPr>
      </w:pPr>
    </w:p>
    <w:p w14:paraId="7BEB661C">
      <w:pPr>
        <w:pStyle w:val="3"/>
        <w:rPr>
          <w:rFonts w:hint="eastAsia" w:ascii="宋体" w:hAnsi="宋体" w:eastAsia="宋体" w:cs="宋体"/>
          <w:color w:val="auto"/>
          <w:sz w:val="24"/>
          <w:szCs w:val="24"/>
          <w:highlight w:val="none"/>
        </w:rPr>
      </w:pPr>
    </w:p>
    <w:p w14:paraId="41D404FF">
      <w:pPr>
        <w:rPr>
          <w:rFonts w:hint="eastAsia" w:ascii="宋体" w:hAnsi="宋体" w:eastAsia="宋体" w:cs="宋体"/>
          <w:color w:val="auto"/>
          <w:sz w:val="24"/>
          <w:szCs w:val="24"/>
          <w:highlight w:val="none"/>
        </w:rPr>
      </w:pPr>
    </w:p>
    <w:p w14:paraId="299C6A21">
      <w:pPr>
        <w:rPr>
          <w:rFonts w:hint="eastAsia" w:ascii="宋体" w:hAnsi="宋体" w:eastAsia="宋体" w:cs="宋体"/>
          <w:color w:val="auto"/>
          <w:sz w:val="24"/>
          <w:szCs w:val="24"/>
          <w:highlight w:val="none"/>
        </w:rPr>
      </w:pPr>
    </w:p>
    <w:p w14:paraId="06809590">
      <w:pPr>
        <w:pStyle w:val="3"/>
        <w:rPr>
          <w:rFonts w:hint="eastAsia" w:ascii="宋体" w:hAnsi="宋体" w:eastAsia="宋体" w:cs="宋体"/>
          <w:color w:val="auto"/>
          <w:sz w:val="24"/>
          <w:szCs w:val="24"/>
          <w:highlight w:val="none"/>
        </w:rPr>
      </w:pPr>
    </w:p>
    <w:p w14:paraId="33E7C0CE">
      <w:pPr>
        <w:adjustRightInd w:val="0"/>
        <w:snapToGrid w:val="0"/>
        <w:spacing w:line="360" w:lineRule="auto"/>
        <w:ind w:right="24"/>
        <w:jc w:val="center"/>
        <w:rPr>
          <w:rFonts w:hint="eastAsia" w:ascii="宋体" w:hAnsi="宋体" w:eastAsia="宋体" w:cs="宋体"/>
          <w:color w:val="auto"/>
          <w:sz w:val="24"/>
          <w:szCs w:val="24"/>
          <w:highlight w:val="none"/>
          <w:lang w:val="en-US" w:eastAsia="zh-CN"/>
        </w:rPr>
      </w:pPr>
    </w:p>
    <w:p w14:paraId="09FF21F4">
      <w:pPr>
        <w:adjustRightInd w:val="0"/>
        <w:snapToGrid w:val="0"/>
        <w:spacing w:line="360" w:lineRule="auto"/>
        <w:ind w:right="24"/>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1-2 法定代表人授权书</w:t>
      </w:r>
    </w:p>
    <w:p w14:paraId="37047739">
      <w:pPr>
        <w:adjustRightInd w:val="0"/>
        <w:snapToGrid w:val="0"/>
        <w:spacing w:line="360" w:lineRule="auto"/>
        <w:jc w:val="center"/>
        <w:rPr>
          <w:rFonts w:hint="eastAsia" w:ascii="宋体" w:hAnsi="宋体" w:eastAsia="宋体" w:cs="宋体"/>
          <w:b/>
          <w:color w:val="auto"/>
          <w:sz w:val="24"/>
          <w:szCs w:val="24"/>
          <w:highlight w:val="none"/>
        </w:rPr>
      </w:pPr>
    </w:p>
    <w:p w14:paraId="51EFAEC2">
      <w:pPr>
        <w:autoSpaceDE w:val="0"/>
        <w:autoSpaceDN w:val="0"/>
        <w:adjustRightInd w:val="0"/>
        <w:snapToGrid w:val="0"/>
        <w:spacing w:beforeLines="5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（姓名、职务）系</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sz w:val="24"/>
          <w:szCs w:val="24"/>
          <w:highlight w:val="none"/>
        </w:rPr>
        <w:t>供应商</w:t>
      </w:r>
      <w:r>
        <w:rPr>
          <w:rFonts w:hint="eastAsia" w:ascii="宋体" w:hAnsi="宋体" w:eastAsia="宋体" w:cs="宋体"/>
          <w:color w:val="auto"/>
          <w:kern w:val="0"/>
          <w:sz w:val="24"/>
          <w:szCs w:val="24"/>
          <w:highlight w:val="none"/>
        </w:rPr>
        <w:t>名称）的法定代表人，现授权</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（姓名、职务）为我方代理人。代理人根据授权，以我方名义：(1)签署、澄清、补正、修改、撤回、提交</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（项目名称、</w:t>
      </w:r>
      <w:r>
        <w:rPr>
          <w:rFonts w:hint="eastAsia" w:ascii="宋体" w:hAnsi="宋体" w:eastAsia="宋体" w:cs="宋体"/>
          <w:color w:val="auto"/>
          <w:sz w:val="24"/>
          <w:szCs w:val="24"/>
          <w:highlight w:val="none"/>
        </w:rPr>
        <w:t>政府</w:t>
      </w:r>
      <w:r>
        <w:rPr>
          <w:rFonts w:hint="eastAsia" w:ascii="宋体" w:hAnsi="宋体" w:eastAsia="宋体" w:cs="宋体"/>
          <w:color w:val="auto"/>
          <w:kern w:val="0"/>
          <w:sz w:val="24"/>
          <w:szCs w:val="24"/>
          <w:highlight w:val="none"/>
        </w:rPr>
        <w:t>采购编号、采购代理机构编号）响应文件；(2)签署并重新提交响应文件及最后报价；(3)退出协商；(4)签订合同和处理有关事宜，其法律后果由我方承担。</w:t>
      </w:r>
    </w:p>
    <w:p w14:paraId="72F00750">
      <w:pPr>
        <w:autoSpaceDE w:val="0"/>
        <w:autoSpaceDN w:val="0"/>
        <w:adjustRightInd w:val="0"/>
        <w:snapToGrid w:val="0"/>
        <w:spacing w:beforeLines="50"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委托期限：</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w:t>
      </w:r>
    </w:p>
    <w:p w14:paraId="16CE3385">
      <w:pPr>
        <w:spacing w:line="360" w:lineRule="auto"/>
        <w:ind w:firstLine="435"/>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代理人无转委托权。</w:t>
      </w:r>
    </w:p>
    <w:p w14:paraId="67E4C8FA">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本授权书于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日签字生效，特此声明。</w:t>
      </w:r>
    </w:p>
    <w:p w14:paraId="5C78917A">
      <w:pPr>
        <w:adjustRightInd w:val="0"/>
        <w:snapToGrid w:val="0"/>
        <w:spacing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附：委托代理人身份证复印件及法定代表人身份证明(附件1，原件)</w:t>
      </w:r>
    </w:p>
    <w:p w14:paraId="1E061B56">
      <w:pPr>
        <w:adjustRightInd w:val="0"/>
        <w:snapToGrid w:val="0"/>
        <w:spacing w:line="360" w:lineRule="auto"/>
        <w:ind w:right="420"/>
        <w:rPr>
          <w:rFonts w:hint="eastAsia" w:ascii="宋体" w:hAnsi="宋体" w:eastAsia="宋体" w:cs="宋体"/>
          <w:color w:val="auto"/>
          <w:sz w:val="24"/>
          <w:szCs w:val="24"/>
          <w:highlight w:val="none"/>
        </w:rPr>
      </w:pPr>
    </w:p>
    <w:p w14:paraId="4AB7531B">
      <w:pPr>
        <w:adjustRightInd w:val="0"/>
        <w:snapToGrid w:val="0"/>
        <w:spacing w:line="360" w:lineRule="auto"/>
        <w:ind w:right="420"/>
        <w:rPr>
          <w:rFonts w:hint="eastAsia" w:ascii="宋体" w:hAnsi="宋体" w:eastAsia="宋体" w:cs="宋体"/>
          <w:color w:val="auto"/>
          <w:sz w:val="24"/>
          <w:szCs w:val="24"/>
          <w:highlight w:val="none"/>
        </w:rPr>
      </w:pPr>
    </w:p>
    <w:p w14:paraId="3D9CC85C">
      <w:pPr>
        <w:adjustRightInd w:val="0"/>
        <w:snapToGrid w:val="0"/>
        <w:spacing w:line="360" w:lineRule="auto"/>
        <w:ind w:right="420"/>
        <w:rPr>
          <w:rFonts w:hint="eastAsia" w:ascii="宋体" w:hAnsi="宋体" w:eastAsia="宋体" w:cs="宋体"/>
          <w:color w:val="auto"/>
          <w:sz w:val="24"/>
          <w:szCs w:val="24"/>
          <w:highlight w:val="none"/>
        </w:rPr>
      </w:pPr>
    </w:p>
    <w:p w14:paraId="4CA11977">
      <w:pPr>
        <w:adjustRightInd w:val="0"/>
        <w:snapToGrid w:val="0"/>
        <w:spacing w:line="360" w:lineRule="auto"/>
        <w:ind w:right="420"/>
        <w:rPr>
          <w:rFonts w:hint="eastAsia" w:ascii="宋体" w:hAnsi="宋体" w:eastAsia="宋体" w:cs="宋体"/>
          <w:color w:val="auto"/>
          <w:sz w:val="24"/>
          <w:szCs w:val="24"/>
          <w:highlight w:val="none"/>
        </w:rPr>
      </w:pPr>
    </w:p>
    <w:p w14:paraId="67EF375A">
      <w:pPr>
        <w:adjustRightInd w:val="0"/>
        <w:snapToGrid w:val="0"/>
        <w:spacing w:line="360" w:lineRule="auto"/>
        <w:ind w:right="420"/>
        <w:rPr>
          <w:rFonts w:hint="eastAsia" w:ascii="宋体" w:hAnsi="宋体" w:eastAsia="宋体" w:cs="宋体"/>
          <w:color w:val="auto"/>
          <w:sz w:val="24"/>
          <w:szCs w:val="24"/>
          <w:highlight w:val="none"/>
        </w:rPr>
      </w:pPr>
    </w:p>
    <w:p w14:paraId="3E3C78AD">
      <w:pPr>
        <w:adjustRightInd w:val="0"/>
        <w:snapToGrid w:val="0"/>
        <w:spacing w:line="360" w:lineRule="auto"/>
        <w:ind w:righ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法定代表人（签字）：</w:t>
      </w:r>
      <w:r>
        <w:rPr>
          <w:rFonts w:hint="eastAsia" w:ascii="宋体" w:hAnsi="宋体" w:eastAsia="宋体" w:cs="宋体"/>
          <w:color w:val="auto"/>
          <w:sz w:val="24"/>
          <w:szCs w:val="24"/>
          <w:highlight w:val="none"/>
          <w:u w:val="single"/>
        </w:rPr>
        <w:t xml:space="preserve">                     </w:t>
      </w:r>
    </w:p>
    <w:p w14:paraId="4306B785">
      <w:pPr>
        <w:adjustRightInd w:val="0"/>
        <w:snapToGrid w:val="0"/>
        <w:spacing w:line="360" w:lineRule="auto"/>
        <w:ind w:right="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委托代理人（签字）：</w:t>
      </w:r>
      <w:r>
        <w:rPr>
          <w:rFonts w:hint="eastAsia" w:ascii="宋体" w:hAnsi="宋体" w:eastAsia="宋体" w:cs="宋体"/>
          <w:color w:val="auto"/>
          <w:sz w:val="24"/>
          <w:szCs w:val="24"/>
          <w:highlight w:val="none"/>
          <w:u w:val="single"/>
        </w:rPr>
        <w:t xml:space="preserve">                     </w:t>
      </w:r>
    </w:p>
    <w:p w14:paraId="59BDB577">
      <w:pPr>
        <w:adjustRightInd w:val="0"/>
        <w:snapToGrid w:val="0"/>
        <w:spacing w:line="360" w:lineRule="auto"/>
        <w:ind w:right="24"/>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20DAAFED">
      <w:pPr>
        <w:adjustRightInd w:val="0"/>
        <w:snapToGrid w:val="0"/>
        <w:jc w:val="center"/>
        <w:outlineLvl w:val="0"/>
        <w:rPr>
          <w:rFonts w:hint="eastAsia" w:ascii="宋体" w:hAnsi="宋体" w:eastAsia="宋体" w:cs="宋体"/>
          <w:b/>
          <w:color w:val="auto"/>
          <w:sz w:val="24"/>
          <w:szCs w:val="24"/>
          <w:highlight w:val="none"/>
        </w:rPr>
      </w:pPr>
    </w:p>
    <w:p w14:paraId="7333EF34">
      <w:pPr>
        <w:adjustRightInd w:val="0"/>
        <w:snapToGrid w:val="0"/>
        <w:jc w:val="center"/>
        <w:outlineLvl w:val="0"/>
        <w:rPr>
          <w:rFonts w:hint="eastAsia" w:ascii="宋体" w:hAnsi="宋体" w:eastAsia="宋体" w:cs="宋体"/>
          <w:b/>
          <w:color w:val="auto"/>
          <w:sz w:val="24"/>
          <w:szCs w:val="24"/>
          <w:highlight w:val="none"/>
        </w:rPr>
      </w:pPr>
    </w:p>
    <w:p w14:paraId="2B326F03">
      <w:pPr>
        <w:adjustRightInd w:val="0"/>
        <w:snapToGrid w:val="0"/>
        <w:jc w:val="center"/>
        <w:outlineLvl w:val="0"/>
        <w:rPr>
          <w:rFonts w:hint="eastAsia" w:ascii="宋体" w:hAnsi="宋体" w:eastAsia="宋体" w:cs="宋体"/>
          <w:b/>
          <w:color w:val="auto"/>
          <w:sz w:val="24"/>
          <w:szCs w:val="24"/>
          <w:highlight w:val="none"/>
        </w:rPr>
      </w:pPr>
    </w:p>
    <w:p w14:paraId="46529BDD">
      <w:pPr>
        <w:adjustRightInd w:val="0"/>
        <w:snapToGrid w:val="0"/>
        <w:jc w:val="center"/>
        <w:outlineLvl w:val="0"/>
        <w:rPr>
          <w:rFonts w:hint="eastAsia" w:ascii="宋体" w:hAnsi="宋体" w:eastAsia="宋体" w:cs="宋体"/>
          <w:b/>
          <w:color w:val="auto"/>
          <w:sz w:val="24"/>
          <w:szCs w:val="24"/>
          <w:highlight w:val="none"/>
        </w:rPr>
      </w:pPr>
    </w:p>
    <w:p w14:paraId="584AF4CD">
      <w:pPr>
        <w:adjustRightInd w:val="0"/>
        <w:snapToGrid w:val="0"/>
        <w:jc w:val="center"/>
        <w:outlineLvl w:val="0"/>
        <w:rPr>
          <w:rFonts w:hint="eastAsia" w:ascii="宋体" w:hAnsi="宋体" w:eastAsia="宋体" w:cs="宋体"/>
          <w:b/>
          <w:color w:val="auto"/>
          <w:sz w:val="24"/>
          <w:szCs w:val="24"/>
          <w:highlight w:val="none"/>
        </w:rPr>
      </w:pPr>
    </w:p>
    <w:p w14:paraId="0D574955">
      <w:pPr>
        <w:adjustRightInd w:val="0"/>
        <w:snapToGrid w:val="0"/>
        <w:jc w:val="center"/>
        <w:outlineLvl w:val="0"/>
        <w:rPr>
          <w:rFonts w:hint="eastAsia" w:ascii="宋体" w:hAnsi="宋体" w:eastAsia="宋体" w:cs="宋体"/>
          <w:b/>
          <w:color w:val="auto"/>
          <w:sz w:val="24"/>
          <w:szCs w:val="24"/>
          <w:highlight w:val="none"/>
        </w:rPr>
      </w:pPr>
    </w:p>
    <w:p w14:paraId="458C05CE">
      <w:pPr>
        <w:adjustRightInd w:val="0"/>
        <w:snapToGrid w:val="0"/>
        <w:jc w:val="center"/>
        <w:outlineLvl w:val="0"/>
        <w:rPr>
          <w:rFonts w:hint="eastAsia" w:ascii="宋体" w:hAnsi="宋体" w:eastAsia="宋体" w:cs="宋体"/>
          <w:b/>
          <w:color w:val="auto"/>
          <w:sz w:val="24"/>
          <w:szCs w:val="24"/>
          <w:highlight w:val="none"/>
        </w:rPr>
      </w:pPr>
    </w:p>
    <w:p w14:paraId="5CACC92E">
      <w:pPr>
        <w:pStyle w:val="3"/>
        <w:rPr>
          <w:rFonts w:hint="eastAsia" w:ascii="宋体" w:hAnsi="宋体" w:eastAsia="宋体" w:cs="宋体"/>
          <w:color w:val="auto"/>
          <w:sz w:val="24"/>
          <w:szCs w:val="24"/>
          <w:highlight w:val="none"/>
        </w:rPr>
      </w:pPr>
    </w:p>
    <w:p w14:paraId="7710D10A">
      <w:pPr>
        <w:rPr>
          <w:rFonts w:hint="eastAsia" w:ascii="宋体" w:hAnsi="宋体" w:eastAsia="宋体" w:cs="宋体"/>
          <w:color w:val="auto"/>
          <w:sz w:val="24"/>
          <w:szCs w:val="24"/>
          <w:highlight w:val="none"/>
        </w:rPr>
      </w:pPr>
    </w:p>
    <w:p w14:paraId="0A34C2D8">
      <w:pPr>
        <w:adjustRightInd w:val="0"/>
        <w:snapToGrid w:val="0"/>
        <w:spacing w:line="480" w:lineRule="exact"/>
        <w:ind w:right="26" w:rightChars="11"/>
        <w:rPr>
          <w:rFonts w:hint="eastAsia" w:ascii="宋体" w:hAnsi="宋体" w:eastAsia="宋体" w:cs="宋体"/>
          <w:bCs/>
          <w:color w:val="auto"/>
          <w:sz w:val="24"/>
          <w:szCs w:val="24"/>
          <w:highlight w:val="none"/>
          <w:lang w:eastAsia="zh-CN"/>
        </w:rPr>
      </w:pPr>
    </w:p>
    <w:p w14:paraId="65AB606B">
      <w:pPr>
        <w:pStyle w:val="2"/>
        <w:rPr>
          <w:rFonts w:hint="eastAsia" w:ascii="宋体" w:hAnsi="宋体" w:eastAsia="宋体" w:cs="宋体"/>
          <w:color w:val="auto"/>
          <w:sz w:val="24"/>
          <w:szCs w:val="24"/>
          <w:highlight w:val="none"/>
          <w:lang w:eastAsia="zh-CN"/>
        </w:rPr>
      </w:pPr>
    </w:p>
    <w:p w14:paraId="50AD4D39">
      <w:pPr>
        <w:keepNext/>
        <w:keepLines/>
        <w:widowControl w:val="0"/>
        <w:adjustRightInd w:val="0"/>
        <w:snapToGrid w:val="0"/>
        <w:spacing w:before="280" w:beforeLines="50" w:after="0" w:line="360" w:lineRule="auto"/>
        <w:jc w:val="both"/>
        <w:outlineLvl w:val="3"/>
        <w:rPr>
          <w:rFonts w:ascii="黑体" w:hAnsi="仿宋" w:eastAsia="黑体" w:cs="宋体"/>
          <w:b w:val="0"/>
          <w:bCs/>
          <w:kern w:val="2"/>
          <w:sz w:val="21"/>
          <w:szCs w:val="21"/>
          <w:highlight w:val="none"/>
          <w:lang w:val="en-US" w:eastAsia="zh-CN" w:bidi="ar-SA"/>
        </w:rPr>
      </w:pPr>
      <w:bookmarkStart w:id="20" w:name="_Toc119401557"/>
      <w:r>
        <w:rPr>
          <w:rFonts w:hint="eastAsia" w:ascii="黑体" w:hAnsi="仿宋" w:eastAsia="黑体" w:cs="宋体"/>
          <w:b w:val="0"/>
          <w:bCs/>
          <w:kern w:val="2"/>
          <w:sz w:val="21"/>
          <w:szCs w:val="21"/>
          <w:highlight w:val="none"/>
          <w:lang w:val="en-US" w:eastAsia="zh-CN" w:bidi="ar-SA"/>
        </w:rPr>
        <w:t>湖南省政府采购供应商资格承诺函(格式)</w:t>
      </w:r>
      <w:bookmarkEnd w:id="20"/>
    </w:p>
    <w:p w14:paraId="120C4C8E">
      <w:pPr>
        <w:widowControl/>
        <w:adjustRightInd w:val="0"/>
        <w:snapToGrid w:val="0"/>
        <w:spacing w:beforeLines="150" w:line="360" w:lineRule="auto"/>
        <w:jc w:val="center"/>
        <w:rPr>
          <w:rFonts w:ascii="宋体" w:hAnsi="宋体" w:cs="宋体"/>
          <w:sz w:val="21"/>
          <w:szCs w:val="21"/>
          <w:highlight w:val="none"/>
        </w:rPr>
      </w:pPr>
      <w:r>
        <w:rPr>
          <w:rFonts w:hint="eastAsia" w:ascii="黑体" w:hAnsi="仿宋" w:eastAsia="黑体" w:cs="宋体"/>
          <w:b/>
          <w:sz w:val="28"/>
          <w:szCs w:val="28"/>
          <w:highlight w:val="none"/>
        </w:rPr>
        <w:t>湖南省政府采购供应商资格承诺函(格式)</w:t>
      </w:r>
    </w:p>
    <w:p w14:paraId="3255E768">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5C60FB69">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按照《政府采购促进中小企业发展管理办法》(财库〔2020〕46号),本公司企业规模为: 大型口中型口小型□微型□。</w:t>
      </w:r>
    </w:p>
    <w:p w14:paraId="164DA01D">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□本公司自愿入驻湖南省政府采购电子卖场,遵守《湖南省政府采购电子卖场管理办法》(湘财购〔2019〕27号),如违反承诺,同意金融机构将增信保证划缴国库(非电子卖场采购活动项目不需勾选)。</w:t>
      </w:r>
    </w:p>
    <w:p w14:paraId="5E510E90">
      <w:pPr>
        <w:widowControl/>
        <w:spacing w:beforeLines="50" w:line="360" w:lineRule="auto"/>
        <w:ind w:firstLine="420" w:firstLineChars="200"/>
        <w:jc w:val="left"/>
        <w:rPr>
          <w:rFonts w:ascii="宋体" w:hAnsi="宋体" w:cs="宋体"/>
          <w:sz w:val="21"/>
          <w:szCs w:val="21"/>
          <w:highlight w:val="none"/>
        </w:rPr>
      </w:pPr>
    </w:p>
    <w:p w14:paraId="368416F2">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公司(单位)名称(盖章)：</w:t>
      </w:r>
    </w:p>
    <w:p w14:paraId="7B0305EE">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机构代码、注册登记机构、日期、有效期、注册资本、地 址、经济行业、经济性质</w:t>
      </w:r>
    </w:p>
    <w:p w14:paraId="64DE064A">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法定代表人(负责人)姓名(签字)、身份证号、手机号:</w:t>
      </w:r>
    </w:p>
    <w:p w14:paraId="4A5530F1">
      <w:pPr>
        <w:widowControl/>
        <w:spacing w:beforeLines="50" w:line="360" w:lineRule="auto"/>
        <w:ind w:firstLine="420" w:firstLineChars="200"/>
        <w:jc w:val="left"/>
        <w:rPr>
          <w:rFonts w:ascii="宋体" w:hAnsi="宋体" w:cs="宋体"/>
          <w:sz w:val="21"/>
          <w:szCs w:val="21"/>
          <w:highlight w:val="none"/>
        </w:rPr>
      </w:pPr>
      <w:r>
        <w:rPr>
          <w:rFonts w:hint="eastAsia" w:ascii="宋体" w:hAnsi="宋体" w:cs="宋体"/>
          <w:sz w:val="21"/>
          <w:szCs w:val="21"/>
          <w:highlight w:val="none"/>
        </w:rPr>
        <w:t>授权代表人姓名(签字)、身份证号、手机号:</w:t>
      </w:r>
    </w:p>
    <w:p w14:paraId="3B901AE2">
      <w:pPr>
        <w:widowControl/>
        <w:jc w:val="left"/>
        <w:rPr>
          <w:rFonts w:hint="eastAsia" w:ascii="宋体" w:hAnsi="宋体" w:eastAsia="宋体" w:cs="宋体"/>
          <w:b/>
          <w:bCs/>
          <w:color w:val="auto"/>
          <w:sz w:val="24"/>
          <w:szCs w:val="24"/>
          <w:highlight w:val="none"/>
        </w:rPr>
      </w:pPr>
    </w:p>
    <w:p w14:paraId="26314862">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6D260E44">
      <w:pPr>
        <w:pStyle w:val="3"/>
        <w:bidi w:val="0"/>
        <w:rPr>
          <w:rFonts w:hint="eastAsia"/>
        </w:rPr>
      </w:pPr>
      <w:r>
        <w:rPr>
          <w:rFonts w:hint="eastAsia"/>
          <w:lang w:val="en-US" w:eastAsia="zh-CN"/>
        </w:rPr>
        <w:t>二</w:t>
      </w:r>
      <w:r>
        <w:rPr>
          <w:rFonts w:hint="eastAsia"/>
        </w:rPr>
        <w:t>、供应商的资格证明材料</w:t>
      </w:r>
    </w:p>
    <w:p w14:paraId="12E54FBB">
      <w:pPr>
        <w:adjustRightInd w:val="0"/>
        <w:snapToGrid w:val="0"/>
        <w:spacing w:line="360" w:lineRule="auto"/>
        <w:ind w:right="24"/>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2-1供应商基本情况表</w:t>
      </w:r>
    </w:p>
    <w:p w14:paraId="1EE87839">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盖供应商单位章</w:t>
      </w:r>
    </w:p>
    <w:tbl>
      <w:tblPr>
        <w:tblStyle w:val="14"/>
        <w:tblW w:w="0" w:type="auto"/>
        <w:tblInd w:w="-2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3"/>
        <w:gridCol w:w="535"/>
        <w:gridCol w:w="359"/>
        <w:gridCol w:w="1134"/>
        <w:gridCol w:w="843"/>
        <w:gridCol w:w="585"/>
        <w:gridCol w:w="292"/>
        <w:gridCol w:w="1075"/>
        <w:gridCol w:w="1318"/>
        <w:gridCol w:w="2051"/>
        <w:gridCol w:w="24"/>
        <w:gridCol w:w="9"/>
      </w:tblGrid>
      <w:tr w14:paraId="3FB964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7" w:hRule="atLeast"/>
        </w:trPr>
        <w:tc>
          <w:tcPr>
            <w:tcW w:w="1607" w:type="dxa"/>
            <w:gridSpan w:val="3"/>
            <w:tcBorders>
              <w:top w:val="double" w:color="auto" w:sz="4" w:space="0"/>
              <w:left w:val="double" w:color="auto" w:sz="4" w:space="0"/>
              <w:bottom w:val="single" w:color="auto" w:sz="6" w:space="0"/>
              <w:right w:val="single" w:color="auto" w:sz="6" w:space="0"/>
            </w:tcBorders>
            <w:vAlign w:val="center"/>
          </w:tcPr>
          <w:p w14:paraId="321752EC">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p>
        </w:tc>
        <w:tc>
          <w:tcPr>
            <w:tcW w:w="3929" w:type="dxa"/>
            <w:gridSpan w:val="5"/>
            <w:tcBorders>
              <w:top w:val="double" w:color="auto" w:sz="4" w:space="0"/>
              <w:left w:val="single" w:color="auto" w:sz="6" w:space="0"/>
              <w:bottom w:val="single" w:color="auto" w:sz="6" w:space="0"/>
              <w:right w:val="single" w:color="auto" w:sz="6" w:space="0"/>
            </w:tcBorders>
            <w:vAlign w:val="center"/>
          </w:tcPr>
          <w:p w14:paraId="46A94351">
            <w:pPr>
              <w:topLinePunct/>
              <w:spacing w:line="440" w:lineRule="exact"/>
              <w:jc w:val="center"/>
              <w:rPr>
                <w:rFonts w:hint="eastAsia" w:ascii="宋体" w:hAnsi="宋体" w:eastAsia="宋体" w:cs="宋体"/>
                <w:color w:val="auto"/>
                <w:sz w:val="24"/>
                <w:szCs w:val="24"/>
                <w:highlight w:val="none"/>
              </w:rPr>
            </w:pPr>
          </w:p>
        </w:tc>
        <w:tc>
          <w:tcPr>
            <w:tcW w:w="1318" w:type="dxa"/>
            <w:tcBorders>
              <w:top w:val="double" w:color="auto" w:sz="4" w:space="0"/>
              <w:left w:val="single" w:color="auto" w:sz="6" w:space="0"/>
              <w:bottom w:val="single" w:color="auto" w:sz="6" w:space="0"/>
              <w:right w:val="single" w:color="auto" w:sz="6" w:space="0"/>
            </w:tcBorders>
            <w:vAlign w:val="center"/>
          </w:tcPr>
          <w:p w14:paraId="113601AF">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c>
          <w:tcPr>
            <w:tcW w:w="2084" w:type="dxa"/>
            <w:gridSpan w:val="3"/>
            <w:tcBorders>
              <w:top w:val="double" w:color="auto" w:sz="4" w:space="0"/>
              <w:left w:val="single" w:color="auto" w:sz="6" w:space="0"/>
              <w:bottom w:val="single" w:color="auto" w:sz="6" w:space="0"/>
              <w:right w:val="double" w:color="auto" w:sz="4" w:space="0"/>
            </w:tcBorders>
            <w:vAlign w:val="center"/>
          </w:tcPr>
          <w:p w14:paraId="35015627">
            <w:pPr>
              <w:topLinePunct/>
              <w:spacing w:line="440" w:lineRule="exact"/>
              <w:jc w:val="center"/>
              <w:rPr>
                <w:rFonts w:hint="eastAsia" w:ascii="宋体" w:hAnsi="宋体" w:eastAsia="宋体" w:cs="宋体"/>
                <w:color w:val="auto"/>
                <w:sz w:val="24"/>
                <w:szCs w:val="24"/>
                <w:highlight w:val="none"/>
              </w:rPr>
            </w:pPr>
          </w:p>
        </w:tc>
      </w:tr>
      <w:tr w14:paraId="133942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1040" w:hRule="atLeast"/>
        </w:trPr>
        <w:tc>
          <w:tcPr>
            <w:tcW w:w="1607" w:type="dxa"/>
            <w:gridSpan w:val="3"/>
            <w:tcBorders>
              <w:top w:val="single" w:color="auto" w:sz="6" w:space="0"/>
              <w:left w:val="double" w:color="auto" w:sz="4" w:space="0"/>
              <w:bottom w:val="single" w:color="auto" w:sz="6" w:space="0"/>
              <w:right w:val="single" w:color="auto" w:sz="6" w:space="0"/>
            </w:tcBorders>
            <w:vAlign w:val="center"/>
          </w:tcPr>
          <w:p w14:paraId="54A197B6">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组织机构代码</w:t>
            </w:r>
          </w:p>
        </w:tc>
        <w:tc>
          <w:tcPr>
            <w:tcW w:w="3929" w:type="dxa"/>
            <w:gridSpan w:val="5"/>
            <w:tcBorders>
              <w:top w:val="single" w:color="auto" w:sz="6" w:space="0"/>
              <w:left w:val="single" w:color="auto" w:sz="6" w:space="0"/>
              <w:bottom w:val="single" w:color="auto" w:sz="6" w:space="0"/>
              <w:right w:val="single" w:color="auto" w:sz="6" w:space="0"/>
            </w:tcBorders>
            <w:vAlign w:val="center"/>
          </w:tcPr>
          <w:p w14:paraId="50F47C87">
            <w:pPr>
              <w:topLinePunct/>
              <w:spacing w:line="440" w:lineRule="exact"/>
              <w:jc w:val="center"/>
              <w:rPr>
                <w:rFonts w:hint="eastAsia" w:ascii="宋体" w:hAnsi="宋体" w:eastAsia="宋体" w:cs="宋体"/>
                <w:color w:val="auto"/>
                <w:sz w:val="24"/>
                <w:szCs w:val="24"/>
                <w:highlight w:val="none"/>
              </w:rPr>
            </w:pPr>
          </w:p>
        </w:tc>
        <w:tc>
          <w:tcPr>
            <w:tcW w:w="1318" w:type="dxa"/>
            <w:tcBorders>
              <w:top w:val="single" w:color="auto" w:sz="6" w:space="0"/>
              <w:left w:val="single" w:color="auto" w:sz="6" w:space="0"/>
              <w:bottom w:val="single" w:color="auto" w:sz="6" w:space="0"/>
              <w:right w:val="single" w:color="auto" w:sz="6" w:space="0"/>
            </w:tcBorders>
            <w:vAlign w:val="center"/>
          </w:tcPr>
          <w:p w14:paraId="6512702F">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2075" w:type="dxa"/>
            <w:gridSpan w:val="2"/>
            <w:tcBorders>
              <w:top w:val="single" w:color="auto" w:sz="6" w:space="0"/>
              <w:left w:val="single" w:color="auto" w:sz="6" w:space="0"/>
              <w:bottom w:val="single" w:color="auto" w:sz="6" w:space="0"/>
              <w:right w:val="double" w:color="auto" w:sz="4" w:space="0"/>
            </w:tcBorders>
            <w:vAlign w:val="center"/>
          </w:tcPr>
          <w:p w14:paraId="042A02A1">
            <w:pPr>
              <w:topLinePunct/>
              <w:spacing w:line="440" w:lineRule="exact"/>
              <w:jc w:val="center"/>
              <w:rPr>
                <w:rFonts w:hint="eastAsia" w:ascii="宋体" w:hAnsi="宋体" w:eastAsia="宋体" w:cs="宋体"/>
                <w:color w:val="auto"/>
                <w:sz w:val="24"/>
                <w:szCs w:val="24"/>
                <w:highlight w:val="none"/>
              </w:rPr>
            </w:pPr>
          </w:p>
        </w:tc>
      </w:tr>
      <w:tr w14:paraId="5C56C6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528" w:hRule="atLeast"/>
        </w:trPr>
        <w:tc>
          <w:tcPr>
            <w:tcW w:w="1607" w:type="dxa"/>
            <w:gridSpan w:val="3"/>
            <w:tcBorders>
              <w:top w:val="single" w:color="auto" w:sz="6" w:space="0"/>
              <w:left w:val="double" w:color="auto" w:sz="4" w:space="0"/>
              <w:bottom w:val="single" w:color="auto" w:sz="6" w:space="0"/>
              <w:right w:val="single" w:color="auto" w:sz="6" w:space="0"/>
            </w:tcBorders>
            <w:vAlign w:val="center"/>
          </w:tcPr>
          <w:p w14:paraId="42503D90">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tc>
        <w:tc>
          <w:tcPr>
            <w:tcW w:w="3929" w:type="dxa"/>
            <w:gridSpan w:val="5"/>
            <w:tcBorders>
              <w:top w:val="single" w:color="auto" w:sz="6" w:space="0"/>
              <w:left w:val="single" w:color="auto" w:sz="6" w:space="0"/>
              <w:bottom w:val="single" w:color="auto" w:sz="6" w:space="0"/>
              <w:right w:val="single" w:color="auto" w:sz="6" w:space="0"/>
            </w:tcBorders>
            <w:vAlign w:val="center"/>
          </w:tcPr>
          <w:p w14:paraId="3154BED5">
            <w:pPr>
              <w:topLinePunct/>
              <w:spacing w:line="440" w:lineRule="exact"/>
              <w:jc w:val="center"/>
              <w:rPr>
                <w:rFonts w:hint="eastAsia" w:ascii="宋体" w:hAnsi="宋体" w:eastAsia="宋体" w:cs="宋体"/>
                <w:color w:val="auto"/>
                <w:sz w:val="24"/>
                <w:szCs w:val="24"/>
                <w:highlight w:val="none"/>
              </w:rPr>
            </w:pPr>
          </w:p>
        </w:tc>
        <w:tc>
          <w:tcPr>
            <w:tcW w:w="1318" w:type="dxa"/>
            <w:tcBorders>
              <w:top w:val="single" w:color="auto" w:sz="6" w:space="0"/>
              <w:left w:val="single" w:color="auto" w:sz="6" w:space="0"/>
              <w:bottom w:val="single" w:color="auto" w:sz="6" w:space="0"/>
              <w:right w:val="single" w:color="auto" w:sz="6" w:space="0"/>
            </w:tcBorders>
            <w:vAlign w:val="center"/>
          </w:tcPr>
          <w:p w14:paraId="1AB64C3E">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电子邮箱</w:t>
            </w:r>
          </w:p>
        </w:tc>
        <w:tc>
          <w:tcPr>
            <w:tcW w:w="2075" w:type="dxa"/>
            <w:gridSpan w:val="2"/>
            <w:tcBorders>
              <w:top w:val="single" w:color="auto" w:sz="6" w:space="0"/>
              <w:left w:val="single" w:color="auto" w:sz="6" w:space="0"/>
              <w:bottom w:val="single" w:color="auto" w:sz="6" w:space="0"/>
              <w:right w:val="double" w:color="auto" w:sz="4" w:space="0"/>
            </w:tcBorders>
            <w:vAlign w:val="center"/>
          </w:tcPr>
          <w:p w14:paraId="6196002A">
            <w:pPr>
              <w:topLinePunct/>
              <w:spacing w:line="440" w:lineRule="exact"/>
              <w:jc w:val="center"/>
              <w:rPr>
                <w:rFonts w:hint="eastAsia" w:ascii="宋体" w:hAnsi="宋体" w:eastAsia="宋体" w:cs="宋体"/>
                <w:color w:val="auto"/>
                <w:sz w:val="24"/>
                <w:szCs w:val="24"/>
                <w:highlight w:val="none"/>
              </w:rPr>
            </w:pPr>
          </w:p>
        </w:tc>
      </w:tr>
      <w:tr w14:paraId="6A7AF9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1040" w:hRule="atLeast"/>
        </w:trPr>
        <w:tc>
          <w:tcPr>
            <w:tcW w:w="1607" w:type="dxa"/>
            <w:gridSpan w:val="3"/>
            <w:tcBorders>
              <w:top w:val="single" w:color="auto" w:sz="6" w:space="0"/>
              <w:left w:val="double" w:color="auto" w:sz="4" w:space="0"/>
              <w:bottom w:val="single" w:color="auto" w:sz="6" w:space="0"/>
              <w:right w:val="single" w:color="auto" w:sz="6" w:space="0"/>
            </w:tcBorders>
            <w:vAlign w:val="center"/>
          </w:tcPr>
          <w:p w14:paraId="0AEBE2D4">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上年营业收入</w:t>
            </w:r>
          </w:p>
        </w:tc>
        <w:tc>
          <w:tcPr>
            <w:tcW w:w="3929" w:type="dxa"/>
            <w:gridSpan w:val="5"/>
            <w:tcBorders>
              <w:top w:val="single" w:color="auto" w:sz="6" w:space="0"/>
              <w:left w:val="single" w:color="auto" w:sz="6" w:space="0"/>
              <w:bottom w:val="single" w:color="auto" w:sz="6" w:space="0"/>
              <w:right w:val="single" w:color="auto" w:sz="6" w:space="0"/>
            </w:tcBorders>
            <w:vAlign w:val="center"/>
          </w:tcPr>
          <w:p w14:paraId="4580AB5B">
            <w:pPr>
              <w:topLinePunct/>
              <w:spacing w:line="440" w:lineRule="exact"/>
              <w:jc w:val="center"/>
              <w:rPr>
                <w:rFonts w:hint="eastAsia" w:ascii="宋体" w:hAnsi="宋体" w:eastAsia="宋体" w:cs="宋体"/>
                <w:color w:val="auto"/>
                <w:sz w:val="24"/>
                <w:szCs w:val="24"/>
                <w:highlight w:val="none"/>
              </w:rPr>
            </w:pPr>
          </w:p>
        </w:tc>
        <w:tc>
          <w:tcPr>
            <w:tcW w:w="1318" w:type="dxa"/>
            <w:tcBorders>
              <w:top w:val="single" w:color="auto" w:sz="6" w:space="0"/>
              <w:left w:val="single" w:color="auto" w:sz="6" w:space="0"/>
              <w:bottom w:val="single" w:color="auto" w:sz="6" w:space="0"/>
              <w:right w:val="single" w:color="auto" w:sz="6" w:space="0"/>
            </w:tcBorders>
            <w:vAlign w:val="center"/>
          </w:tcPr>
          <w:p w14:paraId="041A6E9B">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员工总人数</w:t>
            </w:r>
          </w:p>
        </w:tc>
        <w:tc>
          <w:tcPr>
            <w:tcW w:w="2075" w:type="dxa"/>
            <w:gridSpan w:val="2"/>
            <w:tcBorders>
              <w:top w:val="single" w:color="auto" w:sz="6" w:space="0"/>
              <w:left w:val="single" w:color="auto" w:sz="6" w:space="0"/>
              <w:bottom w:val="single" w:color="auto" w:sz="6" w:space="0"/>
              <w:right w:val="double" w:color="auto" w:sz="4" w:space="0"/>
            </w:tcBorders>
            <w:vAlign w:val="center"/>
          </w:tcPr>
          <w:p w14:paraId="5C6ED891">
            <w:pPr>
              <w:topLinePunct/>
              <w:spacing w:line="440" w:lineRule="exact"/>
              <w:jc w:val="center"/>
              <w:rPr>
                <w:rFonts w:hint="eastAsia" w:ascii="宋体" w:hAnsi="宋体" w:eastAsia="宋体" w:cs="宋体"/>
                <w:color w:val="auto"/>
                <w:sz w:val="24"/>
                <w:szCs w:val="24"/>
                <w:highlight w:val="none"/>
              </w:rPr>
            </w:pPr>
          </w:p>
        </w:tc>
      </w:tr>
      <w:tr w14:paraId="5188DB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528" w:hRule="atLeast"/>
        </w:trPr>
        <w:tc>
          <w:tcPr>
            <w:tcW w:w="713" w:type="dxa"/>
            <w:vMerge w:val="restart"/>
            <w:tcBorders>
              <w:top w:val="single" w:color="auto" w:sz="6" w:space="0"/>
              <w:left w:val="double" w:color="auto" w:sz="4" w:space="0"/>
              <w:bottom w:val="single" w:color="auto" w:sz="6" w:space="0"/>
              <w:right w:val="single" w:color="auto" w:sz="6" w:space="0"/>
            </w:tcBorders>
            <w:vAlign w:val="center"/>
          </w:tcPr>
          <w:p w14:paraId="7F36B99E">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w:t>
            </w:r>
          </w:p>
        </w:tc>
        <w:tc>
          <w:tcPr>
            <w:tcW w:w="2028" w:type="dxa"/>
            <w:gridSpan w:val="3"/>
            <w:tcBorders>
              <w:top w:val="single" w:color="auto" w:sz="6" w:space="0"/>
              <w:left w:val="single" w:color="auto" w:sz="6" w:space="0"/>
              <w:bottom w:val="single" w:color="auto" w:sz="6" w:space="0"/>
              <w:right w:val="single" w:color="auto" w:sz="6" w:space="0"/>
            </w:tcBorders>
            <w:vAlign w:val="center"/>
          </w:tcPr>
          <w:p w14:paraId="6C273D50">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注册号码</w:t>
            </w:r>
          </w:p>
        </w:tc>
        <w:tc>
          <w:tcPr>
            <w:tcW w:w="1428" w:type="dxa"/>
            <w:gridSpan w:val="2"/>
            <w:tcBorders>
              <w:top w:val="single" w:color="auto" w:sz="6" w:space="0"/>
              <w:left w:val="single" w:color="auto" w:sz="6" w:space="0"/>
              <w:bottom w:val="single" w:color="auto" w:sz="6" w:space="0"/>
              <w:right w:val="single" w:color="auto" w:sz="6" w:space="0"/>
            </w:tcBorders>
            <w:vAlign w:val="center"/>
          </w:tcPr>
          <w:p w14:paraId="4FDF0CB0">
            <w:pPr>
              <w:topLinePunct/>
              <w:spacing w:line="440" w:lineRule="exact"/>
              <w:jc w:val="center"/>
              <w:rPr>
                <w:rFonts w:hint="eastAsia" w:ascii="宋体" w:hAnsi="宋体" w:eastAsia="宋体" w:cs="宋体"/>
                <w:color w:val="auto"/>
                <w:sz w:val="24"/>
                <w:szCs w:val="24"/>
                <w:highlight w:val="none"/>
              </w:rPr>
            </w:pPr>
          </w:p>
        </w:tc>
        <w:tc>
          <w:tcPr>
            <w:tcW w:w="1367" w:type="dxa"/>
            <w:gridSpan w:val="2"/>
            <w:tcBorders>
              <w:top w:val="single" w:color="auto" w:sz="6" w:space="0"/>
              <w:left w:val="single" w:color="auto" w:sz="6" w:space="0"/>
              <w:bottom w:val="single" w:color="auto" w:sz="6" w:space="0"/>
              <w:right w:val="single" w:color="auto" w:sz="6" w:space="0"/>
            </w:tcBorders>
            <w:vAlign w:val="center"/>
          </w:tcPr>
          <w:p w14:paraId="63EC88AD">
            <w:pPr>
              <w:topLinePunct/>
              <w:spacing w:line="440" w:lineRule="exact"/>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注册地址</w:t>
            </w: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2FA8B718">
            <w:pPr>
              <w:topLinePunct/>
              <w:spacing w:line="440" w:lineRule="exact"/>
              <w:ind w:firstLine="120" w:firstLineChars="50"/>
              <w:jc w:val="center"/>
              <w:rPr>
                <w:rFonts w:hint="eastAsia" w:ascii="宋体" w:hAnsi="宋体" w:eastAsia="宋体" w:cs="宋体"/>
                <w:color w:val="auto"/>
                <w:sz w:val="24"/>
                <w:szCs w:val="24"/>
                <w:highlight w:val="none"/>
              </w:rPr>
            </w:pPr>
          </w:p>
        </w:tc>
      </w:tr>
      <w:tr w14:paraId="1D9A94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2"/>
          <w:wAfter w:w="33" w:type="dxa"/>
          <w:trHeight w:val="528" w:hRule="atLeast"/>
        </w:trPr>
        <w:tc>
          <w:tcPr>
            <w:tcW w:w="713" w:type="dxa"/>
            <w:vMerge w:val="continue"/>
            <w:tcBorders>
              <w:top w:val="single" w:color="auto" w:sz="6" w:space="0"/>
              <w:left w:val="double" w:color="auto" w:sz="4" w:space="0"/>
              <w:bottom w:val="single" w:color="auto" w:sz="6" w:space="0"/>
              <w:right w:val="single" w:color="auto" w:sz="6" w:space="0"/>
            </w:tcBorders>
            <w:vAlign w:val="center"/>
          </w:tcPr>
          <w:p w14:paraId="462C879F">
            <w:pPr>
              <w:topLinePunct/>
              <w:spacing w:line="440" w:lineRule="exact"/>
              <w:jc w:val="center"/>
              <w:rPr>
                <w:rFonts w:hint="eastAsia" w:ascii="宋体" w:hAnsi="宋体" w:eastAsia="宋体" w:cs="宋体"/>
                <w:color w:val="auto"/>
                <w:sz w:val="24"/>
                <w:szCs w:val="24"/>
                <w:highlight w:val="none"/>
              </w:rPr>
            </w:pPr>
          </w:p>
        </w:tc>
        <w:tc>
          <w:tcPr>
            <w:tcW w:w="2028" w:type="dxa"/>
            <w:gridSpan w:val="3"/>
            <w:tcBorders>
              <w:top w:val="single" w:color="auto" w:sz="6" w:space="0"/>
              <w:left w:val="single" w:color="auto" w:sz="6" w:space="0"/>
              <w:bottom w:val="single" w:color="auto" w:sz="6" w:space="0"/>
              <w:right w:val="single" w:color="auto" w:sz="6" w:space="0"/>
            </w:tcBorders>
            <w:vAlign w:val="center"/>
          </w:tcPr>
          <w:p w14:paraId="2394AE07">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发证机关</w:t>
            </w:r>
          </w:p>
        </w:tc>
        <w:tc>
          <w:tcPr>
            <w:tcW w:w="1428" w:type="dxa"/>
            <w:gridSpan w:val="2"/>
            <w:tcBorders>
              <w:top w:val="single" w:color="auto" w:sz="6" w:space="0"/>
              <w:left w:val="single" w:color="auto" w:sz="6" w:space="0"/>
              <w:bottom w:val="single" w:color="auto" w:sz="6" w:space="0"/>
              <w:right w:val="single" w:color="auto" w:sz="6" w:space="0"/>
            </w:tcBorders>
            <w:vAlign w:val="center"/>
          </w:tcPr>
          <w:p w14:paraId="432E9609">
            <w:pPr>
              <w:topLinePunct/>
              <w:spacing w:line="440" w:lineRule="exact"/>
              <w:jc w:val="center"/>
              <w:rPr>
                <w:rFonts w:hint="eastAsia" w:ascii="宋体" w:hAnsi="宋体" w:eastAsia="宋体" w:cs="宋体"/>
                <w:color w:val="auto"/>
                <w:sz w:val="24"/>
                <w:szCs w:val="24"/>
                <w:highlight w:val="none"/>
              </w:rPr>
            </w:pPr>
          </w:p>
        </w:tc>
        <w:tc>
          <w:tcPr>
            <w:tcW w:w="1367" w:type="dxa"/>
            <w:gridSpan w:val="2"/>
            <w:tcBorders>
              <w:top w:val="single" w:color="auto" w:sz="6" w:space="0"/>
              <w:left w:val="single" w:color="auto" w:sz="6" w:space="0"/>
              <w:bottom w:val="single" w:color="auto" w:sz="6" w:space="0"/>
              <w:right w:val="single" w:color="auto" w:sz="6" w:space="0"/>
            </w:tcBorders>
            <w:vAlign w:val="center"/>
          </w:tcPr>
          <w:p w14:paraId="56A5DF14">
            <w:pPr>
              <w:topLinePunct/>
              <w:spacing w:line="440" w:lineRule="exact"/>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发证日期</w:t>
            </w:r>
          </w:p>
        </w:tc>
        <w:tc>
          <w:tcPr>
            <w:tcW w:w="3369" w:type="dxa"/>
            <w:gridSpan w:val="2"/>
            <w:tcBorders>
              <w:top w:val="single" w:color="auto" w:sz="6" w:space="0"/>
              <w:left w:val="single" w:color="auto" w:sz="6" w:space="0"/>
              <w:bottom w:val="single" w:color="auto" w:sz="6" w:space="0"/>
              <w:right w:val="double" w:color="auto" w:sz="4" w:space="0"/>
            </w:tcBorders>
            <w:vAlign w:val="center"/>
          </w:tcPr>
          <w:p w14:paraId="40AF528F">
            <w:pPr>
              <w:topLinePunct/>
              <w:spacing w:line="440" w:lineRule="exact"/>
              <w:ind w:firstLine="120" w:firstLineChars="50"/>
              <w:jc w:val="center"/>
              <w:rPr>
                <w:rFonts w:hint="eastAsia" w:ascii="宋体" w:hAnsi="宋体" w:eastAsia="宋体" w:cs="宋体"/>
                <w:color w:val="auto"/>
                <w:sz w:val="24"/>
                <w:szCs w:val="24"/>
                <w:highlight w:val="none"/>
              </w:rPr>
            </w:pPr>
          </w:p>
        </w:tc>
      </w:tr>
      <w:tr w14:paraId="526D9A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528" w:hRule="atLeast"/>
        </w:trPr>
        <w:tc>
          <w:tcPr>
            <w:tcW w:w="713" w:type="dxa"/>
            <w:vMerge w:val="continue"/>
            <w:tcBorders>
              <w:top w:val="single" w:color="auto" w:sz="6" w:space="0"/>
              <w:left w:val="double" w:color="auto" w:sz="4" w:space="0"/>
              <w:bottom w:val="single" w:color="auto" w:sz="6" w:space="0"/>
              <w:right w:val="single" w:color="auto" w:sz="6" w:space="0"/>
            </w:tcBorders>
            <w:vAlign w:val="center"/>
          </w:tcPr>
          <w:p w14:paraId="350A9221">
            <w:pPr>
              <w:topLinePunct/>
              <w:spacing w:line="440" w:lineRule="exact"/>
              <w:jc w:val="center"/>
              <w:rPr>
                <w:rFonts w:hint="eastAsia" w:ascii="宋体" w:hAnsi="宋体" w:eastAsia="宋体" w:cs="宋体"/>
                <w:color w:val="auto"/>
                <w:sz w:val="24"/>
                <w:szCs w:val="24"/>
                <w:highlight w:val="none"/>
              </w:rPr>
            </w:pPr>
          </w:p>
        </w:tc>
        <w:tc>
          <w:tcPr>
            <w:tcW w:w="2028" w:type="dxa"/>
            <w:gridSpan w:val="3"/>
            <w:tcBorders>
              <w:top w:val="single" w:color="auto" w:sz="6" w:space="0"/>
              <w:left w:val="single" w:color="auto" w:sz="6" w:space="0"/>
              <w:bottom w:val="single" w:color="auto" w:sz="6" w:space="0"/>
              <w:right w:val="single" w:color="auto" w:sz="6" w:space="0"/>
            </w:tcBorders>
            <w:vAlign w:val="center"/>
          </w:tcPr>
          <w:p w14:paraId="22BAFE82">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营业范围（主营）</w:t>
            </w:r>
          </w:p>
        </w:tc>
        <w:tc>
          <w:tcPr>
            <w:tcW w:w="6188" w:type="dxa"/>
            <w:gridSpan w:val="7"/>
            <w:tcBorders>
              <w:top w:val="single" w:color="auto" w:sz="6" w:space="0"/>
              <w:left w:val="single" w:color="auto" w:sz="6" w:space="0"/>
              <w:bottom w:val="single" w:color="auto" w:sz="6" w:space="0"/>
              <w:right w:val="double" w:color="auto" w:sz="4" w:space="0"/>
            </w:tcBorders>
            <w:vAlign w:val="center"/>
          </w:tcPr>
          <w:p w14:paraId="10CBA0C8">
            <w:pPr>
              <w:topLinePunct/>
              <w:spacing w:line="440" w:lineRule="exact"/>
              <w:ind w:firstLine="120" w:firstLineChars="50"/>
              <w:jc w:val="center"/>
              <w:rPr>
                <w:rFonts w:hint="eastAsia" w:ascii="宋体" w:hAnsi="宋体" w:eastAsia="宋体" w:cs="宋体"/>
                <w:color w:val="auto"/>
                <w:sz w:val="24"/>
                <w:szCs w:val="24"/>
                <w:highlight w:val="none"/>
              </w:rPr>
            </w:pPr>
          </w:p>
        </w:tc>
      </w:tr>
      <w:tr w14:paraId="20FE10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528" w:hRule="atLeast"/>
        </w:trPr>
        <w:tc>
          <w:tcPr>
            <w:tcW w:w="713" w:type="dxa"/>
            <w:vMerge w:val="continue"/>
            <w:tcBorders>
              <w:top w:val="single" w:color="auto" w:sz="6" w:space="0"/>
              <w:left w:val="double" w:color="auto" w:sz="4" w:space="0"/>
              <w:bottom w:val="single" w:color="auto" w:sz="6" w:space="0"/>
              <w:right w:val="single" w:color="auto" w:sz="6" w:space="0"/>
            </w:tcBorders>
            <w:vAlign w:val="center"/>
          </w:tcPr>
          <w:p w14:paraId="57623D2E">
            <w:pPr>
              <w:topLinePunct/>
              <w:spacing w:line="440" w:lineRule="exact"/>
              <w:jc w:val="center"/>
              <w:rPr>
                <w:rFonts w:hint="eastAsia" w:ascii="宋体" w:hAnsi="宋体" w:eastAsia="宋体" w:cs="宋体"/>
                <w:color w:val="auto"/>
                <w:sz w:val="24"/>
                <w:szCs w:val="24"/>
                <w:highlight w:val="none"/>
              </w:rPr>
            </w:pPr>
          </w:p>
        </w:tc>
        <w:tc>
          <w:tcPr>
            <w:tcW w:w="2028" w:type="dxa"/>
            <w:gridSpan w:val="3"/>
            <w:tcBorders>
              <w:top w:val="single" w:color="auto" w:sz="6" w:space="0"/>
              <w:left w:val="single" w:color="auto" w:sz="6" w:space="0"/>
              <w:bottom w:val="single" w:color="auto" w:sz="6" w:space="0"/>
              <w:right w:val="single" w:color="auto" w:sz="6" w:space="0"/>
            </w:tcBorders>
            <w:vAlign w:val="center"/>
          </w:tcPr>
          <w:p w14:paraId="6AB4D1EF">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营业范围（兼营）</w:t>
            </w:r>
          </w:p>
        </w:tc>
        <w:tc>
          <w:tcPr>
            <w:tcW w:w="6188" w:type="dxa"/>
            <w:gridSpan w:val="7"/>
            <w:tcBorders>
              <w:top w:val="single" w:color="auto" w:sz="6" w:space="0"/>
              <w:left w:val="single" w:color="auto" w:sz="6" w:space="0"/>
              <w:bottom w:val="single" w:color="auto" w:sz="6" w:space="0"/>
              <w:right w:val="double" w:color="auto" w:sz="4" w:space="0"/>
            </w:tcBorders>
            <w:vAlign w:val="center"/>
          </w:tcPr>
          <w:p w14:paraId="7EAB66BD">
            <w:pPr>
              <w:topLinePunct/>
              <w:spacing w:line="440" w:lineRule="exact"/>
              <w:ind w:firstLine="120" w:firstLineChars="50"/>
              <w:jc w:val="center"/>
              <w:rPr>
                <w:rFonts w:hint="eastAsia" w:ascii="宋体" w:hAnsi="宋体" w:eastAsia="宋体" w:cs="宋体"/>
                <w:color w:val="auto"/>
                <w:sz w:val="24"/>
                <w:szCs w:val="24"/>
                <w:highlight w:val="none"/>
              </w:rPr>
            </w:pPr>
          </w:p>
        </w:tc>
      </w:tr>
      <w:tr w14:paraId="216CE8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2741" w:type="dxa"/>
            <w:gridSpan w:val="4"/>
            <w:tcBorders>
              <w:top w:val="single" w:color="auto" w:sz="6" w:space="0"/>
              <w:left w:val="double" w:color="auto" w:sz="4" w:space="0"/>
              <w:bottom w:val="single" w:color="auto" w:sz="6" w:space="0"/>
              <w:right w:val="single" w:color="auto" w:sz="6" w:space="0"/>
            </w:tcBorders>
            <w:vAlign w:val="center"/>
          </w:tcPr>
          <w:p w14:paraId="24595670">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基本账户开户行及帐号</w:t>
            </w:r>
          </w:p>
        </w:tc>
        <w:tc>
          <w:tcPr>
            <w:tcW w:w="6188" w:type="dxa"/>
            <w:gridSpan w:val="7"/>
            <w:tcBorders>
              <w:top w:val="single" w:color="auto" w:sz="6" w:space="0"/>
              <w:left w:val="single" w:color="auto" w:sz="6" w:space="0"/>
              <w:bottom w:val="single" w:color="auto" w:sz="6" w:space="0"/>
              <w:right w:val="double" w:color="auto" w:sz="4" w:space="0"/>
            </w:tcBorders>
            <w:vAlign w:val="center"/>
          </w:tcPr>
          <w:p w14:paraId="71FFA729">
            <w:pPr>
              <w:topLinePunct/>
              <w:spacing w:line="440" w:lineRule="exact"/>
              <w:jc w:val="center"/>
              <w:rPr>
                <w:rFonts w:hint="eastAsia" w:ascii="宋体" w:hAnsi="宋体" w:eastAsia="宋体" w:cs="宋体"/>
                <w:color w:val="auto"/>
                <w:sz w:val="24"/>
                <w:szCs w:val="24"/>
                <w:highlight w:val="none"/>
              </w:rPr>
            </w:pPr>
          </w:p>
        </w:tc>
      </w:tr>
      <w:tr w14:paraId="0B71DD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2741" w:type="dxa"/>
            <w:gridSpan w:val="4"/>
            <w:tcBorders>
              <w:top w:val="single" w:color="auto" w:sz="6" w:space="0"/>
              <w:left w:val="double" w:color="auto" w:sz="4" w:space="0"/>
              <w:bottom w:val="single" w:color="auto" w:sz="6" w:space="0"/>
              <w:right w:val="single" w:color="auto" w:sz="6" w:space="0"/>
            </w:tcBorders>
            <w:vAlign w:val="center"/>
          </w:tcPr>
          <w:p w14:paraId="0F9B5DC9">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税务登记机关</w:t>
            </w:r>
          </w:p>
        </w:tc>
        <w:tc>
          <w:tcPr>
            <w:tcW w:w="6188" w:type="dxa"/>
            <w:gridSpan w:val="7"/>
            <w:tcBorders>
              <w:top w:val="single" w:color="auto" w:sz="6" w:space="0"/>
              <w:left w:val="single" w:color="auto" w:sz="6" w:space="0"/>
              <w:bottom w:val="single" w:color="auto" w:sz="6" w:space="0"/>
              <w:right w:val="double" w:color="auto" w:sz="4" w:space="0"/>
            </w:tcBorders>
            <w:vAlign w:val="center"/>
          </w:tcPr>
          <w:p w14:paraId="3F205FB6">
            <w:pPr>
              <w:topLinePunct/>
              <w:spacing w:line="440" w:lineRule="exact"/>
              <w:jc w:val="center"/>
              <w:rPr>
                <w:rFonts w:hint="eastAsia" w:ascii="宋体" w:hAnsi="宋体" w:eastAsia="宋体" w:cs="宋体"/>
                <w:color w:val="auto"/>
                <w:sz w:val="24"/>
                <w:szCs w:val="24"/>
                <w:highlight w:val="none"/>
              </w:rPr>
            </w:pPr>
          </w:p>
        </w:tc>
      </w:tr>
      <w:tr w14:paraId="1094B3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1040" w:hRule="atLeast"/>
        </w:trPr>
        <w:tc>
          <w:tcPr>
            <w:tcW w:w="3584" w:type="dxa"/>
            <w:gridSpan w:val="5"/>
            <w:tcBorders>
              <w:top w:val="single" w:color="auto" w:sz="6" w:space="0"/>
              <w:left w:val="double" w:color="auto" w:sz="4" w:space="0"/>
              <w:bottom w:val="single" w:color="auto" w:sz="6" w:space="0"/>
              <w:right w:val="single" w:color="auto" w:sz="6" w:space="0"/>
            </w:tcBorders>
            <w:vAlign w:val="center"/>
          </w:tcPr>
          <w:p w14:paraId="747FFB41">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资质名称</w:t>
            </w:r>
          </w:p>
        </w:tc>
        <w:tc>
          <w:tcPr>
            <w:tcW w:w="877" w:type="dxa"/>
            <w:gridSpan w:val="2"/>
            <w:tcBorders>
              <w:top w:val="single" w:color="auto" w:sz="6" w:space="0"/>
              <w:left w:val="single" w:color="auto" w:sz="6" w:space="0"/>
              <w:bottom w:val="single" w:color="auto" w:sz="6" w:space="0"/>
              <w:right w:val="single" w:color="auto" w:sz="6" w:space="0"/>
            </w:tcBorders>
            <w:vAlign w:val="center"/>
          </w:tcPr>
          <w:p w14:paraId="5C944339">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等级</w:t>
            </w:r>
          </w:p>
        </w:tc>
        <w:tc>
          <w:tcPr>
            <w:tcW w:w="1075" w:type="dxa"/>
            <w:tcBorders>
              <w:top w:val="single" w:color="auto" w:sz="6" w:space="0"/>
              <w:left w:val="single" w:color="auto" w:sz="6" w:space="0"/>
              <w:bottom w:val="single" w:color="auto" w:sz="6" w:space="0"/>
              <w:right w:val="single" w:color="auto" w:sz="6" w:space="0"/>
            </w:tcBorders>
            <w:vAlign w:val="center"/>
          </w:tcPr>
          <w:p w14:paraId="312DFBC3">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发证机关</w:t>
            </w: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2E3751B6">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有效期</w:t>
            </w:r>
          </w:p>
        </w:tc>
      </w:tr>
      <w:tr w14:paraId="74C970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3584" w:type="dxa"/>
            <w:gridSpan w:val="5"/>
            <w:tcBorders>
              <w:top w:val="single" w:color="auto" w:sz="6" w:space="0"/>
              <w:left w:val="double" w:color="auto" w:sz="4" w:space="0"/>
              <w:bottom w:val="single" w:color="auto" w:sz="6" w:space="0"/>
              <w:right w:val="single" w:color="auto" w:sz="6" w:space="0"/>
            </w:tcBorders>
            <w:vAlign w:val="center"/>
          </w:tcPr>
          <w:p w14:paraId="1DB05868">
            <w:pPr>
              <w:topLinePunct/>
              <w:spacing w:line="440" w:lineRule="exact"/>
              <w:jc w:val="center"/>
              <w:rPr>
                <w:rFonts w:hint="eastAsia" w:ascii="宋体" w:hAnsi="宋体" w:eastAsia="宋体" w:cs="宋体"/>
                <w:color w:val="auto"/>
                <w:sz w:val="24"/>
                <w:szCs w:val="24"/>
                <w:highlight w:val="none"/>
              </w:rPr>
            </w:pPr>
          </w:p>
        </w:tc>
        <w:tc>
          <w:tcPr>
            <w:tcW w:w="877" w:type="dxa"/>
            <w:gridSpan w:val="2"/>
            <w:tcBorders>
              <w:top w:val="single" w:color="auto" w:sz="6" w:space="0"/>
              <w:left w:val="single" w:color="auto" w:sz="6" w:space="0"/>
              <w:bottom w:val="single" w:color="auto" w:sz="6" w:space="0"/>
              <w:right w:val="single" w:color="auto" w:sz="6" w:space="0"/>
            </w:tcBorders>
            <w:vAlign w:val="center"/>
          </w:tcPr>
          <w:p w14:paraId="724D1A66">
            <w:pPr>
              <w:topLinePunct/>
              <w:spacing w:line="440" w:lineRule="exact"/>
              <w:jc w:val="center"/>
              <w:rPr>
                <w:rFonts w:hint="eastAsia" w:ascii="宋体" w:hAnsi="宋体" w:eastAsia="宋体" w:cs="宋体"/>
                <w:color w:val="auto"/>
                <w:sz w:val="24"/>
                <w:szCs w:val="24"/>
                <w:highlight w:val="none"/>
              </w:rPr>
            </w:pPr>
          </w:p>
        </w:tc>
        <w:tc>
          <w:tcPr>
            <w:tcW w:w="1075" w:type="dxa"/>
            <w:tcBorders>
              <w:top w:val="single" w:color="auto" w:sz="6" w:space="0"/>
              <w:left w:val="single" w:color="auto" w:sz="6" w:space="0"/>
              <w:bottom w:val="single" w:color="auto" w:sz="6" w:space="0"/>
              <w:right w:val="single" w:color="auto" w:sz="6" w:space="0"/>
            </w:tcBorders>
            <w:vAlign w:val="center"/>
          </w:tcPr>
          <w:p w14:paraId="5F98FF65">
            <w:pPr>
              <w:topLinePunct/>
              <w:spacing w:line="440" w:lineRule="exact"/>
              <w:jc w:val="center"/>
              <w:rPr>
                <w:rFonts w:hint="eastAsia" w:ascii="宋体" w:hAnsi="宋体" w:eastAsia="宋体" w:cs="宋体"/>
                <w:color w:val="auto"/>
                <w:sz w:val="24"/>
                <w:szCs w:val="24"/>
                <w:highlight w:val="none"/>
              </w:rPr>
            </w:pP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2047F746">
            <w:pPr>
              <w:topLinePunct/>
              <w:spacing w:line="440" w:lineRule="exact"/>
              <w:jc w:val="center"/>
              <w:rPr>
                <w:rFonts w:hint="eastAsia" w:ascii="宋体" w:hAnsi="宋体" w:eastAsia="宋体" w:cs="宋体"/>
                <w:color w:val="auto"/>
                <w:sz w:val="24"/>
                <w:szCs w:val="24"/>
                <w:highlight w:val="none"/>
              </w:rPr>
            </w:pPr>
          </w:p>
        </w:tc>
      </w:tr>
      <w:tr w14:paraId="481573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3584" w:type="dxa"/>
            <w:gridSpan w:val="5"/>
            <w:tcBorders>
              <w:top w:val="single" w:color="auto" w:sz="6" w:space="0"/>
              <w:left w:val="double" w:color="auto" w:sz="4" w:space="0"/>
              <w:bottom w:val="single" w:color="auto" w:sz="6" w:space="0"/>
              <w:right w:val="single" w:color="auto" w:sz="6" w:space="0"/>
            </w:tcBorders>
            <w:vAlign w:val="center"/>
          </w:tcPr>
          <w:p w14:paraId="3C22743E">
            <w:pPr>
              <w:topLinePunct/>
              <w:spacing w:line="440" w:lineRule="exact"/>
              <w:jc w:val="center"/>
              <w:rPr>
                <w:rFonts w:hint="eastAsia" w:ascii="宋体" w:hAnsi="宋体" w:eastAsia="宋体" w:cs="宋体"/>
                <w:color w:val="auto"/>
                <w:sz w:val="24"/>
                <w:szCs w:val="24"/>
                <w:highlight w:val="none"/>
              </w:rPr>
            </w:pPr>
          </w:p>
        </w:tc>
        <w:tc>
          <w:tcPr>
            <w:tcW w:w="877" w:type="dxa"/>
            <w:gridSpan w:val="2"/>
            <w:tcBorders>
              <w:top w:val="single" w:color="auto" w:sz="6" w:space="0"/>
              <w:left w:val="single" w:color="auto" w:sz="6" w:space="0"/>
              <w:bottom w:val="single" w:color="auto" w:sz="6" w:space="0"/>
              <w:right w:val="single" w:color="auto" w:sz="6" w:space="0"/>
            </w:tcBorders>
            <w:vAlign w:val="center"/>
          </w:tcPr>
          <w:p w14:paraId="73B84AD5">
            <w:pPr>
              <w:topLinePunct/>
              <w:spacing w:line="440" w:lineRule="exact"/>
              <w:jc w:val="center"/>
              <w:rPr>
                <w:rFonts w:hint="eastAsia" w:ascii="宋体" w:hAnsi="宋体" w:eastAsia="宋体" w:cs="宋体"/>
                <w:color w:val="auto"/>
                <w:sz w:val="24"/>
                <w:szCs w:val="24"/>
                <w:highlight w:val="none"/>
              </w:rPr>
            </w:pPr>
          </w:p>
        </w:tc>
        <w:tc>
          <w:tcPr>
            <w:tcW w:w="1075" w:type="dxa"/>
            <w:tcBorders>
              <w:top w:val="single" w:color="auto" w:sz="6" w:space="0"/>
              <w:left w:val="single" w:color="auto" w:sz="6" w:space="0"/>
              <w:bottom w:val="single" w:color="auto" w:sz="6" w:space="0"/>
              <w:right w:val="single" w:color="auto" w:sz="6" w:space="0"/>
            </w:tcBorders>
            <w:vAlign w:val="center"/>
          </w:tcPr>
          <w:p w14:paraId="3295CEBA">
            <w:pPr>
              <w:topLinePunct/>
              <w:spacing w:line="440" w:lineRule="exact"/>
              <w:jc w:val="center"/>
              <w:rPr>
                <w:rFonts w:hint="eastAsia" w:ascii="宋体" w:hAnsi="宋体" w:eastAsia="宋体" w:cs="宋体"/>
                <w:color w:val="auto"/>
                <w:sz w:val="24"/>
                <w:szCs w:val="24"/>
                <w:highlight w:val="none"/>
              </w:rPr>
            </w:pP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4D1F6077">
            <w:pPr>
              <w:topLinePunct/>
              <w:spacing w:line="440" w:lineRule="exact"/>
              <w:jc w:val="center"/>
              <w:rPr>
                <w:rFonts w:hint="eastAsia" w:ascii="宋体" w:hAnsi="宋体" w:eastAsia="宋体" w:cs="宋体"/>
                <w:color w:val="auto"/>
                <w:sz w:val="24"/>
                <w:szCs w:val="24"/>
                <w:highlight w:val="none"/>
              </w:rPr>
            </w:pPr>
          </w:p>
        </w:tc>
      </w:tr>
      <w:tr w14:paraId="08F586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3584" w:type="dxa"/>
            <w:gridSpan w:val="5"/>
            <w:tcBorders>
              <w:top w:val="single" w:color="auto" w:sz="6" w:space="0"/>
              <w:left w:val="double" w:color="auto" w:sz="4" w:space="0"/>
              <w:bottom w:val="single" w:color="auto" w:sz="6" w:space="0"/>
              <w:right w:val="single" w:color="auto" w:sz="6" w:space="0"/>
            </w:tcBorders>
            <w:vAlign w:val="center"/>
          </w:tcPr>
          <w:p w14:paraId="0621F658">
            <w:pPr>
              <w:topLinePunct/>
              <w:spacing w:line="440" w:lineRule="exact"/>
              <w:jc w:val="center"/>
              <w:rPr>
                <w:rFonts w:hint="eastAsia" w:ascii="宋体" w:hAnsi="宋体" w:eastAsia="宋体" w:cs="宋体"/>
                <w:color w:val="auto"/>
                <w:sz w:val="24"/>
                <w:szCs w:val="24"/>
                <w:highlight w:val="none"/>
              </w:rPr>
            </w:pPr>
          </w:p>
        </w:tc>
        <w:tc>
          <w:tcPr>
            <w:tcW w:w="877" w:type="dxa"/>
            <w:gridSpan w:val="2"/>
            <w:tcBorders>
              <w:top w:val="single" w:color="auto" w:sz="6" w:space="0"/>
              <w:left w:val="single" w:color="auto" w:sz="6" w:space="0"/>
              <w:bottom w:val="single" w:color="auto" w:sz="6" w:space="0"/>
              <w:right w:val="single" w:color="auto" w:sz="6" w:space="0"/>
            </w:tcBorders>
            <w:vAlign w:val="center"/>
          </w:tcPr>
          <w:p w14:paraId="5D7A919B">
            <w:pPr>
              <w:topLinePunct/>
              <w:spacing w:line="440" w:lineRule="exact"/>
              <w:jc w:val="center"/>
              <w:rPr>
                <w:rFonts w:hint="eastAsia" w:ascii="宋体" w:hAnsi="宋体" w:eastAsia="宋体" w:cs="宋体"/>
                <w:color w:val="auto"/>
                <w:sz w:val="24"/>
                <w:szCs w:val="24"/>
                <w:highlight w:val="none"/>
              </w:rPr>
            </w:pPr>
          </w:p>
        </w:tc>
        <w:tc>
          <w:tcPr>
            <w:tcW w:w="1075" w:type="dxa"/>
            <w:tcBorders>
              <w:top w:val="single" w:color="auto" w:sz="6" w:space="0"/>
              <w:left w:val="single" w:color="auto" w:sz="6" w:space="0"/>
              <w:bottom w:val="single" w:color="auto" w:sz="6" w:space="0"/>
              <w:right w:val="single" w:color="auto" w:sz="6" w:space="0"/>
            </w:tcBorders>
            <w:vAlign w:val="center"/>
          </w:tcPr>
          <w:p w14:paraId="10E0F72A">
            <w:pPr>
              <w:topLinePunct/>
              <w:spacing w:line="440" w:lineRule="exact"/>
              <w:jc w:val="center"/>
              <w:rPr>
                <w:rFonts w:hint="eastAsia" w:ascii="宋体" w:hAnsi="宋体" w:eastAsia="宋体" w:cs="宋体"/>
                <w:color w:val="auto"/>
                <w:sz w:val="24"/>
                <w:szCs w:val="24"/>
                <w:highlight w:val="none"/>
              </w:rPr>
            </w:pP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6A21DF5B">
            <w:pPr>
              <w:topLinePunct/>
              <w:spacing w:line="440" w:lineRule="exact"/>
              <w:jc w:val="center"/>
              <w:rPr>
                <w:rFonts w:hint="eastAsia" w:ascii="宋体" w:hAnsi="宋体" w:eastAsia="宋体" w:cs="宋体"/>
                <w:color w:val="auto"/>
                <w:sz w:val="24"/>
                <w:szCs w:val="24"/>
                <w:highlight w:val="none"/>
              </w:rPr>
            </w:pPr>
          </w:p>
        </w:tc>
      </w:tr>
      <w:tr w14:paraId="69194E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528" w:hRule="atLeast"/>
        </w:trPr>
        <w:tc>
          <w:tcPr>
            <w:tcW w:w="3584" w:type="dxa"/>
            <w:gridSpan w:val="5"/>
            <w:tcBorders>
              <w:top w:val="single" w:color="auto" w:sz="6" w:space="0"/>
              <w:left w:val="double" w:color="auto" w:sz="4" w:space="0"/>
              <w:bottom w:val="single" w:color="auto" w:sz="6" w:space="0"/>
              <w:right w:val="single" w:color="auto" w:sz="6" w:space="0"/>
            </w:tcBorders>
            <w:vAlign w:val="center"/>
          </w:tcPr>
          <w:p w14:paraId="04761AB6">
            <w:pPr>
              <w:topLinePunct/>
              <w:spacing w:line="440" w:lineRule="exact"/>
              <w:jc w:val="center"/>
              <w:rPr>
                <w:rFonts w:hint="eastAsia" w:ascii="宋体" w:hAnsi="宋体" w:eastAsia="宋体" w:cs="宋体"/>
                <w:color w:val="auto"/>
                <w:sz w:val="24"/>
                <w:szCs w:val="24"/>
                <w:highlight w:val="none"/>
              </w:rPr>
            </w:pPr>
          </w:p>
        </w:tc>
        <w:tc>
          <w:tcPr>
            <w:tcW w:w="877" w:type="dxa"/>
            <w:gridSpan w:val="2"/>
            <w:tcBorders>
              <w:top w:val="single" w:color="auto" w:sz="6" w:space="0"/>
              <w:left w:val="single" w:color="auto" w:sz="6" w:space="0"/>
              <w:bottom w:val="single" w:color="auto" w:sz="6" w:space="0"/>
              <w:right w:val="single" w:color="auto" w:sz="6" w:space="0"/>
            </w:tcBorders>
            <w:vAlign w:val="center"/>
          </w:tcPr>
          <w:p w14:paraId="775B8CCC">
            <w:pPr>
              <w:topLinePunct/>
              <w:spacing w:line="440" w:lineRule="exact"/>
              <w:jc w:val="center"/>
              <w:rPr>
                <w:rFonts w:hint="eastAsia" w:ascii="宋体" w:hAnsi="宋体" w:eastAsia="宋体" w:cs="宋体"/>
                <w:color w:val="auto"/>
                <w:sz w:val="24"/>
                <w:szCs w:val="24"/>
                <w:highlight w:val="none"/>
              </w:rPr>
            </w:pPr>
          </w:p>
        </w:tc>
        <w:tc>
          <w:tcPr>
            <w:tcW w:w="1075" w:type="dxa"/>
            <w:tcBorders>
              <w:top w:val="single" w:color="auto" w:sz="6" w:space="0"/>
              <w:left w:val="single" w:color="auto" w:sz="6" w:space="0"/>
              <w:bottom w:val="single" w:color="auto" w:sz="6" w:space="0"/>
              <w:right w:val="single" w:color="auto" w:sz="6" w:space="0"/>
            </w:tcBorders>
            <w:vAlign w:val="center"/>
          </w:tcPr>
          <w:p w14:paraId="0CE7983D">
            <w:pPr>
              <w:topLinePunct/>
              <w:spacing w:line="440" w:lineRule="exact"/>
              <w:jc w:val="center"/>
              <w:rPr>
                <w:rFonts w:hint="eastAsia" w:ascii="宋体" w:hAnsi="宋体" w:eastAsia="宋体" w:cs="宋体"/>
                <w:color w:val="auto"/>
                <w:sz w:val="24"/>
                <w:szCs w:val="24"/>
                <w:highlight w:val="none"/>
              </w:rPr>
            </w:pPr>
          </w:p>
        </w:tc>
        <w:tc>
          <w:tcPr>
            <w:tcW w:w="3393" w:type="dxa"/>
            <w:gridSpan w:val="3"/>
            <w:tcBorders>
              <w:top w:val="single" w:color="auto" w:sz="6" w:space="0"/>
              <w:left w:val="single" w:color="auto" w:sz="6" w:space="0"/>
              <w:bottom w:val="single" w:color="auto" w:sz="6" w:space="0"/>
              <w:right w:val="double" w:color="auto" w:sz="4" w:space="0"/>
            </w:tcBorders>
            <w:vAlign w:val="center"/>
          </w:tcPr>
          <w:p w14:paraId="78B9FDB3">
            <w:pPr>
              <w:topLinePunct/>
              <w:spacing w:line="440" w:lineRule="exact"/>
              <w:jc w:val="center"/>
              <w:rPr>
                <w:rFonts w:hint="eastAsia" w:ascii="宋体" w:hAnsi="宋体" w:eastAsia="宋体" w:cs="宋体"/>
                <w:color w:val="auto"/>
                <w:sz w:val="24"/>
                <w:szCs w:val="24"/>
                <w:highlight w:val="none"/>
              </w:rPr>
            </w:pPr>
          </w:p>
        </w:tc>
      </w:tr>
      <w:tr w14:paraId="46F1E9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1095" w:hRule="atLeast"/>
        </w:trPr>
        <w:tc>
          <w:tcPr>
            <w:tcW w:w="1248" w:type="dxa"/>
            <w:gridSpan w:val="2"/>
            <w:tcBorders>
              <w:top w:val="single" w:color="auto" w:sz="6" w:space="0"/>
              <w:left w:val="double" w:color="auto" w:sz="4" w:space="0"/>
              <w:bottom w:val="double" w:color="auto" w:sz="4" w:space="0"/>
              <w:right w:val="single" w:color="auto" w:sz="6" w:space="0"/>
            </w:tcBorders>
            <w:vAlign w:val="center"/>
          </w:tcPr>
          <w:p w14:paraId="7489F44D">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7681" w:type="dxa"/>
            <w:gridSpan w:val="9"/>
            <w:tcBorders>
              <w:top w:val="single" w:color="auto" w:sz="6" w:space="0"/>
              <w:left w:val="single" w:color="auto" w:sz="6" w:space="0"/>
              <w:bottom w:val="double" w:color="auto" w:sz="4" w:space="0"/>
              <w:right w:val="double" w:color="auto" w:sz="4" w:space="0"/>
            </w:tcBorders>
            <w:vAlign w:val="center"/>
          </w:tcPr>
          <w:p w14:paraId="01726040">
            <w:pPr>
              <w:topLinePunct/>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提供营业执照和组织机构代码证(副本复印件)，其他资料按第二章第41.1款或第四章要求提供。</w:t>
            </w:r>
          </w:p>
        </w:tc>
      </w:tr>
    </w:tbl>
    <w:p w14:paraId="6BC14633">
      <w:pPr>
        <w:adjustRightInd w:val="0"/>
        <w:snapToGrid w:val="0"/>
        <w:spacing w:line="360" w:lineRule="auto"/>
        <w:jc w:val="both"/>
        <w:rPr>
          <w:rFonts w:hint="eastAsia" w:ascii="宋体" w:hAnsi="宋体" w:eastAsia="宋体" w:cs="宋体"/>
          <w:b/>
          <w:color w:val="auto"/>
          <w:sz w:val="24"/>
          <w:szCs w:val="24"/>
          <w:highlight w:val="none"/>
        </w:rPr>
      </w:pPr>
    </w:p>
    <w:p w14:paraId="3763EC7D">
      <w:pPr>
        <w:adjustRightInd w:val="0"/>
        <w:snapToGrid w:val="0"/>
        <w:spacing w:line="360" w:lineRule="auto"/>
        <w:jc w:val="center"/>
        <w:rPr>
          <w:rFonts w:hint="eastAsia" w:ascii="宋体" w:hAnsi="宋体" w:eastAsia="宋体" w:cs="宋体"/>
          <w:b/>
          <w:color w:val="auto"/>
          <w:sz w:val="24"/>
          <w:szCs w:val="24"/>
          <w:highlight w:val="none"/>
        </w:rPr>
      </w:pPr>
      <w:r>
        <w:rPr>
          <w:rStyle w:val="30"/>
          <w:rFonts w:hint="eastAsia"/>
          <w:lang w:val="en-US" w:eastAsia="zh-CN"/>
        </w:rPr>
        <w:t>三</w:t>
      </w:r>
      <w:r>
        <w:rPr>
          <w:rStyle w:val="30"/>
          <w:rFonts w:hint="eastAsia"/>
        </w:rPr>
        <w:t>、服务方案</w:t>
      </w:r>
      <w:r>
        <w:rPr>
          <w:rFonts w:hint="eastAsia" w:ascii="宋体" w:hAnsi="宋体" w:eastAsia="宋体" w:cs="宋体"/>
          <w:color w:val="auto"/>
          <w:sz w:val="24"/>
          <w:szCs w:val="24"/>
          <w:highlight w:val="none"/>
        </w:rPr>
        <w:t xml:space="preserve">   （格式自拟）</w:t>
      </w:r>
    </w:p>
    <w:p w14:paraId="62657FB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服务大纲应包括:(1)服务目标、范围和任务; (2)服务方案; (3)服务团</w:t>
      </w:r>
      <w:r>
        <w:rPr>
          <w:rFonts w:hint="eastAsia" w:ascii="宋体" w:hAnsi="宋体" w:cs="宋体"/>
          <w:color w:val="auto"/>
          <w:sz w:val="24"/>
          <w:szCs w:val="24"/>
          <w:highlight w:val="none"/>
          <w:lang w:val="en-US" w:eastAsia="zh-CN"/>
        </w:rPr>
        <w:t>对</w:t>
      </w:r>
      <w:r>
        <w:rPr>
          <w:rFonts w:hint="eastAsia" w:ascii="宋体" w:hAnsi="宋体" w:eastAsia="宋体" w:cs="宋体"/>
          <w:color w:val="auto"/>
          <w:sz w:val="24"/>
          <w:szCs w:val="24"/>
          <w:highlight w:val="none"/>
        </w:rPr>
        <w:t>组织</w:t>
      </w:r>
      <w:r>
        <w:rPr>
          <w:rFonts w:hint="eastAsia" w:ascii="宋体" w:hAnsi="宋体" w:cs="宋体"/>
          <w:color w:val="auto"/>
          <w:sz w:val="24"/>
          <w:szCs w:val="24"/>
          <w:highlight w:val="none"/>
          <w:lang w:val="en-US" w:eastAsia="zh-CN"/>
        </w:rPr>
        <w:t>安排计划</w:t>
      </w:r>
      <w:r>
        <w:rPr>
          <w:rFonts w:hint="eastAsia" w:ascii="宋体" w:hAnsi="宋体" w:eastAsia="宋体" w:cs="宋体"/>
          <w:color w:val="auto"/>
          <w:sz w:val="24"/>
          <w:szCs w:val="24"/>
          <w:highlight w:val="none"/>
        </w:rPr>
        <w:t xml:space="preserve">: (4)工作流程: (5)进度计划及保证措施; (6)质量保证措施: (7)合理化建议: (8)其他。     </w:t>
      </w:r>
    </w:p>
    <w:p w14:paraId="730885FA">
      <w:pPr>
        <w:adjustRightInd w:val="0"/>
        <w:snapToGrid w:val="0"/>
        <w:rPr>
          <w:rFonts w:hint="eastAsia" w:ascii="宋体" w:hAnsi="宋体" w:eastAsia="宋体" w:cs="宋体"/>
          <w:color w:val="auto"/>
          <w:sz w:val="24"/>
          <w:szCs w:val="24"/>
          <w:highlight w:val="none"/>
        </w:rPr>
      </w:pPr>
    </w:p>
    <w:p w14:paraId="4E44694F">
      <w:pPr>
        <w:adjustRightInd w:val="0"/>
        <w:snapToGrid w:val="0"/>
        <w:spacing w:line="360" w:lineRule="auto"/>
        <w:ind w:right="24"/>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3-1 主要人员简历表(服务类适用)</w:t>
      </w:r>
    </w:p>
    <w:tbl>
      <w:tblPr>
        <w:tblStyle w:val="14"/>
        <w:tblW w:w="0" w:type="auto"/>
        <w:tblInd w:w="-23"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15D8FB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vAlign w:val="center"/>
          </w:tcPr>
          <w:p w14:paraId="77DF243A">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   名</w:t>
            </w:r>
          </w:p>
        </w:tc>
        <w:tc>
          <w:tcPr>
            <w:tcW w:w="2468" w:type="dxa"/>
            <w:vAlign w:val="center"/>
          </w:tcPr>
          <w:p w14:paraId="3F0DE974">
            <w:pPr>
              <w:spacing w:line="360" w:lineRule="atLeast"/>
              <w:jc w:val="center"/>
              <w:rPr>
                <w:rFonts w:hint="eastAsia" w:ascii="宋体" w:hAnsi="宋体" w:eastAsia="宋体" w:cs="宋体"/>
                <w:color w:val="auto"/>
                <w:sz w:val="24"/>
                <w:szCs w:val="24"/>
                <w:highlight w:val="none"/>
              </w:rPr>
            </w:pPr>
          </w:p>
        </w:tc>
        <w:tc>
          <w:tcPr>
            <w:tcW w:w="2340" w:type="dxa"/>
            <w:gridSpan w:val="3"/>
            <w:vAlign w:val="center"/>
          </w:tcPr>
          <w:p w14:paraId="27ECBCBB">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  别</w:t>
            </w:r>
          </w:p>
        </w:tc>
        <w:tc>
          <w:tcPr>
            <w:tcW w:w="1663" w:type="dxa"/>
            <w:vAlign w:val="center"/>
          </w:tcPr>
          <w:p w14:paraId="2B83E318">
            <w:pPr>
              <w:spacing w:line="360" w:lineRule="atLeast"/>
              <w:jc w:val="center"/>
              <w:rPr>
                <w:rFonts w:hint="eastAsia" w:ascii="宋体" w:hAnsi="宋体" w:eastAsia="宋体" w:cs="宋体"/>
                <w:color w:val="auto"/>
                <w:sz w:val="24"/>
                <w:szCs w:val="24"/>
                <w:highlight w:val="none"/>
              </w:rPr>
            </w:pPr>
          </w:p>
        </w:tc>
      </w:tr>
      <w:tr w14:paraId="27DA48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vAlign w:val="center"/>
          </w:tcPr>
          <w:p w14:paraId="00ACD378">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   务</w:t>
            </w:r>
          </w:p>
        </w:tc>
        <w:tc>
          <w:tcPr>
            <w:tcW w:w="2468" w:type="dxa"/>
            <w:vAlign w:val="center"/>
          </w:tcPr>
          <w:p w14:paraId="13A0DDA4">
            <w:pPr>
              <w:spacing w:line="360" w:lineRule="atLeast"/>
              <w:jc w:val="center"/>
              <w:rPr>
                <w:rFonts w:hint="eastAsia" w:ascii="宋体" w:hAnsi="宋体" w:eastAsia="宋体" w:cs="宋体"/>
                <w:color w:val="auto"/>
                <w:sz w:val="24"/>
                <w:szCs w:val="24"/>
                <w:highlight w:val="none"/>
              </w:rPr>
            </w:pPr>
          </w:p>
        </w:tc>
        <w:tc>
          <w:tcPr>
            <w:tcW w:w="2340" w:type="dxa"/>
            <w:gridSpan w:val="3"/>
            <w:vAlign w:val="center"/>
          </w:tcPr>
          <w:p w14:paraId="5DE68562">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  称</w:t>
            </w:r>
          </w:p>
        </w:tc>
        <w:tc>
          <w:tcPr>
            <w:tcW w:w="1663" w:type="dxa"/>
            <w:vAlign w:val="center"/>
          </w:tcPr>
          <w:p w14:paraId="5066DEFF">
            <w:pPr>
              <w:spacing w:line="360" w:lineRule="atLeast"/>
              <w:jc w:val="center"/>
              <w:rPr>
                <w:rFonts w:hint="eastAsia" w:ascii="宋体" w:hAnsi="宋体" w:eastAsia="宋体" w:cs="宋体"/>
                <w:color w:val="auto"/>
                <w:sz w:val="24"/>
                <w:szCs w:val="24"/>
                <w:highlight w:val="none"/>
              </w:rPr>
            </w:pPr>
          </w:p>
        </w:tc>
      </w:tr>
      <w:tr w14:paraId="7C7618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vAlign w:val="center"/>
          </w:tcPr>
          <w:p w14:paraId="001C9C5B">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毕业学校、专业</w:t>
            </w:r>
          </w:p>
        </w:tc>
        <w:tc>
          <w:tcPr>
            <w:tcW w:w="6471" w:type="dxa"/>
            <w:gridSpan w:val="5"/>
            <w:vAlign w:val="center"/>
          </w:tcPr>
          <w:p w14:paraId="214C1E72">
            <w:pPr>
              <w:spacing w:line="360" w:lineRule="atLeast"/>
              <w:jc w:val="center"/>
              <w:rPr>
                <w:rFonts w:hint="eastAsia" w:ascii="宋体" w:hAnsi="宋体" w:eastAsia="宋体" w:cs="宋体"/>
                <w:color w:val="auto"/>
                <w:sz w:val="24"/>
                <w:szCs w:val="24"/>
                <w:highlight w:val="none"/>
              </w:rPr>
            </w:pPr>
          </w:p>
        </w:tc>
      </w:tr>
      <w:tr w14:paraId="082051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6E1AADEE">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w:t>
            </w:r>
          </w:p>
        </w:tc>
        <w:tc>
          <w:tcPr>
            <w:tcW w:w="2468" w:type="dxa"/>
            <w:vAlign w:val="center"/>
          </w:tcPr>
          <w:p w14:paraId="2CBE42CF">
            <w:pPr>
              <w:spacing w:line="360" w:lineRule="atLeast"/>
              <w:jc w:val="center"/>
              <w:rPr>
                <w:rFonts w:hint="eastAsia" w:ascii="宋体" w:hAnsi="宋体" w:eastAsia="宋体" w:cs="宋体"/>
                <w:color w:val="auto"/>
                <w:sz w:val="24"/>
                <w:szCs w:val="24"/>
                <w:highlight w:val="none"/>
              </w:rPr>
            </w:pPr>
          </w:p>
        </w:tc>
        <w:tc>
          <w:tcPr>
            <w:tcW w:w="2340" w:type="dxa"/>
            <w:gridSpan w:val="3"/>
            <w:vAlign w:val="center"/>
          </w:tcPr>
          <w:p w14:paraId="1E833DF5">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拟在本合同任职</w:t>
            </w:r>
          </w:p>
        </w:tc>
        <w:tc>
          <w:tcPr>
            <w:tcW w:w="1663" w:type="dxa"/>
            <w:vAlign w:val="center"/>
          </w:tcPr>
          <w:p w14:paraId="67487C02">
            <w:pPr>
              <w:spacing w:line="360" w:lineRule="atLeast"/>
              <w:ind w:right="-120" w:rightChars="-50"/>
              <w:jc w:val="center"/>
              <w:rPr>
                <w:rFonts w:hint="eastAsia" w:ascii="宋体" w:hAnsi="宋体" w:eastAsia="宋体" w:cs="宋体"/>
                <w:color w:val="auto"/>
                <w:sz w:val="24"/>
                <w:szCs w:val="24"/>
                <w:highlight w:val="none"/>
              </w:rPr>
            </w:pPr>
          </w:p>
        </w:tc>
      </w:tr>
      <w:tr w14:paraId="003B72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51369246">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执业资格证</w:t>
            </w:r>
          </w:p>
        </w:tc>
        <w:tc>
          <w:tcPr>
            <w:tcW w:w="2468" w:type="dxa"/>
            <w:vAlign w:val="center"/>
          </w:tcPr>
          <w:p w14:paraId="7DE63391">
            <w:pPr>
              <w:spacing w:line="360" w:lineRule="atLeast"/>
              <w:jc w:val="center"/>
              <w:rPr>
                <w:rFonts w:hint="eastAsia" w:ascii="宋体" w:hAnsi="宋体" w:eastAsia="宋体" w:cs="宋体"/>
                <w:color w:val="auto"/>
                <w:sz w:val="24"/>
                <w:szCs w:val="24"/>
                <w:highlight w:val="none"/>
              </w:rPr>
            </w:pPr>
          </w:p>
        </w:tc>
        <w:tc>
          <w:tcPr>
            <w:tcW w:w="2340" w:type="dxa"/>
            <w:gridSpan w:val="3"/>
            <w:vAlign w:val="center"/>
          </w:tcPr>
          <w:p w14:paraId="1891D8DD">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执业资格证书号</w:t>
            </w:r>
          </w:p>
        </w:tc>
        <w:tc>
          <w:tcPr>
            <w:tcW w:w="1663" w:type="dxa"/>
            <w:vAlign w:val="center"/>
          </w:tcPr>
          <w:p w14:paraId="775E4187">
            <w:pPr>
              <w:rPr>
                <w:rFonts w:hint="eastAsia" w:ascii="宋体" w:hAnsi="宋体" w:eastAsia="宋体" w:cs="宋体"/>
                <w:color w:val="auto"/>
                <w:sz w:val="24"/>
                <w:szCs w:val="24"/>
                <w:highlight w:val="none"/>
              </w:rPr>
            </w:pPr>
          </w:p>
        </w:tc>
      </w:tr>
      <w:tr w14:paraId="7871E8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8503" w:type="dxa"/>
            <w:gridSpan w:val="7"/>
            <w:vAlign w:val="center"/>
          </w:tcPr>
          <w:p w14:paraId="69D83645">
            <w:pPr>
              <w:spacing w:line="36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近三年承担项目情况</w:t>
            </w:r>
          </w:p>
        </w:tc>
      </w:tr>
      <w:tr w14:paraId="7E9393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6833735">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时间</w:t>
            </w:r>
          </w:p>
        </w:tc>
        <w:tc>
          <w:tcPr>
            <w:tcW w:w="3636" w:type="dxa"/>
            <w:gridSpan w:val="3"/>
            <w:vAlign w:val="center"/>
          </w:tcPr>
          <w:p w14:paraId="5A51E97F">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类似项目名称</w:t>
            </w:r>
          </w:p>
        </w:tc>
        <w:tc>
          <w:tcPr>
            <w:tcW w:w="1404" w:type="dxa"/>
            <w:vAlign w:val="center"/>
          </w:tcPr>
          <w:p w14:paraId="0972C84C">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担任职务</w:t>
            </w:r>
          </w:p>
        </w:tc>
        <w:tc>
          <w:tcPr>
            <w:tcW w:w="2203" w:type="dxa"/>
            <w:gridSpan w:val="2"/>
            <w:vAlign w:val="center"/>
          </w:tcPr>
          <w:p w14:paraId="07437B09">
            <w:pPr>
              <w:spacing w:line="360" w:lineRule="atLeas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项目单位名称及电话</w:t>
            </w:r>
          </w:p>
        </w:tc>
      </w:tr>
      <w:tr w14:paraId="4D4B4F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0643939">
            <w:pP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594E389B">
            <w:pPr>
              <w:spacing w:line="360" w:lineRule="atLeast"/>
              <w:jc w:val="center"/>
              <w:rPr>
                <w:rFonts w:hint="eastAsia" w:ascii="宋体" w:hAnsi="宋体" w:eastAsia="宋体" w:cs="宋体"/>
                <w:color w:val="auto"/>
                <w:sz w:val="24"/>
                <w:szCs w:val="24"/>
                <w:highlight w:val="none"/>
              </w:rPr>
            </w:pPr>
          </w:p>
        </w:tc>
        <w:tc>
          <w:tcPr>
            <w:tcW w:w="1404" w:type="dxa"/>
            <w:vAlign w:val="center"/>
          </w:tcPr>
          <w:p w14:paraId="7B4060CB">
            <w:pP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016B1F97">
            <w:pPr>
              <w:spacing w:line="360" w:lineRule="atLeast"/>
              <w:jc w:val="center"/>
              <w:rPr>
                <w:rFonts w:hint="eastAsia" w:ascii="宋体" w:hAnsi="宋体" w:eastAsia="宋体" w:cs="宋体"/>
                <w:color w:val="auto"/>
                <w:sz w:val="24"/>
                <w:szCs w:val="24"/>
                <w:highlight w:val="none"/>
              </w:rPr>
            </w:pPr>
          </w:p>
        </w:tc>
      </w:tr>
      <w:tr w14:paraId="1EE05C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58FED01B">
            <w:pP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71ADD7A2">
            <w:pPr>
              <w:spacing w:line="360" w:lineRule="atLeast"/>
              <w:jc w:val="center"/>
              <w:rPr>
                <w:rFonts w:hint="eastAsia" w:ascii="宋体" w:hAnsi="宋体" w:eastAsia="宋体" w:cs="宋体"/>
                <w:color w:val="auto"/>
                <w:sz w:val="24"/>
                <w:szCs w:val="24"/>
                <w:highlight w:val="none"/>
              </w:rPr>
            </w:pPr>
          </w:p>
        </w:tc>
        <w:tc>
          <w:tcPr>
            <w:tcW w:w="1404" w:type="dxa"/>
            <w:vAlign w:val="center"/>
          </w:tcPr>
          <w:p w14:paraId="5A6B9590">
            <w:pP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60223D22">
            <w:pPr>
              <w:spacing w:line="360" w:lineRule="atLeast"/>
              <w:jc w:val="center"/>
              <w:rPr>
                <w:rFonts w:hint="eastAsia" w:ascii="宋体" w:hAnsi="宋体" w:eastAsia="宋体" w:cs="宋体"/>
                <w:color w:val="auto"/>
                <w:sz w:val="24"/>
                <w:szCs w:val="24"/>
                <w:highlight w:val="none"/>
              </w:rPr>
            </w:pPr>
          </w:p>
        </w:tc>
      </w:tr>
      <w:tr w14:paraId="2D1FBD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3DA7E7E">
            <w:pP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4BFB5A3E">
            <w:pPr>
              <w:spacing w:line="360" w:lineRule="atLeast"/>
              <w:jc w:val="center"/>
              <w:rPr>
                <w:rFonts w:hint="eastAsia" w:ascii="宋体" w:hAnsi="宋体" w:eastAsia="宋体" w:cs="宋体"/>
                <w:color w:val="auto"/>
                <w:sz w:val="24"/>
                <w:szCs w:val="24"/>
                <w:highlight w:val="none"/>
              </w:rPr>
            </w:pPr>
          </w:p>
        </w:tc>
        <w:tc>
          <w:tcPr>
            <w:tcW w:w="1404" w:type="dxa"/>
            <w:vAlign w:val="center"/>
          </w:tcPr>
          <w:p w14:paraId="7A37394B">
            <w:pP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6345D99E">
            <w:pPr>
              <w:spacing w:line="360" w:lineRule="atLeast"/>
              <w:jc w:val="center"/>
              <w:rPr>
                <w:rFonts w:hint="eastAsia" w:ascii="宋体" w:hAnsi="宋体" w:eastAsia="宋体" w:cs="宋体"/>
                <w:color w:val="auto"/>
                <w:sz w:val="24"/>
                <w:szCs w:val="24"/>
                <w:highlight w:val="none"/>
              </w:rPr>
            </w:pPr>
          </w:p>
        </w:tc>
      </w:tr>
      <w:tr w14:paraId="24A342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5862FB6">
            <w:pP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38AA24E3">
            <w:pPr>
              <w:spacing w:line="360" w:lineRule="atLeast"/>
              <w:jc w:val="center"/>
              <w:rPr>
                <w:rFonts w:hint="eastAsia" w:ascii="宋体" w:hAnsi="宋体" w:eastAsia="宋体" w:cs="宋体"/>
                <w:color w:val="auto"/>
                <w:sz w:val="24"/>
                <w:szCs w:val="24"/>
                <w:highlight w:val="none"/>
              </w:rPr>
            </w:pPr>
          </w:p>
        </w:tc>
        <w:tc>
          <w:tcPr>
            <w:tcW w:w="1404" w:type="dxa"/>
            <w:vAlign w:val="center"/>
          </w:tcPr>
          <w:p w14:paraId="679A0311">
            <w:pP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289B0AC0">
            <w:pPr>
              <w:spacing w:line="360" w:lineRule="atLeast"/>
              <w:jc w:val="center"/>
              <w:rPr>
                <w:rFonts w:hint="eastAsia" w:ascii="宋体" w:hAnsi="宋体" w:eastAsia="宋体" w:cs="宋体"/>
                <w:color w:val="auto"/>
                <w:sz w:val="24"/>
                <w:szCs w:val="24"/>
                <w:highlight w:val="none"/>
              </w:rPr>
            </w:pPr>
          </w:p>
        </w:tc>
      </w:tr>
      <w:tr w14:paraId="129235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01C35405">
            <w:pPr>
              <w:spacing w:line="360" w:lineRule="atLeast"/>
              <w:jc w:val="center"/>
              <w:rPr>
                <w:rFonts w:hint="eastAsia" w:ascii="宋体" w:hAnsi="宋体" w:eastAsia="宋体" w:cs="宋体"/>
                <w:color w:val="auto"/>
                <w:sz w:val="24"/>
                <w:szCs w:val="24"/>
                <w:highlight w:val="none"/>
              </w:rPr>
            </w:pPr>
          </w:p>
        </w:tc>
        <w:tc>
          <w:tcPr>
            <w:tcW w:w="3636" w:type="dxa"/>
            <w:gridSpan w:val="3"/>
            <w:vAlign w:val="center"/>
          </w:tcPr>
          <w:p w14:paraId="6A27CD19">
            <w:pPr>
              <w:spacing w:line="360" w:lineRule="atLeast"/>
              <w:jc w:val="center"/>
              <w:rPr>
                <w:rFonts w:hint="eastAsia" w:ascii="宋体" w:hAnsi="宋体" w:eastAsia="宋体" w:cs="宋体"/>
                <w:color w:val="auto"/>
                <w:sz w:val="24"/>
                <w:szCs w:val="24"/>
                <w:highlight w:val="none"/>
              </w:rPr>
            </w:pPr>
          </w:p>
        </w:tc>
        <w:tc>
          <w:tcPr>
            <w:tcW w:w="1404" w:type="dxa"/>
            <w:vAlign w:val="center"/>
          </w:tcPr>
          <w:p w14:paraId="3E35F012">
            <w:pPr>
              <w:spacing w:line="360" w:lineRule="atLeast"/>
              <w:jc w:val="center"/>
              <w:rPr>
                <w:rFonts w:hint="eastAsia" w:ascii="宋体" w:hAnsi="宋体" w:eastAsia="宋体" w:cs="宋体"/>
                <w:color w:val="auto"/>
                <w:sz w:val="24"/>
                <w:szCs w:val="24"/>
                <w:highlight w:val="none"/>
              </w:rPr>
            </w:pPr>
          </w:p>
        </w:tc>
        <w:tc>
          <w:tcPr>
            <w:tcW w:w="2203" w:type="dxa"/>
            <w:gridSpan w:val="2"/>
            <w:vAlign w:val="center"/>
          </w:tcPr>
          <w:p w14:paraId="71064BEB">
            <w:pPr>
              <w:spacing w:line="360" w:lineRule="atLeast"/>
              <w:jc w:val="center"/>
              <w:rPr>
                <w:rFonts w:hint="eastAsia" w:ascii="宋体" w:hAnsi="宋体" w:eastAsia="宋体" w:cs="宋体"/>
                <w:color w:val="auto"/>
                <w:sz w:val="24"/>
                <w:szCs w:val="24"/>
                <w:highlight w:val="none"/>
              </w:rPr>
            </w:pPr>
          </w:p>
        </w:tc>
      </w:tr>
    </w:tbl>
    <w:p w14:paraId="3467EA00">
      <w:pPr>
        <w:spacing w:line="360" w:lineRule="atLeas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说明：主要人员证书、类似项目证明资料等按第二章第30.1款或第四章要求提供。</w:t>
      </w:r>
    </w:p>
    <w:p w14:paraId="053D4CB2">
      <w:pPr>
        <w:adjustRightInd w:val="0"/>
        <w:snapToGrid w:val="0"/>
        <w:spacing w:line="360" w:lineRule="auto"/>
        <w:rPr>
          <w:rFonts w:hint="eastAsia" w:ascii="宋体" w:hAnsi="宋体" w:eastAsia="宋体" w:cs="宋体"/>
          <w:color w:val="auto"/>
          <w:sz w:val="24"/>
          <w:szCs w:val="24"/>
          <w:highlight w:val="none"/>
        </w:rPr>
      </w:pPr>
    </w:p>
    <w:p w14:paraId="10EC72C0">
      <w:pPr>
        <w:rPr>
          <w:rFonts w:hint="eastAsia" w:ascii="宋体" w:hAnsi="宋体" w:eastAsia="宋体" w:cs="宋体"/>
          <w:color w:val="auto"/>
          <w:sz w:val="24"/>
          <w:szCs w:val="24"/>
          <w:highlight w:val="none"/>
        </w:rPr>
      </w:pPr>
    </w:p>
    <w:p w14:paraId="08B95258">
      <w:pPr>
        <w:pStyle w:val="8"/>
        <w:adjustRightInd w:val="0"/>
        <w:snapToGrid w:val="0"/>
        <w:spacing w:line="360" w:lineRule="auto"/>
        <w:outlineLvl w:val="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供应商名称：</w:t>
      </w:r>
      <w:r>
        <w:rPr>
          <w:rFonts w:hint="eastAsia" w:ascii="宋体" w:hAnsi="宋体" w:eastAsia="宋体" w:cs="宋体"/>
          <w:color w:val="auto"/>
          <w:sz w:val="24"/>
          <w:szCs w:val="24"/>
          <w:highlight w:val="none"/>
          <w:u w:val="single"/>
        </w:rPr>
        <w:t xml:space="preserve">                </w:t>
      </w:r>
    </w:p>
    <w:p w14:paraId="49651926">
      <w:pPr>
        <w:adjustRightInd w:val="0"/>
        <w:snapToGrid w:val="0"/>
        <w:spacing w:line="360" w:lineRule="auto"/>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法定代表人或其委托代理人(签字)：</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_</w:t>
      </w:r>
    </w:p>
    <w:p w14:paraId="0C1A4F2A">
      <w:pPr>
        <w:spacing w:line="36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日期：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年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月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日</w:t>
      </w:r>
    </w:p>
    <w:p w14:paraId="3A11E145">
      <w:pPr>
        <w:adjustRightInd w:val="0"/>
        <w:snapToGrid w:val="0"/>
        <w:spacing w:line="360" w:lineRule="auto"/>
        <w:rPr>
          <w:rFonts w:hint="eastAsia" w:ascii="宋体" w:hAnsi="宋体" w:eastAsia="宋体" w:cs="宋体"/>
          <w:color w:val="auto"/>
          <w:sz w:val="24"/>
          <w:szCs w:val="24"/>
          <w:highlight w:val="none"/>
        </w:rPr>
      </w:pPr>
    </w:p>
    <w:p w14:paraId="6334C246">
      <w:pPr>
        <w:pStyle w:val="2"/>
        <w:rPr>
          <w:rFonts w:hint="eastAsia" w:ascii="宋体" w:hAnsi="宋体" w:eastAsia="宋体" w:cs="宋体"/>
          <w:color w:val="auto"/>
          <w:sz w:val="24"/>
          <w:szCs w:val="24"/>
          <w:highlight w:val="none"/>
        </w:rPr>
      </w:pPr>
    </w:p>
    <w:p w14:paraId="230AF42E">
      <w:pPr>
        <w:rPr>
          <w:rFonts w:hint="eastAsia" w:ascii="宋体" w:hAnsi="宋体" w:eastAsia="宋体" w:cs="宋体"/>
          <w:color w:val="auto"/>
          <w:sz w:val="24"/>
          <w:szCs w:val="24"/>
          <w:highlight w:val="none"/>
        </w:rPr>
      </w:pPr>
    </w:p>
    <w:p w14:paraId="12E34296">
      <w:pPr>
        <w:pStyle w:val="3"/>
        <w:bidi w:val="0"/>
        <w:rPr>
          <w:rFonts w:hint="eastAsia"/>
        </w:rPr>
      </w:pPr>
      <w:r>
        <w:rPr>
          <w:rFonts w:hint="eastAsia"/>
          <w:lang w:val="en-US" w:eastAsia="zh-CN"/>
        </w:rPr>
        <w:t>四</w:t>
      </w:r>
      <w:r>
        <w:rPr>
          <w:rFonts w:hint="eastAsia"/>
        </w:rPr>
        <w:t>、技术/商务响应与偏离表</w:t>
      </w:r>
    </w:p>
    <w:p w14:paraId="151F183B">
      <w:pPr>
        <w:adjustRightInd w:val="0"/>
        <w:snapToGrid w:val="0"/>
        <w:ind w:left="-101" w:leftChars="-42" w:firstLine="360" w:firstLineChars="150"/>
        <w:rPr>
          <w:rFonts w:hint="eastAsia" w:ascii="宋体" w:hAnsi="宋体" w:eastAsia="宋体" w:cs="宋体"/>
          <w:color w:val="auto"/>
          <w:sz w:val="24"/>
          <w:szCs w:val="24"/>
          <w:highlight w:val="none"/>
          <w:u w:val="single"/>
        </w:rPr>
      </w:pPr>
    </w:p>
    <w:tbl>
      <w:tblPr>
        <w:tblStyle w:val="14"/>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517"/>
        <w:gridCol w:w="1119"/>
      </w:tblGrid>
      <w:tr w14:paraId="124393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vAlign w:val="center"/>
          </w:tcPr>
          <w:p w14:paraId="009BB598">
            <w:pPr>
              <w:adjustRightInd w:val="0"/>
              <w:snapToGrid w:val="0"/>
              <w:ind w:left="-101" w:leftChars="-42"/>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序号</w:t>
            </w:r>
          </w:p>
        </w:tc>
        <w:tc>
          <w:tcPr>
            <w:tcW w:w="1685" w:type="dxa"/>
            <w:vAlign w:val="center"/>
          </w:tcPr>
          <w:p w14:paraId="668A5A88">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单一来源采购</w:t>
            </w:r>
          </w:p>
          <w:p w14:paraId="43C02273">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文件条目号</w:t>
            </w:r>
          </w:p>
        </w:tc>
        <w:tc>
          <w:tcPr>
            <w:tcW w:w="1948" w:type="dxa"/>
            <w:vAlign w:val="center"/>
          </w:tcPr>
          <w:p w14:paraId="1B90C848">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采购规格/商务条款</w:t>
            </w:r>
          </w:p>
        </w:tc>
        <w:tc>
          <w:tcPr>
            <w:tcW w:w="2600" w:type="dxa"/>
            <w:vAlign w:val="center"/>
          </w:tcPr>
          <w:p w14:paraId="448429C9">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响应文件的规格/商务条款</w:t>
            </w:r>
          </w:p>
        </w:tc>
        <w:tc>
          <w:tcPr>
            <w:tcW w:w="1517" w:type="dxa"/>
            <w:vAlign w:val="center"/>
          </w:tcPr>
          <w:p w14:paraId="312C8F70">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响应与偏离</w:t>
            </w:r>
          </w:p>
        </w:tc>
        <w:tc>
          <w:tcPr>
            <w:tcW w:w="1119" w:type="dxa"/>
            <w:vAlign w:val="center"/>
          </w:tcPr>
          <w:p w14:paraId="15FC93E2">
            <w:pPr>
              <w:adjustRightInd w:val="0"/>
              <w:snapToGrid w:val="0"/>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tc>
      </w:tr>
      <w:tr w14:paraId="5B5995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5DADE746">
            <w:pPr>
              <w:adjustRightInd w:val="0"/>
              <w:snapToGrid w:val="0"/>
              <w:ind w:left="-101" w:leftChars="-42"/>
              <w:jc w:val="center"/>
              <w:rPr>
                <w:rFonts w:hint="eastAsia" w:ascii="宋体" w:hAnsi="宋体" w:eastAsia="宋体" w:cs="宋体"/>
                <w:color w:val="auto"/>
                <w:sz w:val="24"/>
                <w:szCs w:val="24"/>
                <w:highlight w:val="none"/>
              </w:rPr>
            </w:pPr>
          </w:p>
        </w:tc>
        <w:tc>
          <w:tcPr>
            <w:tcW w:w="1685" w:type="dxa"/>
            <w:vAlign w:val="center"/>
          </w:tcPr>
          <w:p w14:paraId="77690B64">
            <w:pPr>
              <w:adjustRightInd w:val="0"/>
              <w:snapToGrid w:val="0"/>
              <w:ind w:left="-101" w:leftChars="-42"/>
              <w:jc w:val="center"/>
              <w:rPr>
                <w:rFonts w:hint="eastAsia" w:ascii="宋体" w:hAnsi="宋体" w:eastAsia="宋体" w:cs="宋体"/>
                <w:color w:val="auto"/>
                <w:sz w:val="24"/>
                <w:szCs w:val="24"/>
                <w:highlight w:val="none"/>
              </w:rPr>
            </w:pPr>
          </w:p>
        </w:tc>
        <w:tc>
          <w:tcPr>
            <w:tcW w:w="1948" w:type="dxa"/>
            <w:vAlign w:val="center"/>
          </w:tcPr>
          <w:p w14:paraId="7CBFA319">
            <w:pPr>
              <w:adjustRightInd w:val="0"/>
              <w:snapToGrid w:val="0"/>
              <w:ind w:left="-101" w:leftChars="-42"/>
              <w:jc w:val="center"/>
              <w:rPr>
                <w:rFonts w:hint="eastAsia" w:ascii="宋体" w:hAnsi="宋体" w:eastAsia="宋体" w:cs="宋体"/>
                <w:color w:val="auto"/>
                <w:sz w:val="24"/>
                <w:szCs w:val="24"/>
                <w:highlight w:val="none"/>
              </w:rPr>
            </w:pPr>
          </w:p>
        </w:tc>
        <w:tc>
          <w:tcPr>
            <w:tcW w:w="2600" w:type="dxa"/>
            <w:vAlign w:val="center"/>
          </w:tcPr>
          <w:p w14:paraId="4777900E">
            <w:pPr>
              <w:adjustRightInd w:val="0"/>
              <w:snapToGrid w:val="0"/>
              <w:ind w:left="-101" w:leftChars="-42"/>
              <w:jc w:val="center"/>
              <w:rPr>
                <w:rFonts w:hint="eastAsia" w:ascii="宋体" w:hAnsi="宋体" w:eastAsia="宋体" w:cs="宋体"/>
                <w:color w:val="auto"/>
                <w:sz w:val="24"/>
                <w:szCs w:val="24"/>
                <w:highlight w:val="none"/>
              </w:rPr>
            </w:pPr>
          </w:p>
        </w:tc>
        <w:tc>
          <w:tcPr>
            <w:tcW w:w="1517" w:type="dxa"/>
            <w:vAlign w:val="center"/>
          </w:tcPr>
          <w:p w14:paraId="0DB04A7D">
            <w:pPr>
              <w:adjustRightInd w:val="0"/>
              <w:snapToGrid w:val="0"/>
              <w:ind w:left="-101" w:leftChars="-42"/>
              <w:jc w:val="center"/>
              <w:rPr>
                <w:rFonts w:hint="eastAsia" w:ascii="宋体" w:hAnsi="宋体" w:eastAsia="宋体" w:cs="宋体"/>
                <w:color w:val="auto"/>
                <w:sz w:val="24"/>
                <w:szCs w:val="24"/>
                <w:highlight w:val="none"/>
              </w:rPr>
            </w:pPr>
          </w:p>
        </w:tc>
        <w:tc>
          <w:tcPr>
            <w:tcW w:w="1119" w:type="dxa"/>
            <w:vAlign w:val="center"/>
          </w:tcPr>
          <w:p w14:paraId="2A86267F">
            <w:pPr>
              <w:adjustRightInd w:val="0"/>
              <w:snapToGrid w:val="0"/>
              <w:ind w:left="-101" w:leftChars="-42"/>
              <w:jc w:val="center"/>
              <w:rPr>
                <w:rFonts w:hint="eastAsia" w:ascii="宋体" w:hAnsi="宋体" w:eastAsia="宋体" w:cs="宋体"/>
                <w:color w:val="auto"/>
                <w:sz w:val="24"/>
                <w:szCs w:val="24"/>
                <w:highlight w:val="none"/>
              </w:rPr>
            </w:pPr>
          </w:p>
        </w:tc>
      </w:tr>
      <w:tr w14:paraId="4068C8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50BA240B">
            <w:pPr>
              <w:adjustRightInd w:val="0"/>
              <w:snapToGrid w:val="0"/>
              <w:ind w:left="-101" w:leftChars="-42"/>
              <w:jc w:val="center"/>
              <w:rPr>
                <w:rFonts w:hint="eastAsia" w:ascii="宋体" w:hAnsi="宋体" w:eastAsia="宋体" w:cs="宋体"/>
                <w:color w:val="auto"/>
                <w:sz w:val="24"/>
                <w:szCs w:val="24"/>
                <w:highlight w:val="none"/>
              </w:rPr>
            </w:pPr>
          </w:p>
        </w:tc>
        <w:tc>
          <w:tcPr>
            <w:tcW w:w="1685" w:type="dxa"/>
            <w:vAlign w:val="center"/>
          </w:tcPr>
          <w:p w14:paraId="68D87FC0">
            <w:pPr>
              <w:adjustRightInd w:val="0"/>
              <w:snapToGrid w:val="0"/>
              <w:ind w:left="-101" w:leftChars="-42"/>
              <w:jc w:val="center"/>
              <w:rPr>
                <w:rFonts w:hint="eastAsia" w:ascii="宋体" w:hAnsi="宋体" w:eastAsia="宋体" w:cs="宋体"/>
                <w:color w:val="auto"/>
                <w:sz w:val="24"/>
                <w:szCs w:val="24"/>
                <w:highlight w:val="none"/>
              </w:rPr>
            </w:pPr>
          </w:p>
        </w:tc>
        <w:tc>
          <w:tcPr>
            <w:tcW w:w="1948" w:type="dxa"/>
            <w:vAlign w:val="center"/>
          </w:tcPr>
          <w:p w14:paraId="138C5BBD">
            <w:pPr>
              <w:adjustRightInd w:val="0"/>
              <w:snapToGrid w:val="0"/>
              <w:ind w:left="-101" w:leftChars="-42"/>
              <w:jc w:val="center"/>
              <w:rPr>
                <w:rFonts w:hint="eastAsia" w:ascii="宋体" w:hAnsi="宋体" w:eastAsia="宋体" w:cs="宋体"/>
                <w:color w:val="auto"/>
                <w:sz w:val="24"/>
                <w:szCs w:val="24"/>
                <w:highlight w:val="none"/>
              </w:rPr>
            </w:pPr>
          </w:p>
        </w:tc>
        <w:tc>
          <w:tcPr>
            <w:tcW w:w="2600" w:type="dxa"/>
            <w:vAlign w:val="center"/>
          </w:tcPr>
          <w:p w14:paraId="6468F634">
            <w:pPr>
              <w:adjustRightInd w:val="0"/>
              <w:snapToGrid w:val="0"/>
              <w:ind w:left="-101" w:leftChars="-42"/>
              <w:jc w:val="center"/>
              <w:rPr>
                <w:rFonts w:hint="eastAsia" w:ascii="宋体" w:hAnsi="宋体" w:eastAsia="宋体" w:cs="宋体"/>
                <w:color w:val="auto"/>
                <w:sz w:val="24"/>
                <w:szCs w:val="24"/>
                <w:highlight w:val="none"/>
              </w:rPr>
            </w:pPr>
          </w:p>
        </w:tc>
        <w:tc>
          <w:tcPr>
            <w:tcW w:w="1517" w:type="dxa"/>
            <w:vAlign w:val="center"/>
          </w:tcPr>
          <w:p w14:paraId="1CB64AA8">
            <w:pPr>
              <w:adjustRightInd w:val="0"/>
              <w:snapToGrid w:val="0"/>
              <w:ind w:left="-101" w:leftChars="-42"/>
              <w:jc w:val="center"/>
              <w:rPr>
                <w:rFonts w:hint="eastAsia" w:ascii="宋体" w:hAnsi="宋体" w:eastAsia="宋体" w:cs="宋体"/>
                <w:color w:val="auto"/>
                <w:sz w:val="24"/>
                <w:szCs w:val="24"/>
                <w:highlight w:val="none"/>
              </w:rPr>
            </w:pPr>
          </w:p>
        </w:tc>
        <w:tc>
          <w:tcPr>
            <w:tcW w:w="1119" w:type="dxa"/>
            <w:vAlign w:val="center"/>
          </w:tcPr>
          <w:p w14:paraId="7A5A2DCC">
            <w:pPr>
              <w:adjustRightInd w:val="0"/>
              <w:snapToGrid w:val="0"/>
              <w:ind w:left="-101" w:leftChars="-42"/>
              <w:jc w:val="center"/>
              <w:rPr>
                <w:rFonts w:hint="eastAsia" w:ascii="宋体" w:hAnsi="宋体" w:eastAsia="宋体" w:cs="宋体"/>
                <w:color w:val="auto"/>
                <w:sz w:val="24"/>
                <w:szCs w:val="24"/>
                <w:highlight w:val="none"/>
              </w:rPr>
            </w:pPr>
          </w:p>
        </w:tc>
      </w:tr>
      <w:tr w14:paraId="3FDC71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1CB1A4A4">
            <w:pPr>
              <w:adjustRightInd w:val="0"/>
              <w:snapToGrid w:val="0"/>
              <w:ind w:left="-101" w:leftChars="-42"/>
              <w:jc w:val="center"/>
              <w:rPr>
                <w:rFonts w:hint="eastAsia" w:ascii="宋体" w:hAnsi="宋体" w:eastAsia="宋体" w:cs="宋体"/>
                <w:color w:val="auto"/>
                <w:sz w:val="24"/>
                <w:szCs w:val="24"/>
                <w:highlight w:val="none"/>
              </w:rPr>
            </w:pPr>
          </w:p>
        </w:tc>
        <w:tc>
          <w:tcPr>
            <w:tcW w:w="1685" w:type="dxa"/>
            <w:vAlign w:val="center"/>
          </w:tcPr>
          <w:p w14:paraId="309991AF">
            <w:pPr>
              <w:adjustRightInd w:val="0"/>
              <w:snapToGrid w:val="0"/>
              <w:ind w:left="-101" w:leftChars="-42"/>
              <w:jc w:val="center"/>
              <w:rPr>
                <w:rFonts w:hint="eastAsia" w:ascii="宋体" w:hAnsi="宋体" w:eastAsia="宋体" w:cs="宋体"/>
                <w:color w:val="auto"/>
                <w:sz w:val="24"/>
                <w:szCs w:val="24"/>
                <w:highlight w:val="none"/>
              </w:rPr>
            </w:pPr>
          </w:p>
        </w:tc>
        <w:tc>
          <w:tcPr>
            <w:tcW w:w="1948" w:type="dxa"/>
            <w:vAlign w:val="center"/>
          </w:tcPr>
          <w:p w14:paraId="2C4D229F">
            <w:pPr>
              <w:adjustRightInd w:val="0"/>
              <w:snapToGrid w:val="0"/>
              <w:ind w:left="-101" w:leftChars="-42"/>
              <w:jc w:val="center"/>
              <w:rPr>
                <w:rFonts w:hint="eastAsia" w:ascii="宋体" w:hAnsi="宋体" w:eastAsia="宋体" w:cs="宋体"/>
                <w:color w:val="auto"/>
                <w:sz w:val="24"/>
                <w:szCs w:val="24"/>
                <w:highlight w:val="none"/>
              </w:rPr>
            </w:pPr>
          </w:p>
        </w:tc>
        <w:tc>
          <w:tcPr>
            <w:tcW w:w="2600" w:type="dxa"/>
            <w:vAlign w:val="center"/>
          </w:tcPr>
          <w:p w14:paraId="3BA506DE">
            <w:pPr>
              <w:adjustRightInd w:val="0"/>
              <w:snapToGrid w:val="0"/>
              <w:ind w:left="-101" w:leftChars="-42"/>
              <w:jc w:val="center"/>
              <w:rPr>
                <w:rFonts w:hint="eastAsia" w:ascii="宋体" w:hAnsi="宋体" w:eastAsia="宋体" w:cs="宋体"/>
                <w:color w:val="auto"/>
                <w:sz w:val="24"/>
                <w:szCs w:val="24"/>
                <w:highlight w:val="none"/>
              </w:rPr>
            </w:pPr>
          </w:p>
        </w:tc>
        <w:tc>
          <w:tcPr>
            <w:tcW w:w="1517" w:type="dxa"/>
            <w:vAlign w:val="center"/>
          </w:tcPr>
          <w:p w14:paraId="49D7A63D">
            <w:pPr>
              <w:adjustRightInd w:val="0"/>
              <w:snapToGrid w:val="0"/>
              <w:ind w:left="-101" w:leftChars="-42"/>
              <w:jc w:val="center"/>
              <w:rPr>
                <w:rFonts w:hint="eastAsia" w:ascii="宋体" w:hAnsi="宋体" w:eastAsia="宋体" w:cs="宋体"/>
                <w:color w:val="auto"/>
                <w:sz w:val="24"/>
                <w:szCs w:val="24"/>
                <w:highlight w:val="none"/>
              </w:rPr>
            </w:pPr>
          </w:p>
        </w:tc>
        <w:tc>
          <w:tcPr>
            <w:tcW w:w="1119" w:type="dxa"/>
            <w:vAlign w:val="center"/>
          </w:tcPr>
          <w:p w14:paraId="3A26801F">
            <w:pPr>
              <w:adjustRightInd w:val="0"/>
              <w:snapToGrid w:val="0"/>
              <w:ind w:left="-101" w:leftChars="-42"/>
              <w:jc w:val="center"/>
              <w:rPr>
                <w:rFonts w:hint="eastAsia" w:ascii="宋体" w:hAnsi="宋体" w:eastAsia="宋体" w:cs="宋体"/>
                <w:color w:val="auto"/>
                <w:sz w:val="24"/>
                <w:szCs w:val="24"/>
                <w:highlight w:val="none"/>
              </w:rPr>
            </w:pPr>
          </w:p>
        </w:tc>
      </w:tr>
      <w:tr w14:paraId="0A6BD8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4DDD526B">
            <w:pPr>
              <w:adjustRightInd w:val="0"/>
              <w:snapToGrid w:val="0"/>
              <w:ind w:left="-101" w:leftChars="-42"/>
              <w:jc w:val="center"/>
              <w:rPr>
                <w:rFonts w:hint="eastAsia" w:ascii="宋体" w:hAnsi="宋体" w:eastAsia="宋体" w:cs="宋体"/>
                <w:color w:val="auto"/>
                <w:sz w:val="24"/>
                <w:szCs w:val="24"/>
                <w:highlight w:val="none"/>
              </w:rPr>
            </w:pPr>
          </w:p>
        </w:tc>
        <w:tc>
          <w:tcPr>
            <w:tcW w:w="1685" w:type="dxa"/>
            <w:vAlign w:val="center"/>
          </w:tcPr>
          <w:p w14:paraId="78DAA27F">
            <w:pPr>
              <w:adjustRightInd w:val="0"/>
              <w:snapToGrid w:val="0"/>
              <w:ind w:left="-101" w:leftChars="-42"/>
              <w:jc w:val="center"/>
              <w:rPr>
                <w:rFonts w:hint="eastAsia" w:ascii="宋体" w:hAnsi="宋体" w:eastAsia="宋体" w:cs="宋体"/>
                <w:color w:val="auto"/>
                <w:sz w:val="24"/>
                <w:szCs w:val="24"/>
                <w:highlight w:val="none"/>
              </w:rPr>
            </w:pPr>
          </w:p>
        </w:tc>
        <w:tc>
          <w:tcPr>
            <w:tcW w:w="1948" w:type="dxa"/>
            <w:vAlign w:val="center"/>
          </w:tcPr>
          <w:p w14:paraId="1C7276CC">
            <w:pPr>
              <w:adjustRightInd w:val="0"/>
              <w:snapToGrid w:val="0"/>
              <w:ind w:left="-101" w:leftChars="-42"/>
              <w:jc w:val="center"/>
              <w:rPr>
                <w:rFonts w:hint="eastAsia" w:ascii="宋体" w:hAnsi="宋体" w:eastAsia="宋体" w:cs="宋体"/>
                <w:color w:val="auto"/>
                <w:sz w:val="24"/>
                <w:szCs w:val="24"/>
                <w:highlight w:val="none"/>
              </w:rPr>
            </w:pPr>
          </w:p>
        </w:tc>
        <w:tc>
          <w:tcPr>
            <w:tcW w:w="2600" w:type="dxa"/>
            <w:vAlign w:val="center"/>
          </w:tcPr>
          <w:p w14:paraId="756B0B72">
            <w:pPr>
              <w:adjustRightInd w:val="0"/>
              <w:snapToGrid w:val="0"/>
              <w:ind w:left="-101" w:leftChars="-42"/>
              <w:jc w:val="center"/>
              <w:rPr>
                <w:rFonts w:hint="eastAsia" w:ascii="宋体" w:hAnsi="宋体" w:eastAsia="宋体" w:cs="宋体"/>
                <w:color w:val="auto"/>
                <w:sz w:val="24"/>
                <w:szCs w:val="24"/>
                <w:highlight w:val="none"/>
              </w:rPr>
            </w:pPr>
          </w:p>
        </w:tc>
        <w:tc>
          <w:tcPr>
            <w:tcW w:w="1517" w:type="dxa"/>
            <w:vAlign w:val="center"/>
          </w:tcPr>
          <w:p w14:paraId="70E5C455">
            <w:pPr>
              <w:adjustRightInd w:val="0"/>
              <w:snapToGrid w:val="0"/>
              <w:ind w:left="-101" w:leftChars="-42"/>
              <w:jc w:val="center"/>
              <w:rPr>
                <w:rFonts w:hint="eastAsia" w:ascii="宋体" w:hAnsi="宋体" w:eastAsia="宋体" w:cs="宋体"/>
                <w:color w:val="auto"/>
                <w:sz w:val="24"/>
                <w:szCs w:val="24"/>
                <w:highlight w:val="none"/>
              </w:rPr>
            </w:pPr>
          </w:p>
        </w:tc>
        <w:tc>
          <w:tcPr>
            <w:tcW w:w="1119" w:type="dxa"/>
            <w:vAlign w:val="center"/>
          </w:tcPr>
          <w:p w14:paraId="367A2E51">
            <w:pPr>
              <w:adjustRightInd w:val="0"/>
              <w:snapToGrid w:val="0"/>
              <w:ind w:left="-101" w:leftChars="-42"/>
              <w:jc w:val="center"/>
              <w:rPr>
                <w:rFonts w:hint="eastAsia" w:ascii="宋体" w:hAnsi="宋体" w:eastAsia="宋体" w:cs="宋体"/>
                <w:color w:val="auto"/>
                <w:sz w:val="24"/>
                <w:szCs w:val="24"/>
                <w:highlight w:val="none"/>
              </w:rPr>
            </w:pPr>
          </w:p>
        </w:tc>
      </w:tr>
      <w:tr w14:paraId="498027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27668686">
            <w:pPr>
              <w:adjustRightInd w:val="0"/>
              <w:snapToGrid w:val="0"/>
              <w:ind w:left="-101" w:leftChars="-42"/>
              <w:jc w:val="center"/>
              <w:rPr>
                <w:rFonts w:hint="eastAsia" w:ascii="宋体" w:hAnsi="宋体" w:eastAsia="宋体" w:cs="宋体"/>
                <w:color w:val="auto"/>
                <w:sz w:val="24"/>
                <w:szCs w:val="24"/>
                <w:highlight w:val="none"/>
              </w:rPr>
            </w:pPr>
          </w:p>
        </w:tc>
        <w:tc>
          <w:tcPr>
            <w:tcW w:w="1685" w:type="dxa"/>
            <w:vAlign w:val="center"/>
          </w:tcPr>
          <w:p w14:paraId="7096EA27">
            <w:pPr>
              <w:adjustRightInd w:val="0"/>
              <w:snapToGrid w:val="0"/>
              <w:ind w:left="-101" w:leftChars="-42"/>
              <w:jc w:val="center"/>
              <w:rPr>
                <w:rFonts w:hint="eastAsia" w:ascii="宋体" w:hAnsi="宋体" w:eastAsia="宋体" w:cs="宋体"/>
                <w:color w:val="auto"/>
                <w:sz w:val="24"/>
                <w:szCs w:val="24"/>
                <w:highlight w:val="none"/>
              </w:rPr>
            </w:pPr>
          </w:p>
        </w:tc>
        <w:tc>
          <w:tcPr>
            <w:tcW w:w="1948" w:type="dxa"/>
            <w:vAlign w:val="center"/>
          </w:tcPr>
          <w:p w14:paraId="0009C268">
            <w:pPr>
              <w:adjustRightInd w:val="0"/>
              <w:snapToGrid w:val="0"/>
              <w:ind w:left="-101" w:leftChars="-42"/>
              <w:jc w:val="center"/>
              <w:rPr>
                <w:rFonts w:hint="eastAsia" w:ascii="宋体" w:hAnsi="宋体" w:eastAsia="宋体" w:cs="宋体"/>
                <w:color w:val="auto"/>
                <w:sz w:val="24"/>
                <w:szCs w:val="24"/>
                <w:highlight w:val="none"/>
              </w:rPr>
            </w:pPr>
          </w:p>
        </w:tc>
        <w:tc>
          <w:tcPr>
            <w:tcW w:w="2600" w:type="dxa"/>
            <w:vAlign w:val="center"/>
          </w:tcPr>
          <w:p w14:paraId="784F8864">
            <w:pPr>
              <w:adjustRightInd w:val="0"/>
              <w:snapToGrid w:val="0"/>
              <w:ind w:left="-101" w:leftChars="-42"/>
              <w:jc w:val="center"/>
              <w:rPr>
                <w:rFonts w:hint="eastAsia" w:ascii="宋体" w:hAnsi="宋体" w:eastAsia="宋体" w:cs="宋体"/>
                <w:color w:val="auto"/>
                <w:sz w:val="24"/>
                <w:szCs w:val="24"/>
                <w:highlight w:val="none"/>
              </w:rPr>
            </w:pPr>
          </w:p>
        </w:tc>
        <w:tc>
          <w:tcPr>
            <w:tcW w:w="1517" w:type="dxa"/>
            <w:vAlign w:val="center"/>
          </w:tcPr>
          <w:p w14:paraId="7A2E8A1D">
            <w:pPr>
              <w:adjustRightInd w:val="0"/>
              <w:snapToGrid w:val="0"/>
              <w:ind w:left="-101" w:leftChars="-42"/>
              <w:jc w:val="center"/>
              <w:rPr>
                <w:rFonts w:hint="eastAsia" w:ascii="宋体" w:hAnsi="宋体" w:eastAsia="宋体" w:cs="宋体"/>
                <w:color w:val="auto"/>
                <w:sz w:val="24"/>
                <w:szCs w:val="24"/>
                <w:highlight w:val="none"/>
              </w:rPr>
            </w:pPr>
          </w:p>
        </w:tc>
        <w:tc>
          <w:tcPr>
            <w:tcW w:w="1119" w:type="dxa"/>
            <w:vAlign w:val="center"/>
          </w:tcPr>
          <w:p w14:paraId="4EDE5E71">
            <w:pPr>
              <w:adjustRightInd w:val="0"/>
              <w:snapToGrid w:val="0"/>
              <w:ind w:left="-101" w:leftChars="-42"/>
              <w:jc w:val="center"/>
              <w:rPr>
                <w:rFonts w:hint="eastAsia" w:ascii="宋体" w:hAnsi="宋体" w:eastAsia="宋体" w:cs="宋体"/>
                <w:color w:val="auto"/>
                <w:sz w:val="24"/>
                <w:szCs w:val="24"/>
                <w:highlight w:val="none"/>
              </w:rPr>
            </w:pPr>
          </w:p>
        </w:tc>
      </w:tr>
    </w:tbl>
    <w:p w14:paraId="29596B61">
      <w:pPr>
        <w:adjustRightInd w:val="0"/>
        <w:snapToGrid w:val="0"/>
        <w:spacing w:line="360" w:lineRule="auto"/>
        <w:ind w:left="-101" w:leftChars="-4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说明：1、“响应与偏离”应注明“响应”或“偏离”。</w:t>
      </w:r>
    </w:p>
    <w:p w14:paraId="79EFC1D7">
      <w:pPr>
        <w:pStyle w:val="8"/>
        <w:adjustRightInd w:val="0"/>
        <w:snapToGrid w:val="0"/>
        <w:spacing w:line="360" w:lineRule="auto"/>
        <w:outlineLvl w:val="0"/>
        <w:rPr>
          <w:rFonts w:hint="eastAsia" w:ascii="宋体" w:hAnsi="宋体" w:eastAsia="宋体" w:cs="宋体"/>
          <w:color w:val="auto"/>
          <w:sz w:val="24"/>
          <w:szCs w:val="24"/>
          <w:highlight w:val="none"/>
        </w:rPr>
      </w:pPr>
    </w:p>
    <w:p w14:paraId="4764C846">
      <w:pPr>
        <w:pStyle w:val="8"/>
        <w:adjustRightInd w:val="0"/>
        <w:snapToGrid w:val="0"/>
        <w:spacing w:line="360" w:lineRule="auto"/>
        <w:outlineLvl w:val="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供应商名称：</w:t>
      </w:r>
      <w:r>
        <w:rPr>
          <w:rFonts w:hint="eastAsia" w:ascii="宋体" w:hAnsi="宋体" w:eastAsia="宋体" w:cs="宋体"/>
          <w:color w:val="auto"/>
          <w:sz w:val="24"/>
          <w:szCs w:val="24"/>
          <w:highlight w:val="none"/>
          <w:u w:val="single"/>
        </w:rPr>
        <w:t xml:space="preserve">                   </w:t>
      </w:r>
    </w:p>
    <w:p w14:paraId="492DA560">
      <w:pPr>
        <w:adjustRightInd w:val="0"/>
        <w:snapToGrid w:val="0"/>
        <w:spacing w:line="360" w:lineRule="auto"/>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法定代表人或其委托代理人(签字)：</w:t>
      </w:r>
      <w:r>
        <w:rPr>
          <w:rFonts w:hint="eastAsia" w:ascii="宋体" w:hAnsi="宋体" w:eastAsia="宋体" w:cs="宋体"/>
          <w:color w:val="auto"/>
          <w:sz w:val="24"/>
          <w:szCs w:val="24"/>
          <w:highlight w:val="none"/>
          <w:u w:val="single"/>
        </w:rPr>
        <w:t xml:space="preserve">                   </w:t>
      </w:r>
    </w:p>
    <w:p w14:paraId="3F224FCE">
      <w:pPr>
        <w:adjustRightInd w:val="0"/>
        <w:snapToGrid w:val="0"/>
        <w:spacing w:line="360" w:lineRule="auto"/>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日          期：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年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月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日</w:t>
      </w:r>
    </w:p>
    <w:p w14:paraId="0F9BC47C">
      <w:pPr>
        <w:adjustRightInd w:val="0"/>
        <w:snapToGrid w:val="0"/>
        <w:spacing w:line="360" w:lineRule="auto"/>
        <w:rPr>
          <w:rFonts w:hint="eastAsia" w:ascii="宋体" w:hAnsi="宋体" w:eastAsia="宋体" w:cs="宋体"/>
          <w:color w:val="auto"/>
          <w:sz w:val="24"/>
          <w:szCs w:val="24"/>
          <w:highlight w:val="none"/>
        </w:rPr>
      </w:pPr>
    </w:p>
    <w:p w14:paraId="7EC23283">
      <w:pPr>
        <w:tabs>
          <w:tab w:val="left" w:pos="3600"/>
        </w:tabs>
        <w:adjustRightInd w:val="0"/>
        <w:snapToGrid w:val="0"/>
        <w:jc w:val="center"/>
        <w:rPr>
          <w:rFonts w:hint="eastAsia" w:ascii="宋体" w:hAnsi="宋体" w:eastAsia="宋体" w:cs="宋体"/>
          <w:color w:val="auto"/>
          <w:sz w:val="24"/>
          <w:szCs w:val="24"/>
          <w:highlight w:val="none"/>
        </w:rPr>
      </w:pPr>
    </w:p>
    <w:p w14:paraId="030298F7">
      <w:pPr>
        <w:pStyle w:val="3"/>
        <w:bidi w:val="0"/>
        <w:rPr>
          <w:rFonts w:hint="eastAsia" w:ascii="宋体" w:hAnsi="宋体" w:eastAsia="宋体" w:cs="宋体"/>
          <w:color w:val="auto"/>
          <w:szCs w:val="24"/>
          <w:highlight w:val="none"/>
        </w:rPr>
      </w:pPr>
      <w:r>
        <w:rPr>
          <w:rFonts w:hint="eastAsia" w:ascii="宋体" w:hAnsi="宋体" w:eastAsia="宋体" w:cs="宋体"/>
          <w:color w:val="auto"/>
          <w:szCs w:val="24"/>
          <w:highlight w:val="none"/>
        </w:rPr>
        <w:br w:type="page"/>
      </w:r>
      <w:bookmarkStart w:id="21" w:name="_Toc37425950"/>
      <w:bookmarkStart w:id="22" w:name="_Toc22201161"/>
      <w:r>
        <w:rPr>
          <w:rFonts w:hint="eastAsia"/>
          <w:lang w:val="en-US" w:eastAsia="zh-CN"/>
        </w:rPr>
        <w:t>五</w:t>
      </w:r>
      <w:r>
        <w:rPr>
          <w:rFonts w:hint="eastAsia"/>
        </w:rPr>
        <w:t>、享受政府采购政策优惠的证明资料</w:t>
      </w:r>
      <w:bookmarkEnd w:id="21"/>
      <w:bookmarkEnd w:id="22"/>
    </w:p>
    <w:p w14:paraId="6D8EF46C">
      <w:pPr>
        <w:adjustRightInd w:val="0"/>
        <w:snapToGrid w:val="0"/>
        <w:spacing w:line="360" w:lineRule="auto"/>
        <w:rPr>
          <w:rFonts w:hint="eastAsia" w:ascii="宋体" w:hAnsi="宋体" w:eastAsia="宋体" w:cs="宋体"/>
          <w:bCs/>
          <w:color w:val="auto"/>
          <w:spacing w:val="6"/>
          <w:kern w:val="0"/>
          <w:sz w:val="24"/>
          <w:szCs w:val="24"/>
          <w:highlight w:val="none"/>
        </w:rPr>
      </w:pPr>
    </w:p>
    <w:p w14:paraId="5FA62DBA">
      <w:pPr>
        <w:adjustRightInd w:val="0"/>
        <w:snapToGrid w:val="0"/>
        <w:spacing w:line="360" w:lineRule="auto"/>
        <w:ind w:firstLine="504" w:firstLineChars="200"/>
        <w:rPr>
          <w:rFonts w:hint="eastAsia" w:ascii="宋体" w:hAnsi="宋体" w:eastAsia="宋体" w:cs="宋体"/>
          <w:bCs/>
          <w:color w:val="auto"/>
          <w:spacing w:val="6"/>
          <w:kern w:val="0"/>
          <w:sz w:val="24"/>
          <w:szCs w:val="24"/>
          <w:highlight w:val="none"/>
        </w:rPr>
      </w:pPr>
      <w:r>
        <w:rPr>
          <w:rFonts w:hint="eastAsia" w:ascii="宋体" w:hAnsi="宋体" w:eastAsia="宋体" w:cs="宋体"/>
          <w:bCs/>
          <w:color w:val="auto"/>
          <w:spacing w:val="6"/>
          <w:kern w:val="0"/>
          <w:sz w:val="24"/>
          <w:szCs w:val="24"/>
          <w:highlight w:val="none"/>
        </w:rPr>
        <w:t>供应商符合第二章第二节第37条要求的，应提供下列证明资料，并填写相关数据。否则，评审时不予以考虑。</w:t>
      </w:r>
    </w:p>
    <w:p w14:paraId="30142C3E">
      <w:pPr>
        <w:adjustRightInd w:val="0"/>
        <w:snapToGrid w:val="0"/>
        <w:spacing w:line="360" w:lineRule="auto"/>
        <w:rPr>
          <w:rFonts w:hint="eastAsia" w:ascii="宋体" w:hAnsi="宋体" w:eastAsia="宋体" w:cs="宋体"/>
          <w:bCs/>
          <w:color w:val="auto"/>
          <w:spacing w:val="6"/>
          <w:kern w:val="0"/>
          <w:sz w:val="24"/>
          <w:szCs w:val="24"/>
          <w:highlight w:val="none"/>
        </w:rPr>
      </w:pPr>
    </w:p>
    <w:p w14:paraId="6B7C90B6">
      <w:pPr>
        <w:pStyle w:val="4"/>
        <w:rPr>
          <w:rFonts w:hint="eastAsia" w:ascii="宋体" w:hAnsi="宋体" w:eastAsia="宋体" w:cs="宋体"/>
          <w:color w:val="auto"/>
          <w:sz w:val="24"/>
          <w:szCs w:val="24"/>
          <w:highlight w:val="none"/>
        </w:rPr>
      </w:pPr>
      <w:bookmarkStart w:id="23" w:name="_Toc37425951"/>
      <w:bookmarkStart w:id="24" w:name="_Toc22201162"/>
      <w:r>
        <w:rPr>
          <w:rFonts w:hint="eastAsia" w:ascii="宋体" w:hAnsi="宋体" w:eastAsia="宋体" w:cs="宋体"/>
          <w:color w:val="auto"/>
          <w:sz w:val="24"/>
          <w:szCs w:val="24"/>
          <w:highlight w:val="none"/>
        </w:rPr>
        <w:t>附件</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-1小型、微型企业声明函</w:t>
      </w:r>
      <w:bookmarkEnd w:id="23"/>
      <w:bookmarkEnd w:id="24"/>
    </w:p>
    <w:p w14:paraId="7E9DC9FD">
      <w:pPr>
        <w:widowControl/>
        <w:adjustRightInd w:val="0"/>
        <w:snapToGrid w:val="0"/>
        <w:spacing w:line="360" w:lineRule="auto"/>
        <w:jc w:val="center"/>
        <w:rPr>
          <w:rFonts w:hint="eastAsia" w:ascii="宋体" w:hAnsi="宋体" w:eastAsia="宋体" w:cs="宋体"/>
          <w:b/>
          <w:bCs/>
          <w:color w:val="auto"/>
          <w:spacing w:val="6"/>
          <w:kern w:val="0"/>
          <w:sz w:val="24"/>
          <w:szCs w:val="24"/>
          <w:highlight w:val="none"/>
        </w:rPr>
      </w:pPr>
      <w:r>
        <w:rPr>
          <w:rFonts w:hint="eastAsia" w:ascii="宋体" w:hAnsi="宋体" w:eastAsia="宋体" w:cs="宋体"/>
          <w:b/>
          <w:bCs/>
          <w:color w:val="auto"/>
          <w:spacing w:val="6"/>
          <w:kern w:val="0"/>
          <w:sz w:val="24"/>
          <w:szCs w:val="24"/>
          <w:highlight w:val="none"/>
        </w:rPr>
        <w:t>中小企业声明函</w:t>
      </w:r>
    </w:p>
    <w:p w14:paraId="321EF25F">
      <w:pPr>
        <w:widowControl/>
        <w:adjustRightInd w:val="0"/>
        <w:snapToGrid w:val="0"/>
        <w:spacing w:line="360" w:lineRule="auto"/>
        <w:jc w:val="center"/>
        <w:rPr>
          <w:rFonts w:hint="eastAsia" w:ascii="宋体" w:hAnsi="宋体" w:eastAsia="宋体" w:cs="宋体"/>
          <w:b/>
          <w:color w:val="auto"/>
          <w:spacing w:val="6"/>
          <w:kern w:val="0"/>
          <w:sz w:val="24"/>
          <w:szCs w:val="24"/>
          <w:highlight w:val="none"/>
        </w:rPr>
      </w:pPr>
      <w:r>
        <w:rPr>
          <w:rFonts w:hint="eastAsia" w:ascii="宋体" w:hAnsi="宋体" w:eastAsia="宋体" w:cs="宋体"/>
          <w:b/>
          <w:color w:val="auto"/>
          <w:spacing w:val="6"/>
          <w:kern w:val="0"/>
          <w:sz w:val="24"/>
          <w:szCs w:val="24"/>
          <w:highlight w:val="none"/>
        </w:rPr>
        <w:t>(不满足以下条件的无需填写)</w:t>
      </w:r>
    </w:p>
    <w:p w14:paraId="1B8956AB">
      <w:pPr>
        <w:pStyle w:val="2"/>
        <w:rPr>
          <w:rFonts w:hint="eastAsia" w:ascii="宋体" w:hAnsi="宋体" w:eastAsia="宋体" w:cs="宋体"/>
          <w:color w:val="auto"/>
          <w:sz w:val="24"/>
          <w:szCs w:val="24"/>
          <w:highlight w:val="none"/>
          <w:lang w:eastAsia="zh-CN"/>
        </w:rPr>
      </w:pPr>
    </w:p>
    <w:p w14:paraId="35474CC8">
      <w:pPr>
        <w:widowControl/>
        <w:adjustRightInd w:val="0"/>
        <w:snapToGrid w:val="0"/>
        <w:spacing w:line="360" w:lineRule="auto"/>
        <w:ind w:firstLine="480" w:firstLineChars="200"/>
        <w:jc w:val="left"/>
        <w:rPr>
          <w:rFonts w:hint="eastAsia" w:ascii="宋体" w:hAnsi="宋体" w:eastAsia="宋体" w:cs="宋体"/>
          <w:b w:val="0"/>
          <w:color w:val="auto"/>
          <w:sz w:val="24"/>
          <w:szCs w:val="24"/>
          <w:highlight w:val="none"/>
        </w:rPr>
      </w:pPr>
    </w:p>
    <w:p w14:paraId="7B98842B">
      <w:pPr>
        <w:widowControl/>
        <w:adjustRightInd w:val="0"/>
        <w:snapToGrid w:val="0"/>
        <w:spacing w:line="360" w:lineRule="auto"/>
        <w:ind w:firstLine="504"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spacing w:val="6"/>
          <w:kern w:val="0"/>
          <w:sz w:val="24"/>
          <w:szCs w:val="24"/>
          <w:highlight w:val="none"/>
        </w:rPr>
        <w:t>本公司郑重声明，根据</w:t>
      </w:r>
      <w:r>
        <w:rPr>
          <w:rFonts w:hint="eastAsia" w:ascii="宋体" w:hAnsi="宋体" w:eastAsia="宋体" w:cs="宋体"/>
          <w:color w:val="auto"/>
          <w:spacing w:val="6"/>
          <w:kern w:val="0"/>
          <w:sz w:val="24"/>
          <w:szCs w:val="24"/>
          <w:highlight w:val="none"/>
          <w:lang w:val="en-US" w:eastAsia="zh-CN"/>
        </w:rPr>
        <w:t xml:space="preserve"> </w:t>
      </w:r>
      <w:r>
        <w:rPr>
          <w:rFonts w:hint="eastAsia" w:ascii="宋体" w:hAnsi="宋体" w:eastAsia="宋体" w:cs="宋体"/>
          <w:color w:val="auto"/>
          <w:spacing w:val="6"/>
          <w:kern w:val="0"/>
          <w:sz w:val="24"/>
          <w:szCs w:val="24"/>
          <w:highlight w:val="none"/>
        </w:rPr>
        <w:t>《政府采购促进中小企业发展</w:t>
      </w:r>
      <w:r>
        <w:rPr>
          <w:rFonts w:hint="eastAsia" w:ascii="宋体" w:hAnsi="宋体" w:eastAsia="宋体" w:cs="宋体"/>
          <w:color w:val="auto"/>
          <w:spacing w:val="6"/>
          <w:kern w:val="0"/>
          <w:sz w:val="24"/>
          <w:szCs w:val="24"/>
          <w:highlight w:val="none"/>
          <w:lang w:val="en-US" w:eastAsia="zh-CN"/>
        </w:rPr>
        <w:t>管理</w:t>
      </w:r>
      <w:r>
        <w:rPr>
          <w:rFonts w:hint="eastAsia" w:ascii="宋体" w:hAnsi="宋体" w:eastAsia="宋体" w:cs="宋体"/>
          <w:color w:val="auto"/>
          <w:spacing w:val="6"/>
          <w:kern w:val="0"/>
          <w:sz w:val="24"/>
          <w:szCs w:val="24"/>
          <w:highlight w:val="none"/>
        </w:rPr>
        <w:t>办法》（财库〔</w:t>
      </w:r>
      <w:r>
        <w:rPr>
          <w:rFonts w:hint="eastAsia" w:ascii="宋体" w:hAnsi="宋体" w:eastAsia="宋体" w:cs="宋体"/>
          <w:color w:val="auto"/>
          <w:spacing w:val="6"/>
          <w:kern w:val="0"/>
          <w:sz w:val="24"/>
          <w:szCs w:val="24"/>
          <w:highlight w:val="none"/>
          <w:lang w:val="en-US" w:eastAsia="zh-CN"/>
        </w:rPr>
        <w:t>2020〕46</w:t>
      </w:r>
      <w:r>
        <w:rPr>
          <w:rFonts w:hint="eastAsia" w:ascii="宋体" w:hAnsi="宋体" w:eastAsia="宋体" w:cs="宋体"/>
          <w:color w:val="auto"/>
          <w:spacing w:val="6"/>
          <w:kern w:val="0"/>
          <w:sz w:val="24"/>
          <w:szCs w:val="24"/>
          <w:highlight w:val="none"/>
        </w:rPr>
        <w:t>号）的规定，本公司</w:t>
      </w:r>
      <w:r>
        <w:rPr>
          <w:rFonts w:hint="eastAsia" w:ascii="宋体" w:hAnsi="宋体" w:eastAsia="宋体" w:cs="宋体"/>
          <w:color w:val="auto"/>
          <w:spacing w:val="6"/>
          <w:kern w:val="0"/>
          <w:sz w:val="24"/>
          <w:szCs w:val="24"/>
          <w:highlight w:val="none"/>
          <w:lang w:val="en-US" w:eastAsia="zh-CN"/>
        </w:rPr>
        <w:t>参加</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6"/>
          <w:kern w:val="0"/>
          <w:sz w:val="24"/>
          <w:szCs w:val="24"/>
          <w:highlight w:val="none"/>
          <w:u w:val="none"/>
          <w:lang w:val="en-US" w:eastAsia="zh-CN"/>
        </w:rPr>
        <w:t>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6"/>
          <w:kern w:val="0"/>
          <w:sz w:val="24"/>
          <w:szCs w:val="24"/>
          <w:highlight w:val="none"/>
          <w:u w:val="none"/>
          <w:lang w:val="en-US" w:eastAsia="zh-CN"/>
        </w:rPr>
        <w:t>采购活动，</w:t>
      </w:r>
      <w:r>
        <w:rPr>
          <w:rFonts w:hint="eastAsia" w:ascii="宋体" w:hAnsi="宋体" w:eastAsia="宋体" w:cs="宋体"/>
          <w:bCs/>
          <w:color w:val="auto"/>
          <w:spacing w:val="6"/>
          <w:kern w:val="0"/>
          <w:sz w:val="24"/>
          <w:szCs w:val="24"/>
          <w:highlight w:val="none"/>
        </w:rPr>
        <w:t>服务 全部由符合政策要求的中小企业承接</w:t>
      </w:r>
      <w:r>
        <w:rPr>
          <w:rFonts w:hint="eastAsia" w:ascii="宋体" w:hAnsi="宋体" w:eastAsia="宋体" w:cs="宋体"/>
          <w:color w:val="auto"/>
          <w:spacing w:val="6"/>
          <w:kern w:val="0"/>
          <w:sz w:val="24"/>
          <w:szCs w:val="24"/>
          <w:highlight w:val="none"/>
          <w:u w:val="none"/>
          <w:lang w:val="en-US" w:eastAsia="zh-CN"/>
        </w:rPr>
        <w:t>。</w:t>
      </w:r>
      <w:r>
        <w:rPr>
          <w:rFonts w:hint="eastAsia" w:ascii="宋体" w:hAnsi="宋体" w:eastAsia="宋体" w:cs="宋体"/>
          <w:color w:val="auto"/>
          <w:spacing w:val="6"/>
          <w:kern w:val="0"/>
          <w:sz w:val="24"/>
          <w:szCs w:val="24"/>
          <w:highlight w:val="none"/>
          <w:lang w:val="en-US" w:eastAsia="zh-CN"/>
        </w:rPr>
        <w:t>相关企业（含联合体中的中小企业、签订分包意向协议的中小企业）的具体情况如下</w:t>
      </w:r>
      <w:r>
        <w:rPr>
          <w:rFonts w:hint="eastAsia" w:ascii="宋体" w:hAnsi="宋体" w:eastAsia="宋体" w:cs="宋体"/>
          <w:color w:val="auto"/>
          <w:spacing w:val="6"/>
          <w:kern w:val="0"/>
          <w:sz w:val="24"/>
          <w:szCs w:val="24"/>
          <w:highlight w:val="none"/>
        </w:rPr>
        <w:t>：</w:t>
      </w:r>
    </w:p>
    <w:p w14:paraId="5E217BA4">
      <w:pPr>
        <w:widowControl/>
        <w:numPr>
          <w:ilvl w:val="0"/>
          <w:numId w:val="0"/>
        </w:numPr>
        <w:adjustRightInd w:val="0"/>
        <w:snapToGrid w:val="0"/>
        <w:spacing w:line="360" w:lineRule="auto"/>
        <w:ind w:firstLine="480" w:firstLineChars="200"/>
        <w:jc w:val="left"/>
        <w:rPr>
          <w:rFonts w:hint="eastAsia" w:ascii="宋体" w:hAnsi="宋体" w:eastAsia="宋体" w:cs="宋体"/>
          <w:color w:val="auto"/>
          <w:spacing w:val="6"/>
          <w:kern w:val="0"/>
          <w:sz w:val="24"/>
          <w:szCs w:val="24"/>
          <w:highlight w:val="none"/>
          <w:lang w:val="en-US" w:eastAsia="zh-CN"/>
        </w:rPr>
      </w:pPr>
      <w:r>
        <w:rPr>
          <w:rFonts w:hint="eastAsia" w:ascii="宋体" w:hAnsi="宋体" w:eastAsia="宋体" w:cs="宋体"/>
          <w:color w:val="auto"/>
          <w:sz w:val="24"/>
          <w:szCs w:val="24"/>
          <w:highlight w:val="none"/>
          <w:u w:val="single"/>
          <w:lang w:val="en-US" w:eastAsia="zh-CN"/>
        </w:rPr>
        <w:t xml:space="preserve"> 红网2026年度宣传推广服务项目   </w:t>
      </w:r>
      <w:r>
        <w:rPr>
          <w:rFonts w:hint="eastAsia" w:ascii="宋体" w:hAnsi="宋体" w:eastAsia="宋体" w:cs="宋体"/>
          <w:color w:val="auto"/>
          <w:spacing w:val="6"/>
          <w:kern w:val="0"/>
          <w:sz w:val="24"/>
          <w:szCs w:val="24"/>
          <w:highlight w:val="none"/>
          <w:lang w:eastAsia="zh-CN"/>
        </w:rPr>
        <w:t>，</w:t>
      </w:r>
      <w:r>
        <w:rPr>
          <w:rFonts w:hint="eastAsia" w:ascii="宋体" w:hAnsi="宋体" w:eastAsia="宋体" w:cs="宋体"/>
          <w:color w:val="auto"/>
          <w:spacing w:val="6"/>
          <w:kern w:val="0"/>
          <w:sz w:val="24"/>
          <w:szCs w:val="24"/>
          <w:highlight w:val="none"/>
          <w:lang w:val="en-US" w:eastAsia="zh-CN"/>
        </w:rPr>
        <w:t>属于</w:t>
      </w:r>
      <w:r>
        <w:rPr>
          <w:rFonts w:hint="eastAsia" w:ascii="宋体" w:hAnsi="宋体" w:eastAsia="宋体" w:cs="宋体"/>
          <w:color w:val="auto"/>
          <w:spacing w:val="6"/>
          <w:kern w:val="0"/>
          <w:sz w:val="24"/>
          <w:szCs w:val="24"/>
          <w:highlight w:val="none"/>
          <w:u w:val="single"/>
          <w:lang w:val="en-US" w:eastAsia="zh-CN"/>
        </w:rPr>
        <w:t xml:space="preserve"> </w:t>
      </w:r>
      <w:r>
        <w:rPr>
          <w:rFonts w:hint="eastAsia" w:ascii="宋体" w:hAnsi="宋体" w:cs="宋体"/>
          <w:color w:val="auto"/>
          <w:spacing w:val="6"/>
          <w:kern w:val="0"/>
          <w:sz w:val="24"/>
          <w:szCs w:val="24"/>
          <w:highlight w:val="none"/>
          <w:u w:val="single"/>
          <w:lang w:val="en-US" w:eastAsia="zh-CN"/>
        </w:rPr>
        <w:t>其他未列明行业</w:t>
      </w:r>
      <w:r>
        <w:rPr>
          <w:rFonts w:hint="eastAsia" w:ascii="宋体" w:hAnsi="宋体" w:eastAsia="宋体" w:cs="宋体"/>
          <w:color w:val="auto"/>
          <w:spacing w:val="6"/>
          <w:kern w:val="0"/>
          <w:sz w:val="24"/>
          <w:szCs w:val="24"/>
          <w:highlight w:val="none"/>
          <w:u w:val="single"/>
          <w:lang w:val="en-US" w:eastAsia="zh-CN"/>
        </w:rPr>
        <w:t xml:space="preserve">    </w:t>
      </w:r>
      <w:r>
        <w:rPr>
          <w:rFonts w:hint="eastAsia" w:ascii="宋体" w:hAnsi="宋体" w:eastAsia="宋体" w:cs="宋体"/>
          <w:color w:val="auto"/>
          <w:spacing w:val="6"/>
          <w:kern w:val="0"/>
          <w:sz w:val="24"/>
          <w:szCs w:val="24"/>
          <w:highlight w:val="none"/>
          <w:lang w:val="en-US" w:eastAsia="zh-CN"/>
        </w:rPr>
        <w:t>；承建（承接）企业为</w:t>
      </w:r>
      <w:r>
        <w:rPr>
          <w:rFonts w:hint="eastAsia" w:ascii="宋体" w:hAnsi="宋体" w:eastAsia="宋体" w:cs="宋体"/>
          <w:color w:val="auto"/>
          <w:spacing w:val="6"/>
          <w:kern w:val="0"/>
          <w:sz w:val="24"/>
          <w:szCs w:val="24"/>
          <w:highlight w:val="none"/>
          <w:u w:val="single"/>
          <w:lang w:val="en-US" w:eastAsia="zh-CN"/>
        </w:rPr>
        <w:t>（企业名称）</w:t>
      </w:r>
      <w:r>
        <w:rPr>
          <w:rFonts w:hint="eastAsia" w:ascii="宋体" w:hAnsi="宋体" w:eastAsia="宋体" w:cs="宋体"/>
          <w:color w:val="auto"/>
          <w:spacing w:val="6"/>
          <w:kern w:val="0"/>
          <w:sz w:val="24"/>
          <w:szCs w:val="24"/>
          <w:highlight w:val="none"/>
          <w:lang w:val="en-US" w:eastAsia="zh-CN"/>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6"/>
          <w:kern w:val="0"/>
          <w:sz w:val="24"/>
          <w:szCs w:val="24"/>
          <w:highlight w:val="none"/>
          <w:lang w:val="en-US" w:eastAsia="zh-CN"/>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6"/>
          <w:kern w:val="0"/>
          <w:sz w:val="24"/>
          <w:szCs w:val="24"/>
          <w:highlight w:val="none"/>
          <w:lang w:val="en-US" w:eastAsia="zh-CN"/>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pacing w:val="6"/>
          <w:kern w:val="0"/>
          <w:sz w:val="24"/>
          <w:szCs w:val="24"/>
          <w:highlight w:val="none"/>
          <w:lang w:val="en-US" w:eastAsia="zh-CN"/>
        </w:rPr>
        <w:t>万元</w:t>
      </w:r>
      <w:r>
        <w:rPr>
          <w:rFonts w:hint="eastAsia" w:ascii="宋体" w:hAnsi="宋体" w:eastAsia="宋体" w:cs="宋体"/>
          <w:color w:val="auto"/>
          <w:spacing w:val="6"/>
          <w:kern w:val="0"/>
          <w:sz w:val="24"/>
          <w:szCs w:val="24"/>
          <w:highlight w:val="none"/>
          <w:vertAlign w:val="superscript"/>
          <w:lang w:val="en-US" w:eastAsia="zh-CN"/>
        </w:rPr>
        <w:t>1</w:t>
      </w:r>
      <w:r>
        <w:rPr>
          <w:rFonts w:hint="eastAsia" w:ascii="宋体" w:hAnsi="宋体" w:eastAsia="宋体" w:cs="宋体"/>
          <w:color w:val="auto"/>
          <w:spacing w:val="6"/>
          <w:kern w:val="0"/>
          <w:sz w:val="24"/>
          <w:szCs w:val="24"/>
          <w:highlight w:val="none"/>
          <w:lang w:val="en-US" w:eastAsia="zh-CN"/>
        </w:rPr>
        <w:t>，属于</w:t>
      </w:r>
      <w:r>
        <w:rPr>
          <w:rFonts w:hint="eastAsia" w:ascii="宋体" w:hAnsi="宋体" w:cs="宋体"/>
          <w:color w:val="auto"/>
          <w:spacing w:val="6"/>
          <w:kern w:val="0"/>
          <w:sz w:val="24"/>
          <w:szCs w:val="24"/>
          <w:highlight w:val="none"/>
          <w:lang w:val="en-US" w:eastAsia="zh-CN"/>
        </w:rPr>
        <w:t xml:space="preserve"> </w:t>
      </w:r>
      <w:r>
        <w:rPr>
          <w:rFonts w:hint="eastAsia" w:ascii="宋体" w:hAnsi="宋体" w:eastAsia="宋体" w:cs="宋体"/>
          <w:color w:val="auto"/>
          <w:spacing w:val="6"/>
          <w:kern w:val="0"/>
          <w:sz w:val="24"/>
          <w:szCs w:val="24"/>
          <w:highlight w:val="none"/>
          <w:u w:val="single"/>
          <w:lang w:val="en-US" w:eastAsia="zh-CN"/>
        </w:rPr>
        <w:t>（中型企业、小型企业、微型企业）</w:t>
      </w:r>
      <w:r>
        <w:rPr>
          <w:rFonts w:hint="eastAsia" w:ascii="宋体" w:hAnsi="宋体" w:eastAsia="宋体" w:cs="宋体"/>
          <w:color w:val="auto"/>
          <w:spacing w:val="6"/>
          <w:kern w:val="0"/>
          <w:sz w:val="24"/>
          <w:szCs w:val="24"/>
          <w:highlight w:val="none"/>
          <w:lang w:val="en-US" w:eastAsia="zh-CN"/>
        </w:rPr>
        <w:t>；</w:t>
      </w:r>
    </w:p>
    <w:p w14:paraId="23D1BA04">
      <w:pPr>
        <w:widowControl/>
        <w:numPr>
          <w:ilvl w:val="0"/>
          <w:numId w:val="0"/>
        </w:numPr>
        <w:adjustRightInd w:val="0"/>
        <w:snapToGrid w:val="0"/>
        <w:spacing w:line="360" w:lineRule="auto"/>
        <w:jc w:val="left"/>
        <w:rPr>
          <w:rFonts w:hint="eastAsia" w:ascii="宋体" w:hAnsi="宋体" w:eastAsia="宋体" w:cs="宋体"/>
          <w:color w:val="auto"/>
          <w:spacing w:val="6"/>
          <w:kern w:val="0"/>
          <w:sz w:val="24"/>
          <w:szCs w:val="24"/>
          <w:highlight w:val="none"/>
          <w:lang w:val="en-US" w:eastAsia="zh-CN"/>
        </w:rPr>
      </w:pPr>
      <w:r>
        <w:rPr>
          <w:rFonts w:hint="eastAsia" w:ascii="宋体" w:hAnsi="宋体" w:eastAsia="宋体" w:cs="宋体"/>
          <w:color w:val="auto"/>
          <w:spacing w:val="6"/>
          <w:kern w:val="0"/>
          <w:sz w:val="24"/>
          <w:szCs w:val="24"/>
          <w:highlight w:val="none"/>
          <w:lang w:val="en-US" w:eastAsia="zh-CN"/>
        </w:rPr>
        <w:t xml:space="preserve">  以上企业，不属于大企业的分支机构，不存在控股股东为大企业的情形，也不存在与大企业的负责人为同一人的情形。</w:t>
      </w:r>
    </w:p>
    <w:p w14:paraId="4F929B5F">
      <w:pPr>
        <w:widowControl/>
        <w:numPr>
          <w:ilvl w:val="0"/>
          <w:numId w:val="0"/>
        </w:numPr>
        <w:adjustRightInd w:val="0"/>
        <w:snapToGrid w:val="0"/>
        <w:spacing w:line="360" w:lineRule="auto"/>
        <w:jc w:val="left"/>
        <w:rPr>
          <w:rFonts w:hint="eastAsia" w:ascii="宋体" w:hAnsi="宋体" w:eastAsia="宋体" w:cs="宋体"/>
          <w:color w:val="auto"/>
          <w:spacing w:val="6"/>
          <w:kern w:val="0"/>
          <w:sz w:val="24"/>
          <w:szCs w:val="24"/>
          <w:highlight w:val="none"/>
          <w:lang w:val="en-US" w:eastAsia="zh-CN"/>
        </w:rPr>
      </w:pPr>
      <w:r>
        <w:rPr>
          <w:rFonts w:hint="eastAsia" w:ascii="宋体" w:hAnsi="宋体" w:eastAsia="宋体" w:cs="宋体"/>
          <w:color w:val="auto"/>
          <w:spacing w:val="6"/>
          <w:kern w:val="0"/>
          <w:sz w:val="24"/>
          <w:szCs w:val="24"/>
          <w:highlight w:val="none"/>
          <w:lang w:val="en-US" w:eastAsia="zh-CN"/>
        </w:rPr>
        <w:t xml:space="preserve">  本企业对上述声明内容的真实性负责。如有虚假，将依法承担相应责任。</w:t>
      </w:r>
    </w:p>
    <w:p w14:paraId="1A85A31B">
      <w:pPr>
        <w:widowControl/>
        <w:adjustRightInd w:val="0"/>
        <w:snapToGrid w:val="0"/>
        <w:spacing w:line="360" w:lineRule="auto"/>
        <w:ind w:firstLine="480" w:firstLineChars="200"/>
        <w:jc w:val="left"/>
        <w:rPr>
          <w:rFonts w:hint="eastAsia" w:ascii="宋体" w:hAnsi="宋体" w:eastAsia="宋体" w:cs="宋体"/>
          <w:color w:val="auto"/>
          <w:kern w:val="0"/>
          <w:sz w:val="24"/>
          <w:szCs w:val="24"/>
          <w:highlight w:val="none"/>
        </w:rPr>
      </w:pPr>
    </w:p>
    <w:p w14:paraId="1516BF29">
      <w:pPr>
        <w:widowControl/>
        <w:adjustRightInd w:val="0"/>
        <w:snapToGrid w:val="0"/>
        <w:spacing w:line="360" w:lineRule="auto"/>
        <w:ind w:firstLine="504" w:firstLineChars="200"/>
        <w:jc w:val="center"/>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 xml:space="preserve">         </w:t>
      </w:r>
      <w:r>
        <w:rPr>
          <w:rFonts w:hint="eastAsia" w:ascii="宋体" w:hAnsi="宋体" w:eastAsia="宋体" w:cs="宋体"/>
          <w:color w:val="auto"/>
          <w:spacing w:val="6"/>
          <w:kern w:val="0"/>
          <w:sz w:val="24"/>
          <w:szCs w:val="24"/>
          <w:highlight w:val="none"/>
          <w:lang w:val="en-US" w:eastAsia="zh-CN"/>
        </w:rPr>
        <w:t xml:space="preserve">           </w:t>
      </w:r>
      <w:r>
        <w:rPr>
          <w:rFonts w:hint="eastAsia" w:ascii="宋体" w:hAnsi="宋体" w:eastAsia="宋体" w:cs="宋体"/>
          <w:color w:val="auto"/>
          <w:spacing w:val="6"/>
          <w:kern w:val="0"/>
          <w:sz w:val="24"/>
          <w:szCs w:val="24"/>
          <w:highlight w:val="none"/>
        </w:rPr>
        <w:t xml:space="preserve">   </w:t>
      </w:r>
    </w:p>
    <w:p w14:paraId="4FEE9C93">
      <w:pPr>
        <w:widowControl/>
        <w:adjustRightInd w:val="0"/>
        <w:snapToGrid w:val="0"/>
        <w:spacing w:line="360" w:lineRule="auto"/>
        <w:ind w:firstLine="504" w:firstLineChars="200"/>
        <w:jc w:val="center"/>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lang w:val="en-US" w:eastAsia="zh-CN"/>
        </w:rPr>
        <w:t xml:space="preserve">                       企业</w:t>
      </w:r>
      <w:r>
        <w:rPr>
          <w:rFonts w:hint="eastAsia" w:ascii="宋体" w:hAnsi="宋体" w:eastAsia="宋体" w:cs="宋体"/>
          <w:color w:val="auto"/>
          <w:spacing w:val="6"/>
          <w:kern w:val="0"/>
          <w:sz w:val="24"/>
          <w:szCs w:val="24"/>
          <w:highlight w:val="none"/>
        </w:rPr>
        <w:t xml:space="preserve">名称（盖章）： </w:t>
      </w:r>
    </w:p>
    <w:p w14:paraId="59BE0A8C">
      <w:pPr>
        <w:widowControl/>
        <w:adjustRightInd w:val="0"/>
        <w:snapToGrid w:val="0"/>
        <w:spacing w:line="360" w:lineRule="auto"/>
        <w:ind w:firstLine="504" w:firstLineChars="200"/>
        <w:jc w:val="center"/>
        <w:rPr>
          <w:rFonts w:hint="eastAsia" w:ascii="宋体" w:hAnsi="宋体" w:eastAsia="宋体" w:cs="宋体"/>
          <w:b w:val="0"/>
          <w:color w:val="auto"/>
          <w:sz w:val="24"/>
          <w:szCs w:val="24"/>
          <w:highlight w:val="none"/>
          <w:lang w:val="en-US" w:eastAsia="zh-CN"/>
        </w:rPr>
      </w:pPr>
      <w:r>
        <w:rPr>
          <w:rFonts w:hint="eastAsia" w:ascii="宋体" w:hAnsi="宋体" w:eastAsia="宋体" w:cs="宋体"/>
          <w:color w:val="auto"/>
          <w:spacing w:val="6"/>
          <w:kern w:val="0"/>
          <w:sz w:val="24"/>
          <w:szCs w:val="24"/>
          <w:highlight w:val="none"/>
        </w:rPr>
        <w:t xml:space="preserve">            日期：</w:t>
      </w:r>
    </w:p>
    <w:p w14:paraId="10FDACC1">
      <w:pPr>
        <w:widowControl/>
        <w:spacing w:line="360" w:lineRule="auto"/>
        <w:jc w:val="left"/>
        <w:rPr>
          <w:rFonts w:hint="eastAsia" w:ascii="宋体" w:hAnsi="宋体" w:eastAsia="宋体" w:cs="宋体"/>
          <w:b w:val="0"/>
          <w:color w:val="auto"/>
          <w:sz w:val="24"/>
          <w:szCs w:val="24"/>
          <w:highlight w:val="none"/>
          <w:lang w:val="en-US" w:eastAsia="zh-CN"/>
        </w:rPr>
      </w:pPr>
    </w:p>
    <w:p w14:paraId="16AC3620">
      <w:pPr>
        <w:widowControl/>
        <w:spacing w:line="360" w:lineRule="auto"/>
        <w:jc w:val="left"/>
        <w:rPr>
          <w:rFonts w:hint="eastAsia" w:ascii="宋体" w:hAnsi="宋体" w:eastAsia="宋体" w:cs="宋体"/>
          <w:b w:val="0"/>
          <w:color w:val="auto"/>
          <w:sz w:val="24"/>
          <w:szCs w:val="24"/>
          <w:highlight w:val="none"/>
          <w:lang w:val="en-US" w:eastAsia="zh-CN"/>
        </w:rPr>
      </w:pPr>
    </w:p>
    <w:p w14:paraId="0D202C54">
      <w:pPr>
        <w:widowControl/>
        <w:spacing w:line="360" w:lineRule="auto"/>
        <w:jc w:val="left"/>
        <w:rPr>
          <w:rFonts w:hint="eastAsia" w:ascii="宋体" w:hAnsi="宋体" w:eastAsia="宋体" w:cs="宋体"/>
          <w:b w:val="0"/>
          <w:color w:val="auto"/>
          <w:sz w:val="24"/>
          <w:szCs w:val="24"/>
          <w:highlight w:val="none"/>
          <w:lang w:val="en-US" w:eastAsia="zh-CN"/>
        </w:rPr>
      </w:pPr>
      <w:r>
        <w:rPr>
          <w:rFonts w:hint="eastAsia" w:ascii="宋体" w:hAnsi="宋体" w:eastAsia="宋体" w:cs="宋体"/>
          <w:color w:val="auto"/>
          <w:spacing w:val="6"/>
          <w:kern w:val="0"/>
          <w:sz w:val="24"/>
          <w:szCs w:val="24"/>
          <w:highlight w:val="none"/>
          <w:vertAlign w:val="superscript"/>
          <w:lang w:val="en-US" w:eastAsia="zh-CN"/>
        </w:rPr>
        <w:t>1</w:t>
      </w:r>
      <w:r>
        <w:rPr>
          <w:rFonts w:hint="eastAsia" w:ascii="宋体" w:hAnsi="宋体" w:eastAsia="宋体" w:cs="宋体"/>
          <w:b w:val="0"/>
          <w:color w:val="auto"/>
          <w:sz w:val="24"/>
          <w:szCs w:val="24"/>
          <w:highlight w:val="none"/>
          <w:lang w:val="en-US" w:eastAsia="zh-CN"/>
        </w:rPr>
        <w:t>从业人员、营业收入、资产总额填报上一年度数据，无上一年度数据的新成立企业可不填报。</w:t>
      </w:r>
    </w:p>
    <w:p w14:paraId="36973384">
      <w:pPr>
        <w:pStyle w:val="5"/>
        <w:rPr>
          <w:rFonts w:hint="eastAsia" w:ascii="宋体" w:hAnsi="宋体" w:eastAsia="宋体" w:cs="宋体"/>
          <w:color w:val="auto"/>
          <w:spacing w:val="6"/>
          <w:sz w:val="24"/>
          <w:szCs w:val="24"/>
          <w:highlight w:val="none"/>
        </w:rPr>
      </w:pPr>
      <w:bookmarkStart w:id="25" w:name="_Toc22201164"/>
      <w:r>
        <w:rPr>
          <w:rFonts w:hint="eastAsia" w:ascii="宋体" w:hAnsi="宋体" w:eastAsia="宋体" w:cs="宋体"/>
          <w:color w:val="auto"/>
          <w:spacing w:val="6"/>
          <w:kern w:val="0"/>
          <w:sz w:val="24"/>
          <w:szCs w:val="24"/>
          <w:highlight w:val="none"/>
        </w:rPr>
        <w:t>附件</w:t>
      </w:r>
      <w:r>
        <w:rPr>
          <w:rFonts w:hint="eastAsia" w:ascii="宋体" w:hAnsi="宋体" w:eastAsia="宋体" w:cs="宋体"/>
          <w:color w:val="auto"/>
          <w:spacing w:val="6"/>
          <w:kern w:val="0"/>
          <w:sz w:val="24"/>
          <w:szCs w:val="24"/>
          <w:highlight w:val="none"/>
          <w:lang w:val="en-US" w:eastAsia="zh-CN"/>
        </w:rPr>
        <w:t>5</w:t>
      </w:r>
      <w:r>
        <w:rPr>
          <w:rFonts w:hint="eastAsia" w:ascii="宋体" w:hAnsi="宋体" w:eastAsia="宋体" w:cs="宋体"/>
          <w:color w:val="auto"/>
          <w:spacing w:val="6"/>
          <w:kern w:val="0"/>
          <w:sz w:val="24"/>
          <w:szCs w:val="24"/>
          <w:highlight w:val="none"/>
        </w:rPr>
        <w:t xml:space="preserve">-2 </w:t>
      </w:r>
      <w:r>
        <w:rPr>
          <w:rFonts w:hint="eastAsia" w:ascii="宋体" w:hAnsi="宋体" w:eastAsia="宋体" w:cs="宋体"/>
          <w:color w:val="auto"/>
          <w:spacing w:val="6"/>
          <w:sz w:val="24"/>
          <w:szCs w:val="24"/>
          <w:highlight w:val="none"/>
        </w:rPr>
        <w:t>残疾人福利性单位声明函</w:t>
      </w:r>
      <w:bookmarkEnd w:id="25"/>
    </w:p>
    <w:p w14:paraId="1031C1CF">
      <w:pPr>
        <w:rPr>
          <w:rFonts w:hint="eastAsia" w:ascii="宋体" w:hAnsi="宋体" w:eastAsia="宋体" w:cs="宋体"/>
          <w:color w:val="auto"/>
          <w:sz w:val="24"/>
          <w:szCs w:val="24"/>
          <w:highlight w:val="none"/>
        </w:rPr>
      </w:pPr>
    </w:p>
    <w:p w14:paraId="2F4F7CC4">
      <w:pPr>
        <w:adjustRightInd w:val="0"/>
        <w:snapToGrid w:val="0"/>
        <w:spacing w:line="360" w:lineRule="auto"/>
        <w:jc w:val="center"/>
        <w:rPr>
          <w:rFonts w:hint="eastAsia"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残疾人福利性单位声明函</w:t>
      </w:r>
    </w:p>
    <w:p w14:paraId="687EEFD1">
      <w:pPr>
        <w:adjustRightInd w:val="0"/>
        <w:snapToGrid w:val="0"/>
        <w:spacing w:line="360" w:lineRule="auto"/>
        <w:jc w:val="center"/>
        <w:rPr>
          <w:rFonts w:hint="eastAsia"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(不属于残疾人福利性单位的无需填写)</w:t>
      </w:r>
    </w:p>
    <w:p w14:paraId="5B7C7503">
      <w:pPr>
        <w:adjustRightInd w:val="0"/>
        <w:snapToGrid w:val="0"/>
        <w:spacing w:line="360" w:lineRule="auto"/>
        <w:ind w:firstLine="504" w:firstLineChars="200"/>
        <w:rPr>
          <w:rFonts w:hint="eastAsia" w:ascii="宋体" w:hAnsi="宋体" w:eastAsia="宋体" w:cs="宋体"/>
          <w:color w:val="auto"/>
          <w:spacing w:val="6"/>
          <w:sz w:val="24"/>
          <w:szCs w:val="24"/>
          <w:highlight w:val="none"/>
        </w:rPr>
      </w:pPr>
    </w:p>
    <w:p w14:paraId="63601496">
      <w:pPr>
        <w:adjustRightInd w:val="0"/>
        <w:snapToGrid w:val="0"/>
        <w:spacing w:line="360" w:lineRule="auto"/>
        <w:ind w:firstLine="504" w:firstLineChars="200"/>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7C46EBC">
      <w:pPr>
        <w:adjustRightInd w:val="0"/>
        <w:snapToGrid w:val="0"/>
        <w:spacing w:line="360" w:lineRule="auto"/>
        <w:ind w:firstLine="504" w:firstLineChars="200"/>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580EF793">
      <w:pPr>
        <w:adjustRightInd w:val="0"/>
        <w:snapToGrid w:val="0"/>
        <w:spacing w:line="360" w:lineRule="auto"/>
        <w:ind w:firstLine="504" w:firstLineChars="200"/>
        <w:rPr>
          <w:rFonts w:hint="eastAsia" w:ascii="宋体" w:hAnsi="宋体" w:eastAsia="宋体" w:cs="宋体"/>
          <w:color w:val="auto"/>
          <w:spacing w:val="6"/>
          <w:sz w:val="24"/>
          <w:szCs w:val="24"/>
          <w:highlight w:val="none"/>
        </w:rPr>
      </w:pPr>
    </w:p>
    <w:p w14:paraId="035243D3">
      <w:pPr>
        <w:adjustRightInd w:val="0"/>
        <w:snapToGrid w:val="0"/>
        <w:spacing w:line="360" w:lineRule="auto"/>
        <w:ind w:firstLine="504" w:firstLineChars="200"/>
        <w:rPr>
          <w:rFonts w:hint="eastAsia" w:ascii="宋体" w:hAnsi="宋体" w:eastAsia="宋体" w:cs="宋体"/>
          <w:color w:val="auto"/>
          <w:spacing w:val="6"/>
          <w:sz w:val="24"/>
          <w:szCs w:val="24"/>
          <w:highlight w:val="none"/>
        </w:rPr>
      </w:pPr>
    </w:p>
    <w:p w14:paraId="6532DDA1">
      <w:pPr>
        <w:tabs>
          <w:tab w:val="left" w:pos="4860"/>
        </w:tabs>
        <w:adjustRightInd w:val="0"/>
        <w:snapToGrid w:val="0"/>
        <w:spacing w:line="360" w:lineRule="auto"/>
        <w:ind w:right="1560" w:firstLine="504" w:firstLineChars="200"/>
        <w:jc w:val="center"/>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 xml:space="preserve">               单位名称（盖章）：</w:t>
      </w:r>
    </w:p>
    <w:p w14:paraId="01866B4E">
      <w:pPr>
        <w:tabs>
          <w:tab w:val="left" w:pos="4860"/>
        </w:tabs>
        <w:adjustRightInd w:val="0"/>
        <w:snapToGrid w:val="0"/>
        <w:spacing w:line="360" w:lineRule="auto"/>
        <w:ind w:right="1560" w:firstLine="504" w:firstLineChars="200"/>
        <w:jc w:val="center"/>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 xml:space="preserve">       日  期：</w:t>
      </w:r>
    </w:p>
    <w:p w14:paraId="5F3288A5">
      <w:pPr>
        <w:widowControl/>
        <w:adjustRightInd w:val="0"/>
        <w:snapToGrid w:val="0"/>
        <w:spacing w:line="360" w:lineRule="auto"/>
        <w:jc w:val="left"/>
        <w:rPr>
          <w:rFonts w:hint="eastAsia" w:ascii="宋体" w:hAnsi="宋体" w:eastAsia="宋体" w:cs="宋体"/>
          <w:color w:val="auto"/>
          <w:kern w:val="0"/>
          <w:sz w:val="24"/>
          <w:szCs w:val="24"/>
          <w:highlight w:val="none"/>
        </w:rPr>
      </w:pPr>
    </w:p>
    <w:p w14:paraId="2C8F3235">
      <w:pPr>
        <w:pStyle w:val="4"/>
        <w:rPr>
          <w:rFonts w:hint="eastAsia" w:ascii="宋体" w:hAnsi="宋体" w:eastAsia="宋体" w:cs="宋体"/>
          <w:color w:val="auto"/>
          <w:sz w:val="24"/>
          <w:szCs w:val="24"/>
          <w:highlight w:val="none"/>
        </w:rPr>
      </w:pPr>
      <w:r>
        <w:rPr>
          <w:rFonts w:hint="eastAsia" w:ascii="宋体" w:hAnsi="宋体" w:eastAsia="宋体" w:cs="宋体"/>
          <w:color w:val="auto"/>
          <w:spacing w:val="6"/>
          <w:kern w:val="0"/>
          <w:sz w:val="24"/>
          <w:szCs w:val="24"/>
          <w:highlight w:val="none"/>
        </w:rPr>
        <w:br w:type="page"/>
      </w:r>
      <w:bookmarkStart w:id="26" w:name="_Toc37425952"/>
      <w:bookmarkStart w:id="27" w:name="_Toc22201165"/>
      <w:r>
        <w:rPr>
          <w:rFonts w:hint="eastAsia" w:ascii="宋体" w:hAnsi="宋体" w:eastAsia="宋体" w:cs="宋体"/>
          <w:color w:val="auto"/>
          <w:kern w:val="0"/>
          <w:sz w:val="24"/>
          <w:szCs w:val="24"/>
          <w:highlight w:val="none"/>
        </w:rPr>
        <w:t>附件</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-3 </w:t>
      </w:r>
      <w:r>
        <w:rPr>
          <w:rFonts w:hint="eastAsia" w:ascii="宋体" w:hAnsi="宋体" w:eastAsia="宋体" w:cs="宋体"/>
          <w:color w:val="auto"/>
          <w:sz w:val="24"/>
          <w:szCs w:val="24"/>
          <w:highlight w:val="none"/>
        </w:rPr>
        <w:t>监狱企业证明资料</w:t>
      </w:r>
      <w:bookmarkEnd w:id="26"/>
      <w:bookmarkEnd w:id="27"/>
    </w:p>
    <w:p w14:paraId="39895CF9">
      <w:pPr>
        <w:rPr>
          <w:rFonts w:hint="eastAsia" w:ascii="宋体" w:hAnsi="宋体" w:eastAsia="宋体" w:cs="宋体"/>
          <w:color w:val="auto"/>
          <w:sz w:val="24"/>
          <w:szCs w:val="24"/>
          <w:highlight w:val="none"/>
        </w:rPr>
      </w:pPr>
    </w:p>
    <w:p w14:paraId="1253DE8C">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监狱企业证明资料</w:t>
      </w:r>
    </w:p>
    <w:p w14:paraId="188CF90C">
      <w:pPr>
        <w:adjustRightInd w:val="0"/>
        <w:snapToGrid w:val="0"/>
        <w:spacing w:line="360" w:lineRule="auto"/>
        <w:jc w:val="center"/>
        <w:rPr>
          <w:rFonts w:hint="eastAsia"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(不属于监狱企业的无需提供)</w:t>
      </w:r>
    </w:p>
    <w:p w14:paraId="49280F14">
      <w:pPr>
        <w:adjustRightInd w:val="0"/>
        <w:snapToGrid w:val="0"/>
        <w:spacing w:line="360" w:lineRule="auto"/>
        <w:rPr>
          <w:rFonts w:hint="eastAsia" w:ascii="宋体" w:hAnsi="宋体" w:eastAsia="宋体" w:cs="宋体"/>
          <w:color w:val="auto"/>
          <w:sz w:val="24"/>
          <w:szCs w:val="24"/>
          <w:highlight w:val="none"/>
        </w:rPr>
      </w:pPr>
    </w:p>
    <w:p w14:paraId="248DE0B9">
      <w:pPr>
        <w:adjustRightInd w:val="0"/>
        <w:snapToGrid w:val="0"/>
        <w:spacing w:line="360" w:lineRule="auto"/>
        <w:ind w:firstLine="504" w:firstLineChars="200"/>
        <w:rPr>
          <w:rFonts w:hint="eastAsia" w:ascii="宋体" w:hAnsi="宋体" w:eastAsia="宋体" w:cs="宋体"/>
          <w:color w:val="auto"/>
          <w:sz w:val="24"/>
          <w:szCs w:val="24"/>
          <w:highlight w:val="none"/>
        </w:rPr>
      </w:pPr>
      <w:r>
        <w:rPr>
          <w:rFonts w:hint="eastAsia" w:ascii="宋体" w:hAnsi="宋体" w:eastAsia="宋体" w:cs="宋体"/>
          <w:bCs/>
          <w:color w:val="auto"/>
          <w:spacing w:val="6"/>
          <w:kern w:val="0"/>
          <w:sz w:val="24"/>
          <w:szCs w:val="24"/>
          <w:highlight w:val="none"/>
        </w:rPr>
        <w:t>备注：</w:t>
      </w:r>
      <w:r>
        <w:rPr>
          <w:rFonts w:hint="eastAsia" w:ascii="宋体" w:hAnsi="宋体" w:eastAsia="宋体" w:cs="宋体"/>
          <w:color w:val="auto"/>
          <w:sz w:val="24"/>
          <w:szCs w:val="24"/>
          <w:highlight w:val="none"/>
        </w:rPr>
        <w:t>按</w:t>
      </w:r>
      <w:r>
        <w:rPr>
          <w:rFonts w:hint="eastAsia" w:ascii="宋体" w:hAnsi="宋体" w:eastAsia="宋体" w:cs="宋体"/>
          <w:color w:val="auto"/>
          <w:spacing w:val="6"/>
          <w:sz w:val="24"/>
          <w:szCs w:val="24"/>
          <w:highlight w:val="none"/>
        </w:rPr>
        <w:t>《</w:t>
      </w:r>
      <w:r>
        <w:rPr>
          <w:rFonts w:hint="eastAsia" w:ascii="宋体" w:hAnsi="宋体" w:eastAsia="宋体" w:cs="宋体"/>
          <w:color w:val="auto"/>
          <w:sz w:val="24"/>
          <w:szCs w:val="24"/>
          <w:highlight w:val="none"/>
        </w:rPr>
        <w:t>财政部 司法部关于政府采购支持监狱企业发展有关问题的通知</w:t>
      </w:r>
      <w:r>
        <w:rPr>
          <w:rFonts w:hint="eastAsia" w:ascii="宋体" w:hAnsi="宋体" w:eastAsia="宋体" w:cs="宋体"/>
          <w:color w:val="auto"/>
          <w:spacing w:val="6"/>
          <w:sz w:val="24"/>
          <w:szCs w:val="24"/>
          <w:highlight w:val="none"/>
        </w:rPr>
        <w:t>》</w:t>
      </w:r>
      <w:r>
        <w:rPr>
          <w:rFonts w:hint="eastAsia" w:ascii="宋体" w:hAnsi="宋体" w:eastAsia="宋体" w:cs="宋体"/>
          <w:color w:val="auto"/>
          <w:sz w:val="24"/>
          <w:szCs w:val="24"/>
          <w:highlight w:val="none"/>
        </w:rPr>
        <w:t>(财库〔2014〕68号)文件规定提供证明文件（复印件）。</w:t>
      </w:r>
    </w:p>
    <w:p w14:paraId="5B17993C">
      <w:pPr>
        <w:adjustRightInd w:val="0"/>
        <w:snapToGrid w:val="0"/>
        <w:spacing w:line="360" w:lineRule="auto"/>
        <w:ind w:firstLine="480" w:firstLineChars="200"/>
        <w:rPr>
          <w:rFonts w:hint="eastAsia" w:ascii="宋体" w:hAnsi="宋体" w:eastAsia="宋体" w:cs="宋体"/>
          <w:color w:val="auto"/>
          <w:sz w:val="24"/>
          <w:szCs w:val="24"/>
          <w:highlight w:val="none"/>
        </w:rPr>
      </w:pPr>
    </w:p>
    <w:p w14:paraId="44389952">
      <w:pPr>
        <w:pStyle w:val="4"/>
        <w:rPr>
          <w:rFonts w:hint="eastAsia" w:ascii="宋体" w:hAnsi="宋体" w:eastAsia="宋体" w:cs="宋体"/>
          <w:color w:val="auto"/>
          <w:sz w:val="24"/>
          <w:szCs w:val="24"/>
          <w:highlight w:val="none"/>
        </w:rPr>
      </w:pPr>
      <w:bookmarkStart w:id="28" w:name="_Toc37425953"/>
      <w:bookmarkStart w:id="29" w:name="_Toc22201166"/>
      <w:r>
        <w:rPr>
          <w:rFonts w:hint="eastAsia" w:ascii="宋体" w:hAnsi="宋体" w:eastAsia="宋体" w:cs="宋体"/>
          <w:color w:val="auto"/>
          <w:spacing w:val="6"/>
          <w:kern w:val="0"/>
          <w:sz w:val="24"/>
          <w:szCs w:val="24"/>
          <w:highlight w:val="none"/>
        </w:rPr>
        <w:t>附件</w:t>
      </w:r>
      <w:r>
        <w:rPr>
          <w:rFonts w:hint="eastAsia" w:ascii="宋体" w:hAnsi="宋体" w:eastAsia="宋体" w:cs="宋体"/>
          <w:color w:val="auto"/>
          <w:spacing w:val="6"/>
          <w:kern w:val="0"/>
          <w:sz w:val="24"/>
          <w:szCs w:val="24"/>
          <w:highlight w:val="none"/>
          <w:lang w:val="en-US" w:eastAsia="zh-CN"/>
        </w:rPr>
        <w:t>5</w:t>
      </w:r>
      <w:r>
        <w:rPr>
          <w:rFonts w:hint="eastAsia" w:ascii="宋体" w:hAnsi="宋体" w:eastAsia="宋体" w:cs="宋体"/>
          <w:color w:val="auto"/>
          <w:spacing w:val="6"/>
          <w:kern w:val="0"/>
          <w:sz w:val="24"/>
          <w:szCs w:val="24"/>
          <w:highlight w:val="none"/>
        </w:rPr>
        <w:t xml:space="preserve">-4 </w:t>
      </w:r>
      <w:r>
        <w:rPr>
          <w:rFonts w:hint="eastAsia" w:ascii="宋体" w:hAnsi="宋体" w:eastAsia="宋体" w:cs="宋体"/>
          <w:color w:val="auto"/>
          <w:sz w:val="24"/>
          <w:szCs w:val="24"/>
          <w:highlight w:val="none"/>
        </w:rPr>
        <w:t>强制采购或者优先采购产品的证明材料</w:t>
      </w:r>
      <w:bookmarkEnd w:id="28"/>
      <w:bookmarkEnd w:id="29"/>
    </w:p>
    <w:p w14:paraId="3058538A">
      <w:pPr>
        <w:adjustRightInd w:val="0"/>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强制采购或者优先采购产品</w:t>
      </w:r>
      <w:r>
        <w:rPr>
          <w:rFonts w:hint="eastAsia" w:ascii="宋体" w:hAnsi="宋体" w:eastAsia="宋体" w:cs="宋体"/>
          <w:b/>
          <w:bCs/>
          <w:color w:val="auto"/>
          <w:sz w:val="24"/>
          <w:szCs w:val="24"/>
          <w:highlight w:val="none"/>
        </w:rPr>
        <w:t>的</w:t>
      </w:r>
      <w:r>
        <w:rPr>
          <w:rFonts w:hint="eastAsia" w:ascii="宋体" w:hAnsi="宋体" w:eastAsia="宋体" w:cs="宋体"/>
          <w:b/>
          <w:color w:val="auto"/>
          <w:sz w:val="24"/>
          <w:szCs w:val="24"/>
          <w:highlight w:val="none"/>
        </w:rPr>
        <w:t>证明材料</w:t>
      </w:r>
    </w:p>
    <w:p w14:paraId="2F26AA8B">
      <w:pPr>
        <w:adjustRightInd w:val="0"/>
        <w:snapToGrid w:val="0"/>
        <w:spacing w:line="360" w:lineRule="auto"/>
        <w:jc w:val="center"/>
        <w:rPr>
          <w:rFonts w:hint="eastAsia"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(不属于强制采购或者优先采购产品的无需提供)</w:t>
      </w:r>
    </w:p>
    <w:p w14:paraId="312146F5">
      <w:pPr>
        <w:adjustRightInd w:val="0"/>
        <w:snapToGrid w:val="0"/>
        <w:spacing w:line="360" w:lineRule="auto"/>
        <w:ind w:firstLine="480" w:firstLineChars="200"/>
        <w:jc w:val="left"/>
        <w:rPr>
          <w:rFonts w:hint="eastAsia" w:ascii="宋体" w:hAnsi="宋体" w:eastAsia="宋体" w:cs="宋体"/>
          <w:color w:val="auto"/>
          <w:sz w:val="24"/>
          <w:szCs w:val="24"/>
          <w:highlight w:val="none"/>
        </w:rPr>
      </w:pPr>
    </w:p>
    <w:p w14:paraId="17C8D0A6">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说明：1、供应商提供的产品</w:t>
      </w:r>
      <w:r>
        <w:rPr>
          <w:rFonts w:hint="eastAsia" w:ascii="宋体" w:hAnsi="宋体" w:eastAsia="宋体" w:cs="宋体"/>
          <w:bCs/>
          <w:color w:val="auto"/>
          <w:sz w:val="24"/>
          <w:szCs w:val="24"/>
          <w:highlight w:val="none"/>
        </w:rPr>
        <w:t>属于强制采购或者优先采购的</w:t>
      </w:r>
      <w:r>
        <w:rPr>
          <w:rFonts w:hint="eastAsia" w:ascii="宋体" w:hAnsi="宋体" w:eastAsia="宋体" w:cs="宋体"/>
          <w:color w:val="auto"/>
          <w:sz w:val="24"/>
          <w:szCs w:val="24"/>
          <w:highlight w:val="none"/>
        </w:rPr>
        <w:t>，应按第二章第二节第37条规定提供证明材料和本章本节附页2“优先采购产品清单”，并加盖供应商单位公章。</w:t>
      </w:r>
    </w:p>
    <w:p w14:paraId="6A955A76">
      <w:pPr>
        <w:adjustRightInd w:val="0"/>
        <w:snapToGrid w:val="0"/>
        <w:spacing w:line="360" w:lineRule="auto"/>
        <w:ind w:firstLine="720" w:firstLineChars="3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2、节能产品、环境标志产品(强制采购或者优先采购产品)认证证书内容注明“详见证书附件”的，应提供其附件，以证明认证证书与响应文件一致。</w:t>
      </w:r>
    </w:p>
    <w:p w14:paraId="0224730F">
      <w:pPr>
        <w:adjustRightInd w:val="0"/>
        <w:snapToGrid w:val="0"/>
        <w:spacing w:line="360" w:lineRule="auto"/>
        <w:ind w:firstLine="480" w:firstLineChars="200"/>
        <w:jc w:val="left"/>
        <w:rPr>
          <w:rFonts w:hint="eastAsia" w:ascii="宋体" w:hAnsi="宋体" w:eastAsia="宋体" w:cs="宋体"/>
          <w:color w:val="auto"/>
          <w:sz w:val="24"/>
          <w:szCs w:val="24"/>
          <w:highlight w:val="none"/>
        </w:rPr>
      </w:pPr>
    </w:p>
    <w:p w14:paraId="6EAAA75D">
      <w:pPr>
        <w:pStyle w:val="5"/>
        <w:jc w:val="center"/>
        <w:rPr>
          <w:rFonts w:hint="eastAsia" w:ascii="宋体" w:hAnsi="宋体" w:eastAsia="宋体" w:cs="宋体"/>
          <w:color w:val="auto"/>
          <w:sz w:val="24"/>
          <w:szCs w:val="24"/>
          <w:highlight w:val="none"/>
        </w:rPr>
      </w:pPr>
    </w:p>
    <w:p w14:paraId="12470582">
      <w:pPr>
        <w:rPr>
          <w:rFonts w:hint="eastAsia" w:ascii="宋体" w:hAnsi="宋体" w:eastAsia="宋体" w:cs="宋体"/>
          <w:color w:val="auto"/>
          <w:sz w:val="24"/>
          <w:szCs w:val="24"/>
          <w:highlight w:val="none"/>
        </w:rPr>
      </w:pPr>
    </w:p>
    <w:p w14:paraId="4A831463">
      <w:pPr>
        <w:pStyle w:val="2"/>
        <w:rPr>
          <w:rFonts w:hint="eastAsia" w:ascii="宋体" w:hAnsi="宋体" w:eastAsia="宋体" w:cs="宋体"/>
          <w:color w:val="auto"/>
          <w:sz w:val="24"/>
          <w:szCs w:val="24"/>
          <w:highlight w:val="none"/>
        </w:rPr>
      </w:pPr>
    </w:p>
    <w:p w14:paraId="73BDE4ED">
      <w:pPr>
        <w:rPr>
          <w:rFonts w:hint="eastAsia" w:ascii="宋体" w:hAnsi="宋体" w:eastAsia="宋体" w:cs="宋体"/>
          <w:color w:val="auto"/>
          <w:sz w:val="24"/>
          <w:szCs w:val="24"/>
          <w:highlight w:val="none"/>
        </w:rPr>
      </w:pPr>
    </w:p>
    <w:p w14:paraId="4D6495E8">
      <w:pPr>
        <w:pStyle w:val="2"/>
        <w:rPr>
          <w:rFonts w:hint="eastAsia" w:ascii="宋体" w:hAnsi="宋体" w:eastAsia="宋体" w:cs="宋体"/>
          <w:color w:val="auto"/>
          <w:sz w:val="24"/>
          <w:szCs w:val="24"/>
          <w:highlight w:val="none"/>
        </w:rPr>
      </w:pPr>
    </w:p>
    <w:p w14:paraId="27FA4C66">
      <w:pPr>
        <w:rPr>
          <w:rFonts w:hint="eastAsia" w:ascii="宋体" w:hAnsi="宋体" w:eastAsia="宋体" w:cs="宋体"/>
          <w:color w:val="auto"/>
          <w:sz w:val="24"/>
          <w:szCs w:val="24"/>
          <w:highlight w:val="none"/>
        </w:rPr>
      </w:pPr>
    </w:p>
    <w:p w14:paraId="6125F971">
      <w:pPr>
        <w:pStyle w:val="2"/>
        <w:rPr>
          <w:rFonts w:hint="eastAsia" w:ascii="宋体" w:hAnsi="宋体" w:eastAsia="宋体" w:cs="宋体"/>
          <w:color w:val="auto"/>
          <w:sz w:val="24"/>
          <w:szCs w:val="24"/>
          <w:highlight w:val="none"/>
        </w:rPr>
      </w:pPr>
    </w:p>
    <w:p w14:paraId="18BFF687">
      <w:pPr>
        <w:rPr>
          <w:rFonts w:hint="eastAsia" w:ascii="宋体" w:hAnsi="宋体" w:eastAsia="宋体" w:cs="宋体"/>
          <w:color w:val="auto"/>
          <w:sz w:val="24"/>
          <w:szCs w:val="24"/>
          <w:highlight w:val="none"/>
        </w:rPr>
      </w:pPr>
    </w:p>
    <w:p w14:paraId="0ECC0923">
      <w:pPr>
        <w:pStyle w:val="2"/>
        <w:rPr>
          <w:rFonts w:hint="eastAsia" w:ascii="宋体" w:hAnsi="宋体" w:eastAsia="宋体" w:cs="宋体"/>
          <w:color w:val="auto"/>
          <w:sz w:val="24"/>
          <w:szCs w:val="24"/>
          <w:highlight w:val="none"/>
        </w:rPr>
      </w:pPr>
    </w:p>
    <w:p w14:paraId="6290288B">
      <w:pPr>
        <w:rPr>
          <w:rFonts w:hint="eastAsia" w:ascii="宋体" w:hAnsi="宋体" w:eastAsia="宋体" w:cs="宋体"/>
          <w:color w:val="auto"/>
          <w:sz w:val="24"/>
          <w:szCs w:val="24"/>
          <w:highlight w:val="none"/>
        </w:rPr>
      </w:pPr>
    </w:p>
    <w:p w14:paraId="5D19FC96">
      <w:pPr>
        <w:pStyle w:val="2"/>
        <w:rPr>
          <w:rFonts w:hint="eastAsia" w:ascii="宋体" w:hAnsi="宋体" w:eastAsia="宋体" w:cs="宋体"/>
          <w:color w:val="auto"/>
          <w:sz w:val="24"/>
          <w:szCs w:val="24"/>
          <w:highlight w:val="none"/>
        </w:rPr>
      </w:pPr>
    </w:p>
    <w:p w14:paraId="38F170C5">
      <w:pPr>
        <w:pStyle w:val="3"/>
        <w:bidi w:val="0"/>
        <w:rPr>
          <w:rFonts w:hint="eastAsia"/>
        </w:rPr>
      </w:pPr>
      <w:r>
        <w:rPr>
          <w:rFonts w:hint="eastAsia"/>
          <w:lang w:val="en-US" w:eastAsia="zh-CN"/>
        </w:rPr>
        <w:t>六</w:t>
      </w:r>
      <w:r>
        <w:rPr>
          <w:rFonts w:hint="eastAsia"/>
        </w:rPr>
        <w:t>、报价一览表及报价文件</w:t>
      </w:r>
    </w:p>
    <w:p w14:paraId="2CD5E5B3">
      <w:pPr>
        <w:spacing w:line="360" w:lineRule="exact"/>
        <w:ind w:firstLine="240" w:firstLineChars="100"/>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color w:val="auto"/>
          <w:sz w:val="24"/>
          <w:szCs w:val="24"/>
          <w:highlight w:val="none"/>
          <w:lang w:val="en-US" w:eastAsia="zh-CN"/>
        </w:rPr>
        <w:t>6-1 报价一览表</w:t>
      </w:r>
    </w:p>
    <w:p w14:paraId="1167BE1E">
      <w:pPr>
        <w:adjustRightInd w:val="0"/>
        <w:snapToGrid w:val="0"/>
        <w:rPr>
          <w:rFonts w:hint="eastAsia" w:ascii="宋体" w:hAnsi="宋体" w:eastAsia="宋体" w:cs="宋体"/>
          <w:color w:val="auto"/>
          <w:sz w:val="24"/>
          <w:szCs w:val="24"/>
          <w:highlight w:val="none"/>
        </w:rPr>
      </w:pPr>
    </w:p>
    <w:tbl>
      <w:tblPr>
        <w:tblStyle w:val="14"/>
        <w:tblW w:w="943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60"/>
        <w:gridCol w:w="3174"/>
        <w:gridCol w:w="1747"/>
        <w:gridCol w:w="2157"/>
      </w:tblGrid>
      <w:tr w14:paraId="0A5427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cantSplit/>
          <w:trHeight w:val="838" w:hRule="atLeast"/>
          <w:jc w:val="center"/>
        </w:trPr>
        <w:tc>
          <w:tcPr>
            <w:tcW w:w="2360" w:type="dxa"/>
            <w:vMerge w:val="restart"/>
            <w:tcBorders>
              <w:top w:val="double" w:color="auto" w:sz="4" w:space="0"/>
              <w:bottom w:val="single" w:color="auto" w:sz="6" w:space="0"/>
              <w:right w:val="single" w:color="auto" w:sz="6" w:space="0"/>
            </w:tcBorders>
            <w:vAlign w:val="center"/>
          </w:tcPr>
          <w:p w14:paraId="0E6CD2B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3174" w:type="dxa"/>
            <w:vMerge w:val="restart"/>
            <w:tcBorders>
              <w:top w:val="double" w:color="auto" w:sz="4" w:space="0"/>
              <w:left w:val="single" w:color="auto" w:sz="6" w:space="0"/>
              <w:bottom w:val="single" w:color="auto" w:sz="6" w:space="0"/>
              <w:right w:val="single" w:color="auto" w:sz="6" w:space="0"/>
            </w:tcBorders>
            <w:vAlign w:val="center"/>
          </w:tcPr>
          <w:p w14:paraId="5BF9EEDE">
            <w:pPr>
              <w:jc w:val="center"/>
              <w:rPr>
                <w:rFonts w:hint="eastAsia" w:ascii="宋体" w:hAnsi="宋体" w:eastAsia="宋体" w:cs="宋体"/>
                <w:color w:val="auto"/>
                <w:sz w:val="24"/>
                <w:szCs w:val="24"/>
                <w:highlight w:val="none"/>
              </w:rPr>
            </w:pPr>
          </w:p>
        </w:tc>
        <w:tc>
          <w:tcPr>
            <w:tcW w:w="1747" w:type="dxa"/>
            <w:tcBorders>
              <w:top w:val="double" w:color="auto" w:sz="4" w:space="0"/>
              <w:left w:val="single" w:color="auto" w:sz="6" w:space="0"/>
              <w:bottom w:val="single" w:color="auto" w:sz="6" w:space="0"/>
              <w:right w:val="single" w:color="auto" w:sz="6" w:space="0"/>
            </w:tcBorders>
            <w:vAlign w:val="center"/>
          </w:tcPr>
          <w:p w14:paraId="4E4F8970">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政府采购编号</w:t>
            </w:r>
          </w:p>
        </w:tc>
        <w:tc>
          <w:tcPr>
            <w:tcW w:w="2157" w:type="dxa"/>
            <w:tcBorders>
              <w:top w:val="double" w:color="auto" w:sz="4" w:space="0"/>
              <w:left w:val="single" w:color="auto" w:sz="6" w:space="0"/>
              <w:bottom w:val="single" w:color="auto" w:sz="6" w:space="0"/>
            </w:tcBorders>
            <w:vAlign w:val="center"/>
          </w:tcPr>
          <w:p w14:paraId="40A83CEF">
            <w:pPr>
              <w:jc w:val="center"/>
              <w:rPr>
                <w:rFonts w:hint="eastAsia" w:ascii="宋体" w:hAnsi="宋体" w:eastAsia="宋体" w:cs="宋体"/>
                <w:color w:val="auto"/>
                <w:sz w:val="24"/>
                <w:szCs w:val="24"/>
                <w:highlight w:val="none"/>
              </w:rPr>
            </w:pPr>
          </w:p>
        </w:tc>
      </w:tr>
      <w:tr w14:paraId="724136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19" w:hRule="atLeast"/>
          <w:jc w:val="center"/>
        </w:trPr>
        <w:tc>
          <w:tcPr>
            <w:tcW w:w="2360" w:type="dxa"/>
            <w:vMerge w:val="continue"/>
            <w:tcBorders>
              <w:top w:val="single" w:color="auto" w:sz="6" w:space="0"/>
              <w:bottom w:val="single" w:color="auto" w:sz="6" w:space="0"/>
              <w:right w:val="single" w:color="auto" w:sz="6" w:space="0"/>
            </w:tcBorders>
            <w:vAlign w:val="center"/>
          </w:tcPr>
          <w:p w14:paraId="03B19F1D">
            <w:pPr>
              <w:jc w:val="center"/>
              <w:rPr>
                <w:rFonts w:hint="eastAsia" w:ascii="宋体" w:hAnsi="宋体" w:eastAsia="宋体" w:cs="宋体"/>
                <w:color w:val="auto"/>
                <w:sz w:val="24"/>
                <w:szCs w:val="24"/>
                <w:highlight w:val="none"/>
              </w:rPr>
            </w:pPr>
          </w:p>
        </w:tc>
        <w:tc>
          <w:tcPr>
            <w:tcW w:w="3174" w:type="dxa"/>
            <w:vMerge w:val="continue"/>
            <w:tcBorders>
              <w:top w:val="single" w:color="auto" w:sz="6" w:space="0"/>
              <w:left w:val="single" w:color="auto" w:sz="6" w:space="0"/>
              <w:bottom w:val="single" w:color="auto" w:sz="6" w:space="0"/>
              <w:right w:val="single" w:color="auto" w:sz="6" w:space="0"/>
            </w:tcBorders>
            <w:vAlign w:val="center"/>
          </w:tcPr>
          <w:p w14:paraId="3345172E">
            <w:pPr>
              <w:jc w:val="center"/>
              <w:rPr>
                <w:rFonts w:hint="eastAsia" w:ascii="宋体" w:hAnsi="宋体" w:eastAsia="宋体" w:cs="宋体"/>
                <w:color w:val="auto"/>
                <w:sz w:val="24"/>
                <w:szCs w:val="24"/>
                <w:highlight w:val="none"/>
              </w:rPr>
            </w:pPr>
          </w:p>
        </w:tc>
        <w:tc>
          <w:tcPr>
            <w:tcW w:w="1747" w:type="dxa"/>
            <w:tcBorders>
              <w:top w:val="single" w:color="auto" w:sz="6" w:space="0"/>
              <w:left w:val="single" w:color="auto" w:sz="6" w:space="0"/>
              <w:bottom w:val="single" w:color="auto" w:sz="6" w:space="0"/>
              <w:right w:val="single" w:color="auto" w:sz="6" w:space="0"/>
            </w:tcBorders>
            <w:vAlign w:val="center"/>
          </w:tcPr>
          <w:p w14:paraId="6DF102D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采购代理编号</w:t>
            </w:r>
          </w:p>
        </w:tc>
        <w:tc>
          <w:tcPr>
            <w:tcW w:w="2157" w:type="dxa"/>
            <w:tcBorders>
              <w:top w:val="single" w:color="auto" w:sz="6" w:space="0"/>
              <w:left w:val="single" w:color="auto" w:sz="6" w:space="0"/>
              <w:bottom w:val="single" w:color="auto" w:sz="6" w:space="0"/>
            </w:tcBorders>
            <w:vAlign w:val="center"/>
          </w:tcPr>
          <w:p w14:paraId="65FEEE3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r>
      <w:tr w14:paraId="3E8B37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01" w:hRule="atLeast"/>
          <w:jc w:val="center"/>
        </w:trPr>
        <w:tc>
          <w:tcPr>
            <w:tcW w:w="2360" w:type="dxa"/>
            <w:tcBorders>
              <w:top w:val="single" w:color="auto" w:sz="6" w:space="0"/>
              <w:bottom w:val="single" w:color="auto" w:sz="6" w:space="0"/>
            </w:tcBorders>
            <w:vAlign w:val="center"/>
          </w:tcPr>
          <w:p w14:paraId="6FCDAEBA">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品目代码</w:t>
            </w:r>
          </w:p>
        </w:tc>
        <w:tc>
          <w:tcPr>
            <w:tcW w:w="7078" w:type="dxa"/>
            <w:gridSpan w:val="3"/>
            <w:tcBorders>
              <w:top w:val="single" w:color="auto" w:sz="6" w:space="0"/>
              <w:bottom w:val="single" w:color="auto" w:sz="6" w:space="0"/>
            </w:tcBorders>
            <w:vAlign w:val="center"/>
          </w:tcPr>
          <w:p w14:paraId="19A9892D">
            <w:pPr>
              <w:rPr>
                <w:rFonts w:hint="eastAsia" w:ascii="宋体" w:hAnsi="宋体" w:eastAsia="宋体" w:cs="宋体"/>
                <w:color w:val="auto"/>
                <w:sz w:val="24"/>
                <w:szCs w:val="24"/>
                <w:highlight w:val="none"/>
              </w:rPr>
            </w:pPr>
          </w:p>
        </w:tc>
      </w:tr>
      <w:tr w14:paraId="3748C1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111" w:hRule="atLeast"/>
          <w:jc w:val="center"/>
        </w:trPr>
        <w:tc>
          <w:tcPr>
            <w:tcW w:w="2360" w:type="dxa"/>
            <w:tcBorders>
              <w:top w:val="single" w:color="auto" w:sz="6" w:space="0"/>
              <w:bottom w:val="single" w:color="auto" w:sz="6" w:space="0"/>
            </w:tcBorders>
            <w:vAlign w:val="center"/>
          </w:tcPr>
          <w:p w14:paraId="7A556A8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w:t>
            </w:r>
          </w:p>
        </w:tc>
        <w:tc>
          <w:tcPr>
            <w:tcW w:w="7078" w:type="dxa"/>
            <w:gridSpan w:val="3"/>
            <w:tcBorders>
              <w:top w:val="single" w:color="auto" w:sz="6" w:space="0"/>
              <w:bottom w:val="single" w:color="auto" w:sz="6" w:space="0"/>
            </w:tcBorders>
            <w:vAlign w:val="center"/>
          </w:tcPr>
          <w:p w14:paraId="3605C902">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元人民币整</w:t>
            </w:r>
          </w:p>
          <w:p w14:paraId="5A57E03C">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元人民币整</w:t>
            </w:r>
          </w:p>
        </w:tc>
      </w:tr>
      <w:tr w14:paraId="5CBD29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01" w:hRule="atLeast"/>
          <w:jc w:val="center"/>
        </w:trPr>
        <w:tc>
          <w:tcPr>
            <w:tcW w:w="2360" w:type="dxa"/>
            <w:tcBorders>
              <w:top w:val="single" w:color="auto" w:sz="6" w:space="0"/>
              <w:bottom w:val="single" w:color="auto" w:sz="6" w:space="0"/>
            </w:tcBorders>
            <w:vAlign w:val="center"/>
          </w:tcPr>
          <w:p w14:paraId="69960C7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合同周期</w:t>
            </w:r>
          </w:p>
        </w:tc>
        <w:tc>
          <w:tcPr>
            <w:tcW w:w="7078" w:type="dxa"/>
            <w:gridSpan w:val="3"/>
            <w:tcBorders>
              <w:top w:val="single" w:color="auto" w:sz="6" w:space="0"/>
              <w:bottom w:val="single" w:color="auto" w:sz="6" w:space="0"/>
            </w:tcBorders>
            <w:vAlign w:val="center"/>
          </w:tcPr>
          <w:p w14:paraId="7CE9443E">
            <w:pPr>
              <w:jc w:val="center"/>
              <w:rPr>
                <w:rFonts w:hint="eastAsia" w:ascii="宋体" w:hAnsi="宋体" w:eastAsia="宋体" w:cs="宋体"/>
                <w:color w:val="auto"/>
                <w:sz w:val="24"/>
                <w:szCs w:val="24"/>
                <w:highlight w:val="none"/>
              </w:rPr>
            </w:pPr>
          </w:p>
        </w:tc>
      </w:tr>
      <w:tr w14:paraId="5F46A9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01" w:hRule="atLeast"/>
          <w:jc w:val="center"/>
        </w:trPr>
        <w:tc>
          <w:tcPr>
            <w:tcW w:w="2360" w:type="dxa"/>
            <w:tcBorders>
              <w:top w:val="single" w:color="auto" w:sz="6" w:space="0"/>
              <w:bottom w:val="single" w:color="auto" w:sz="6" w:space="0"/>
            </w:tcBorders>
            <w:vAlign w:val="center"/>
          </w:tcPr>
          <w:p w14:paraId="653784CF">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项目负责人</w:t>
            </w:r>
          </w:p>
        </w:tc>
        <w:tc>
          <w:tcPr>
            <w:tcW w:w="7078" w:type="dxa"/>
            <w:gridSpan w:val="3"/>
            <w:tcBorders>
              <w:top w:val="single" w:color="auto" w:sz="6" w:space="0"/>
              <w:bottom w:val="single" w:color="auto" w:sz="6" w:space="0"/>
            </w:tcBorders>
            <w:vAlign w:val="center"/>
          </w:tcPr>
          <w:p w14:paraId="7C37CD42">
            <w:pPr>
              <w:jc w:val="center"/>
              <w:rPr>
                <w:rFonts w:hint="eastAsia" w:ascii="宋体" w:hAnsi="宋体" w:eastAsia="宋体" w:cs="宋体"/>
                <w:color w:val="auto"/>
                <w:sz w:val="24"/>
                <w:szCs w:val="24"/>
                <w:highlight w:val="none"/>
              </w:rPr>
            </w:pPr>
          </w:p>
        </w:tc>
      </w:tr>
      <w:tr w14:paraId="4EAE5A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39" w:hRule="atLeast"/>
          <w:jc w:val="center"/>
        </w:trPr>
        <w:tc>
          <w:tcPr>
            <w:tcW w:w="2360" w:type="dxa"/>
            <w:tcBorders>
              <w:top w:val="single" w:color="auto" w:sz="6" w:space="0"/>
              <w:bottom w:val="double" w:color="auto" w:sz="4" w:space="0"/>
            </w:tcBorders>
            <w:vAlign w:val="center"/>
          </w:tcPr>
          <w:p w14:paraId="42AE68DE">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  注</w:t>
            </w:r>
          </w:p>
        </w:tc>
        <w:tc>
          <w:tcPr>
            <w:tcW w:w="7078" w:type="dxa"/>
            <w:gridSpan w:val="3"/>
            <w:tcBorders>
              <w:top w:val="single" w:color="auto" w:sz="6" w:space="0"/>
              <w:bottom w:val="double" w:color="auto" w:sz="4" w:space="0"/>
            </w:tcBorders>
            <w:vAlign w:val="center"/>
          </w:tcPr>
          <w:p w14:paraId="0D3A4CCA">
            <w:pPr>
              <w:jc w:val="center"/>
              <w:rPr>
                <w:rFonts w:hint="eastAsia" w:ascii="宋体" w:hAnsi="宋体" w:eastAsia="宋体" w:cs="宋体"/>
                <w:color w:val="auto"/>
                <w:sz w:val="24"/>
                <w:szCs w:val="24"/>
                <w:highlight w:val="none"/>
              </w:rPr>
            </w:pPr>
          </w:p>
        </w:tc>
      </w:tr>
    </w:tbl>
    <w:p w14:paraId="2C6AE424">
      <w:pPr>
        <w:adjustRightInd w:val="0"/>
        <w:snapToGrid w:val="0"/>
        <w:jc w:val="right"/>
        <w:rPr>
          <w:rFonts w:hint="eastAsia" w:ascii="宋体" w:hAnsi="宋体" w:eastAsia="宋体" w:cs="宋体"/>
          <w:color w:val="auto"/>
          <w:sz w:val="24"/>
          <w:szCs w:val="24"/>
          <w:highlight w:val="none"/>
        </w:rPr>
      </w:pPr>
    </w:p>
    <w:p w14:paraId="3B65118D">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说明：、“品目代码”栏按</w:t>
      </w:r>
      <w:r>
        <w:rPr>
          <w:rStyle w:val="16"/>
          <w:rFonts w:hint="eastAsia" w:ascii="宋体" w:hAnsi="宋体" w:eastAsia="宋体" w:cs="宋体"/>
          <w:b w:val="0"/>
          <w:color w:val="auto"/>
          <w:sz w:val="24"/>
          <w:szCs w:val="24"/>
          <w:highlight w:val="none"/>
        </w:rPr>
        <w:t>《政府采购品目分类目录》规定填写，如</w:t>
      </w:r>
      <w:r>
        <w:rPr>
          <w:rFonts w:hint="eastAsia" w:ascii="宋体" w:hAnsi="宋体" w:eastAsia="宋体" w:cs="宋体"/>
          <w:color w:val="auto"/>
          <w:kern w:val="0"/>
          <w:sz w:val="24"/>
          <w:szCs w:val="24"/>
          <w:highlight w:val="none"/>
        </w:rPr>
        <w:t>B0303拆除工程</w:t>
      </w:r>
      <w:r>
        <w:rPr>
          <w:rStyle w:val="16"/>
          <w:rFonts w:hint="eastAsia" w:ascii="宋体" w:hAnsi="宋体" w:eastAsia="宋体" w:cs="宋体"/>
          <w:b w:val="0"/>
          <w:color w:val="auto"/>
          <w:sz w:val="24"/>
          <w:szCs w:val="24"/>
          <w:highlight w:val="none"/>
        </w:rPr>
        <w:t>；</w:t>
      </w:r>
    </w:p>
    <w:p w14:paraId="64F2169D">
      <w:pPr>
        <w:adjustRightInd w:val="0"/>
        <w:snapToGrid w:val="0"/>
        <w:spacing w:line="360" w:lineRule="auto"/>
        <w:rPr>
          <w:rFonts w:hint="eastAsia" w:ascii="宋体" w:hAnsi="宋体" w:eastAsia="宋体" w:cs="宋体"/>
          <w:color w:val="auto"/>
          <w:sz w:val="24"/>
          <w:szCs w:val="24"/>
          <w:highlight w:val="none"/>
        </w:rPr>
      </w:pPr>
    </w:p>
    <w:p w14:paraId="14B28EBD">
      <w:pPr>
        <w:adjustRightInd w:val="0"/>
        <w:snapToGrid w:val="0"/>
        <w:spacing w:line="360" w:lineRule="auto"/>
        <w:rPr>
          <w:rFonts w:hint="eastAsia" w:ascii="宋体" w:hAnsi="宋体" w:eastAsia="宋体" w:cs="宋体"/>
          <w:color w:val="auto"/>
          <w:sz w:val="24"/>
          <w:szCs w:val="24"/>
          <w:highlight w:val="none"/>
        </w:rPr>
      </w:pPr>
    </w:p>
    <w:p w14:paraId="2C1654BD">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供应商（盖单位章）：</w:t>
      </w:r>
    </w:p>
    <w:p w14:paraId="5DB7F9A4">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法定代表人或其委托代理人签字：</w:t>
      </w:r>
      <w:r>
        <w:rPr>
          <w:rFonts w:hint="eastAsia" w:ascii="宋体" w:hAnsi="宋体" w:eastAsia="宋体" w:cs="宋体"/>
          <w:color w:val="auto"/>
          <w:sz w:val="24"/>
          <w:szCs w:val="24"/>
          <w:highlight w:val="none"/>
          <w:u w:val="single"/>
        </w:rPr>
        <w:t xml:space="preserve">       </w:t>
      </w:r>
    </w:p>
    <w:p w14:paraId="1DB0D2D6">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61E3D448">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618B6A33">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7AA4A6DD">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751ADA05">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57EB2B80">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0DB4320E">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583CA538">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45F86886">
      <w:pPr>
        <w:spacing w:line="360" w:lineRule="exact"/>
        <w:ind w:firstLine="240" w:firstLineChars="100"/>
        <w:jc w:val="center"/>
        <w:rPr>
          <w:rFonts w:hint="eastAsia" w:ascii="宋体" w:hAnsi="宋体" w:eastAsia="宋体" w:cs="宋体"/>
          <w:color w:val="auto"/>
          <w:sz w:val="24"/>
          <w:szCs w:val="24"/>
          <w:highlight w:val="none"/>
          <w:lang w:val="en-US" w:eastAsia="zh-CN"/>
        </w:rPr>
      </w:pPr>
    </w:p>
    <w:p w14:paraId="3FD246C1">
      <w:pPr>
        <w:spacing w:line="360" w:lineRule="exact"/>
        <w:ind w:firstLine="240" w:firstLineChars="10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6-2 分项价格表</w:t>
      </w:r>
    </w:p>
    <w:p w14:paraId="4CEB4E02">
      <w:pPr>
        <w:spacing w:line="360" w:lineRule="exact"/>
        <w:ind w:firstLine="241" w:firstLineChars="100"/>
        <w:rPr>
          <w:rFonts w:hint="eastAsia" w:ascii="宋体" w:hAnsi="宋体" w:eastAsia="宋体" w:cs="宋体"/>
          <w:b/>
          <w:color w:val="auto"/>
          <w:sz w:val="24"/>
          <w:szCs w:val="24"/>
          <w:highlight w:val="none"/>
        </w:rPr>
      </w:pPr>
    </w:p>
    <w:p w14:paraId="21B196E7">
      <w:pPr>
        <w:spacing w:line="360" w:lineRule="exact"/>
        <w:ind w:firstLine="241" w:firstLineChars="1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项目名称：</w:t>
      </w:r>
    </w:p>
    <w:p w14:paraId="7C24248A">
      <w:pPr>
        <w:spacing w:line="360" w:lineRule="exact"/>
        <w:ind w:firstLine="241" w:firstLineChars="1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金额单位：元</w:t>
      </w:r>
    </w:p>
    <w:tbl>
      <w:tblPr>
        <w:tblStyle w:val="14"/>
        <w:tblW w:w="8953" w:type="dxa"/>
        <w:tblInd w:w="157"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015"/>
        <w:gridCol w:w="930"/>
        <w:gridCol w:w="721"/>
        <w:gridCol w:w="1032"/>
        <w:gridCol w:w="884"/>
        <w:gridCol w:w="798"/>
        <w:gridCol w:w="1119"/>
        <w:gridCol w:w="883"/>
        <w:gridCol w:w="883"/>
      </w:tblGrid>
      <w:tr w14:paraId="4DA9825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56" w:hRule="atLeast"/>
        </w:trPr>
        <w:tc>
          <w:tcPr>
            <w:tcW w:w="688" w:type="dxa"/>
            <w:vAlign w:val="center"/>
          </w:tcPr>
          <w:p w14:paraId="562B868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5" w:type="dxa"/>
            <w:vAlign w:val="center"/>
          </w:tcPr>
          <w:p w14:paraId="361A39B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w:t>
            </w:r>
          </w:p>
          <w:p w14:paraId="56B3CDF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名称</w:t>
            </w:r>
          </w:p>
        </w:tc>
        <w:tc>
          <w:tcPr>
            <w:tcW w:w="930" w:type="dxa"/>
            <w:vAlign w:val="center"/>
          </w:tcPr>
          <w:p w14:paraId="243AE28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商品</w:t>
            </w:r>
          </w:p>
          <w:p w14:paraId="6D00853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编码</w:t>
            </w:r>
          </w:p>
        </w:tc>
        <w:tc>
          <w:tcPr>
            <w:tcW w:w="721" w:type="dxa"/>
            <w:vAlign w:val="center"/>
          </w:tcPr>
          <w:p w14:paraId="74E43B0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1032" w:type="dxa"/>
            <w:vAlign w:val="center"/>
          </w:tcPr>
          <w:p w14:paraId="32B7827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具体要求说明</w:t>
            </w:r>
          </w:p>
        </w:tc>
        <w:tc>
          <w:tcPr>
            <w:tcW w:w="884" w:type="dxa"/>
            <w:vAlign w:val="center"/>
          </w:tcPr>
          <w:p w14:paraId="5CD4D90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w:t>
            </w:r>
          </w:p>
        </w:tc>
        <w:tc>
          <w:tcPr>
            <w:tcW w:w="798" w:type="dxa"/>
            <w:vAlign w:val="center"/>
          </w:tcPr>
          <w:p w14:paraId="2DDB9E4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1119" w:type="dxa"/>
            <w:vAlign w:val="center"/>
          </w:tcPr>
          <w:p w14:paraId="292B6A5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合计</w:t>
            </w:r>
          </w:p>
        </w:tc>
        <w:tc>
          <w:tcPr>
            <w:tcW w:w="883" w:type="dxa"/>
            <w:vAlign w:val="center"/>
          </w:tcPr>
          <w:p w14:paraId="7F47027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政策功能编码</w:t>
            </w:r>
          </w:p>
        </w:tc>
        <w:tc>
          <w:tcPr>
            <w:tcW w:w="883" w:type="dxa"/>
            <w:vAlign w:val="center"/>
          </w:tcPr>
          <w:p w14:paraId="0E1F8A7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2FE5912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0BD760CD">
            <w:pPr>
              <w:adjustRightInd w:val="0"/>
              <w:snapToGrid w:val="0"/>
              <w:spacing w:line="360" w:lineRule="auto"/>
              <w:jc w:val="center"/>
              <w:rPr>
                <w:rFonts w:hint="eastAsia" w:ascii="宋体" w:hAnsi="宋体" w:eastAsia="宋体" w:cs="宋体"/>
                <w:color w:val="auto"/>
                <w:sz w:val="24"/>
                <w:szCs w:val="24"/>
                <w:highlight w:val="none"/>
              </w:rPr>
            </w:pPr>
            <w:r>
              <w:rPr>
                <w:rFonts w:hint="default" w:ascii="宋体" w:hAnsi="宋体" w:eastAsia="宋体" w:cs="宋体"/>
                <w:color w:val="auto"/>
                <w:sz w:val="24"/>
                <w:szCs w:val="24"/>
                <w:highlight w:val="none"/>
                <w:lang w:val="en-US" w:eastAsia="zh-CN"/>
              </w:rPr>
              <w:t>1</w:t>
            </w:r>
          </w:p>
        </w:tc>
        <w:tc>
          <w:tcPr>
            <w:tcW w:w="1015" w:type="dxa"/>
            <w:vAlign w:val="center"/>
          </w:tcPr>
          <w:p w14:paraId="05626A7C">
            <w:pPr>
              <w:adjustRightInd w:val="0"/>
              <w:snapToGrid w:val="0"/>
              <w:spacing w:line="360" w:lineRule="auto"/>
              <w:jc w:val="center"/>
              <w:rPr>
                <w:rFonts w:hint="eastAsia" w:ascii="宋体" w:hAnsi="宋体" w:eastAsia="宋体" w:cs="宋体"/>
                <w:color w:val="auto"/>
                <w:sz w:val="24"/>
                <w:szCs w:val="24"/>
                <w:highlight w:val="none"/>
              </w:rPr>
            </w:pPr>
            <w:r>
              <w:rPr>
                <w:rFonts w:hint="default" w:ascii="宋体" w:hAnsi="宋体" w:eastAsia="宋体" w:cs="宋体"/>
                <w:color w:val="auto"/>
                <w:sz w:val="24"/>
                <w:szCs w:val="24"/>
                <w:highlight w:val="none"/>
                <w:lang w:val="en-US" w:eastAsia="zh-CN"/>
              </w:rPr>
              <w:t>宣传服务</w:t>
            </w:r>
          </w:p>
        </w:tc>
        <w:tc>
          <w:tcPr>
            <w:tcW w:w="930" w:type="dxa"/>
          </w:tcPr>
          <w:p w14:paraId="5BEBE41E">
            <w:pPr>
              <w:adjustRightInd w:val="0"/>
              <w:snapToGrid w:val="0"/>
              <w:spacing w:line="360" w:lineRule="auto"/>
              <w:jc w:val="center"/>
              <w:rPr>
                <w:rFonts w:hint="eastAsia" w:ascii="宋体" w:hAnsi="宋体" w:eastAsia="宋体" w:cs="宋体"/>
                <w:color w:val="auto"/>
                <w:sz w:val="24"/>
                <w:szCs w:val="24"/>
                <w:highlight w:val="none"/>
              </w:rPr>
            </w:pPr>
          </w:p>
        </w:tc>
        <w:tc>
          <w:tcPr>
            <w:tcW w:w="721" w:type="dxa"/>
            <w:vAlign w:val="center"/>
          </w:tcPr>
          <w:p w14:paraId="6F1BB82B">
            <w:pPr>
              <w:adjustRightInd w:val="0"/>
              <w:snapToGrid w:val="0"/>
              <w:spacing w:line="360" w:lineRule="auto"/>
              <w:jc w:val="center"/>
              <w:rPr>
                <w:rFonts w:hint="eastAsia" w:ascii="宋体" w:hAnsi="宋体" w:eastAsia="宋体" w:cs="宋体"/>
                <w:color w:val="auto"/>
                <w:sz w:val="24"/>
                <w:szCs w:val="24"/>
                <w:highlight w:val="none"/>
              </w:rPr>
            </w:pPr>
          </w:p>
        </w:tc>
        <w:tc>
          <w:tcPr>
            <w:tcW w:w="1032" w:type="dxa"/>
          </w:tcPr>
          <w:p w14:paraId="243A400F">
            <w:pPr>
              <w:adjustRightInd w:val="0"/>
              <w:snapToGrid w:val="0"/>
              <w:spacing w:line="360" w:lineRule="auto"/>
              <w:jc w:val="center"/>
              <w:rPr>
                <w:rFonts w:hint="eastAsia" w:ascii="宋体" w:hAnsi="宋体" w:eastAsia="宋体" w:cs="宋体"/>
                <w:color w:val="auto"/>
                <w:sz w:val="24"/>
                <w:szCs w:val="24"/>
                <w:highlight w:val="none"/>
              </w:rPr>
            </w:pPr>
          </w:p>
        </w:tc>
        <w:tc>
          <w:tcPr>
            <w:tcW w:w="884" w:type="dxa"/>
          </w:tcPr>
          <w:p w14:paraId="26B51833">
            <w:pPr>
              <w:adjustRightInd w:val="0"/>
              <w:snapToGrid w:val="0"/>
              <w:spacing w:line="360" w:lineRule="auto"/>
              <w:jc w:val="center"/>
              <w:rPr>
                <w:rFonts w:hint="eastAsia" w:ascii="宋体" w:hAnsi="宋体" w:eastAsia="宋体" w:cs="宋体"/>
                <w:color w:val="auto"/>
                <w:sz w:val="24"/>
                <w:szCs w:val="24"/>
                <w:highlight w:val="none"/>
              </w:rPr>
            </w:pPr>
          </w:p>
        </w:tc>
        <w:tc>
          <w:tcPr>
            <w:tcW w:w="798" w:type="dxa"/>
            <w:vAlign w:val="center"/>
          </w:tcPr>
          <w:p w14:paraId="301DC797">
            <w:pPr>
              <w:adjustRightInd w:val="0"/>
              <w:snapToGrid w:val="0"/>
              <w:spacing w:line="360" w:lineRule="auto"/>
              <w:jc w:val="center"/>
              <w:rPr>
                <w:rFonts w:hint="eastAsia" w:ascii="宋体" w:hAnsi="宋体" w:eastAsia="宋体" w:cs="宋体"/>
                <w:color w:val="auto"/>
                <w:sz w:val="24"/>
                <w:szCs w:val="24"/>
                <w:highlight w:val="none"/>
              </w:rPr>
            </w:pPr>
          </w:p>
        </w:tc>
        <w:tc>
          <w:tcPr>
            <w:tcW w:w="1119" w:type="dxa"/>
          </w:tcPr>
          <w:p w14:paraId="7C3D389D">
            <w:pPr>
              <w:adjustRightInd w:val="0"/>
              <w:snapToGrid w:val="0"/>
              <w:spacing w:line="360" w:lineRule="auto"/>
              <w:jc w:val="center"/>
              <w:rPr>
                <w:rFonts w:hint="eastAsia" w:ascii="宋体" w:hAnsi="宋体" w:eastAsia="宋体" w:cs="宋体"/>
                <w:color w:val="auto"/>
                <w:sz w:val="24"/>
                <w:szCs w:val="24"/>
                <w:highlight w:val="none"/>
              </w:rPr>
            </w:pPr>
          </w:p>
        </w:tc>
        <w:tc>
          <w:tcPr>
            <w:tcW w:w="883" w:type="dxa"/>
            <w:vAlign w:val="center"/>
          </w:tcPr>
          <w:p w14:paraId="041DCFB7">
            <w:pPr>
              <w:adjustRightInd w:val="0"/>
              <w:snapToGrid w:val="0"/>
              <w:spacing w:line="360" w:lineRule="auto"/>
              <w:jc w:val="center"/>
              <w:rPr>
                <w:rFonts w:hint="eastAsia" w:ascii="宋体" w:hAnsi="宋体" w:eastAsia="宋体" w:cs="宋体"/>
                <w:color w:val="auto"/>
                <w:sz w:val="24"/>
                <w:szCs w:val="24"/>
                <w:highlight w:val="none"/>
              </w:rPr>
            </w:pPr>
          </w:p>
        </w:tc>
        <w:tc>
          <w:tcPr>
            <w:tcW w:w="883" w:type="dxa"/>
            <w:vAlign w:val="center"/>
          </w:tcPr>
          <w:p w14:paraId="75ED8193">
            <w:pPr>
              <w:adjustRightInd w:val="0"/>
              <w:snapToGrid w:val="0"/>
              <w:spacing w:line="360" w:lineRule="auto"/>
              <w:jc w:val="center"/>
              <w:rPr>
                <w:rFonts w:hint="eastAsia" w:ascii="宋体" w:hAnsi="宋体" w:eastAsia="宋体" w:cs="宋体"/>
                <w:color w:val="auto"/>
                <w:sz w:val="24"/>
                <w:szCs w:val="24"/>
                <w:highlight w:val="none"/>
              </w:rPr>
            </w:pPr>
          </w:p>
        </w:tc>
      </w:tr>
      <w:tr w14:paraId="2CD8EC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243F2116">
            <w:pPr>
              <w:adjustRightInd w:val="0"/>
              <w:snapToGrid w:val="0"/>
              <w:spacing w:line="360" w:lineRule="auto"/>
              <w:jc w:val="center"/>
              <w:rPr>
                <w:rFonts w:hint="eastAsia" w:ascii="宋体" w:hAnsi="宋体" w:eastAsia="宋体" w:cs="宋体"/>
                <w:color w:val="auto"/>
                <w:sz w:val="24"/>
                <w:szCs w:val="24"/>
                <w:highlight w:val="none"/>
              </w:rPr>
            </w:pPr>
            <w:r>
              <w:rPr>
                <w:rFonts w:hint="default" w:ascii="宋体" w:hAnsi="宋体" w:eastAsia="宋体" w:cs="宋体"/>
                <w:color w:val="auto"/>
                <w:sz w:val="24"/>
                <w:szCs w:val="24"/>
                <w:highlight w:val="none"/>
                <w:lang w:val="en-US" w:eastAsia="zh-CN"/>
              </w:rPr>
              <w:t>2</w:t>
            </w:r>
          </w:p>
        </w:tc>
        <w:tc>
          <w:tcPr>
            <w:tcW w:w="1015" w:type="dxa"/>
            <w:vAlign w:val="center"/>
          </w:tcPr>
          <w:p w14:paraId="384582C9">
            <w:pPr>
              <w:adjustRightInd w:val="0"/>
              <w:snapToGrid w:val="0"/>
              <w:spacing w:line="360" w:lineRule="auto"/>
              <w:jc w:val="center"/>
              <w:rPr>
                <w:rFonts w:hint="eastAsia" w:ascii="宋体" w:hAnsi="宋体" w:eastAsia="宋体" w:cs="宋体"/>
                <w:color w:val="auto"/>
                <w:sz w:val="24"/>
                <w:szCs w:val="24"/>
                <w:highlight w:val="none"/>
              </w:rPr>
            </w:pPr>
            <w:r>
              <w:rPr>
                <w:rFonts w:hint="default" w:ascii="宋体" w:hAnsi="宋体" w:eastAsia="宋体" w:cs="宋体"/>
                <w:color w:val="auto"/>
                <w:sz w:val="24"/>
                <w:szCs w:val="24"/>
                <w:highlight w:val="none"/>
                <w:lang w:val="en-US" w:eastAsia="zh-CN"/>
              </w:rPr>
              <w:t>公众号运营</w:t>
            </w:r>
          </w:p>
        </w:tc>
        <w:tc>
          <w:tcPr>
            <w:tcW w:w="930" w:type="dxa"/>
          </w:tcPr>
          <w:p w14:paraId="5B81C3C1">
            <w:pPr>
              <w:adjustRightInd w:val="0"/>
              <w:snapToGrid w:val="0"/>
              <w:spacing w:line="360" w:lineRule="auto"/>
              <w:jc w:val="center"/>
              <w:rPr>
                <w:rFonts w:hint="eastAsia" w:ascii="宋体" w:hAnsi="宋体" w:eastAsia="宋体" w:cs="宋体"/>
                <w:color w:val="auto"/>
                <w:sz w:val="24"/>
                <w:szCs w:val="24"/>
                <w:highlight w:val="none"/>
              </w:rPr>
            </w:pPr>
          </w:p>
        </w:tc>
        <w:tc>
          <w:tcPr>
            <w:tcW w:w="721" w:type="dxa"/>
            <w:vAlign w:val="center"/>
          </w:tcPr>
          <w:p w14:paraId="7D45AC8A">
            <w:pPr>
              <w:adjustRightInd w:val="0"/>
              <w:snapToGrid w:val="0"/>
              <w:spacing w:line="360" w:lineRule="auto"/>
              <w:jc w:val="center"/>
              <w:rPr>
                <w:rFonts w:hint="eastAsia" w:ascii="宋体" w:hAnsi="宋体" w:eastAsia="宋体" w:cs="宋体"/>
                <w:color w:val="auto"/>
                <w:sz w:val="24"/>
                <w:szCs w:val="24"/>
                <w:highlight w:val="none"/>
              </w:rPr>
            </w:pPr>
          </w:p>
        </w:tc>
        <w:tc>
          <w:tcPr>
            <w:tcW w:w="1032" w:type="dxa"/>
          </w:tcPr>
          <w:p w14:paraId="7E92D067">
            <w:pPr>
              <w:adjustRightInd w:val="0"/>
              <w:snapToGrid w:val="0"/>
              <w:spacing w:line="360" w:lineRule="auto"/>
              <w:jc w:val="center"/>
              <w:rPr>
                <w:rFonts w:hint="eastAsia" w:ascii="宋体" w:hAnsi="宋体" w:eastAsia="宋体" w:cs="宋体"/>
                <w:color w:val="auto"/>
                <w:sz w:val="24"/>
                <w:szCs w:val="24"/>
                <w:highlight w:val="none"/>
              </w:rPr>
            </w:pPr>
          </w:p>
        </w:tc>
        <w:tc>
          <w:tcPr>
            <w:tcW w:w="884" w:type="dxa"/>
          </w:tcPr>
          <w:p w14:paraId="7D3E13E5">
            <w:pPr>
              <w:adjustRightInd w:val="0"/>
              <w:snapToGrid w:val="0"/>
              <w:spacing w:line="360" w:lineRule="auto"/>
              <w:jc w:val="center"/>
              <w:rPr>
                <w:rFonts w:hint="eastAsia" w:ascii="宋体" w:hAnsi="宋体" w:eastAsia="宋体" w:cs="宋体"/>
                <w:color w:val="auto"/>
                <w:sz w:val="24"/>
                <w:szCs w:val="24"/>
                <w:highlight w:val="none"/>
              </w:rPr>
            </w:pPr>
          </w:p>
        </w:tc>
        <w:tc>
          <w:tcPr>
            <w:tcW w:w="798" w:type="dxa"/>
            <w:vAlign w:val="center"/>
          </w:tcPr>
          <w:p w14:paraId="349D55E2">
            <w:pPr>
              <w:adjustRightInd w:val="0"/>
              <w:snapToGrid w:val="0"/>
              <w:spacing w:line="360" w:lineRule="auto"/>
              <w:jc w:val="center"/>
              <w:rPr>
                <w:rFonts w:hint="eastAsia" w:ascii="宋体" w:hAnsi="宋体" w:eastAsia="宋体" w:cs="宋体"/>
                <w:color w:val="auto"/>
                <w:sz w:val="24"/>
                <w:szCs w:val="24"/>
                <w:highlight w:val="none"/>
              </w:rPr>
            </w:pPr>
          </w:p>
        </w:tc>
        <w:tc>
          <w:tcPr>
            <w:tcW w:w="1119" w:type="dxa"/>
          </w:tcPr>
          <w:p w14:paraId="31F00805">
            <w:pPr>
              <w:adjustRightInd w:val="0"/>
              <w:snapToGrid w:val="0"/>
              <w:spacing w:line="360" w:lineRule="auto"/>
              <w:jc w:val="center"/>
              <w:rPr>
                <w:rFonts w:hint="eastAsia" w:ascii="宋体" w:hAnsi="宋体" w:eastAsia="宋体" w:cs="宋体"/>
                <w:color w:val="auto"/>
                <w:sz w:val="24"/>
                <w:szCs w:val="24"/>
                <w:highlight w:val="none"/>
              </w:rPr>
            </w:pPr>
          </w:p>
        </w:tc>
        <w:tc>
          <w:tcPr>
            <w:tcW w:w="883" w:type="dxa"/>
            <w:vAlign w:val="center"/>
          </w:tcPr>
          <w:p w14:paraId="48D2F096">
            <w:pPr>
              <w:adjustRightInd w:val="0"/>
              <w:snapToGrid w:val="0"/>
              <w:spacing w:line="360" w:lineRule="auto"/>
              <w:jc w:val="center"/>
              <w:rPr>
                <w:rFonts w:hint="eastAsia" w:ascii="宋体" w:hAnsi="宋体" w:eastAsia="宋体" w:cs="宋体"/>
                <w:color w:val="auto"/>
                <w:sz w:val="24"/>
                <w:szCs w:val="24"/>
                <w:highlight w:val="none"/>
              </w:rPr>
            </w:pPr>
          </w:p>
        </w:tc>
        <w:tc>
          <w:tcPr>
            <w:tcW w:w="883" w:type="dxa"/>
            <w:vAlign w:val="center"/>
          </w:tcPr>
          <w:p w14:paraId="5132681B">
            <w:pPr>
              <w:adjustRightInd w:val="0"/>
              <w:snapToGrid w:val="0"/>
              <w:spacing w:line="360" w:lineRule="auto"/>
              <w:jc w:val="center"/>
              <w:rPr>
                <w:rFonts w:hint="eastAsia" w:ascii="宋体" w:hAnsi="宋体" w:eastAsia="宋体" w:cs="宋体"/>
                <w:color w:val="auto"/>
                <w:sz w:val="24"/>
                <w:szCs w:val="24"/>
                <w:highlight w:val="none"/>
              </w:rPr>
            </w:pPr>
          </w:p>
        </w:tc>
      </w:tr>
      <w:tr w14:paraId="5D2986B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3C57BF9B">
            <w:pPr>
              <w:adjustRightInd w:val="0"/>
              <w:snapToGrid w:val="0"/>
              <w:spacing w:line="360" w:lineRule="auto"/>
              <w:jc w:val="center"/>
              <w:rPr>
                <w:rFonts w:hint="eastAsia" w:ascii="宋体" w:hAnsi="宋体" w:eastAsia="宋体" w:cs="宋体"/>
                <w:color w:val="auto"/>
                <w:sz w:val="24"/>
                <w:szCs w:val="24"/>
                <w:highlight w:val="none"/>
              </w:rPr>
            </w:pPr>
            <w:r>
              <w:rPr>
                <w:rFonts w:hint="default" w:ascii="宋体" w:hAnsi="宋体" w:eastAsia="宋体" w:cs="宋体"/>
                <w:color w:val="auto"/>
                <w:sz w:val="24"/>
                <w:szCs w:val="24"/>
                <w:highlight w:val="none"/>
                <w:lang w:val="en-US" w:eastAsia="zh-CN"/>
              </w:rPr>
              <w:t>3</w:t>
            </w:r>
          </w:p>
        </w:tc>
        <w:tc>
          <w:tcPr>
            <w:tcW w:w="1015" w:type="dxa"/>
            <w:vAlign w:val="center"/>
          </w:tcPr>
          <w:p w14:paraId="25C4D3CA">
            <w:pPr>
              <w:adjustRightInd w:val="0"/>
              <w:snapToGrid w:val="0"/>
              <w:spacing w:line="360" w:lineRule="auto"/>
              <w:jc w:val="center"/>
              <w:rPr>
                <w:rFonts w:hint="eastAsia" w:ascii="宋体" w:hAnsi="宋体" w:eastAsia="宋体" w:cs="宋体"/>
                <w:color w:val="auto"/>
                <w:sz w:val="24"/>
                <w:szCs w:val="24"/>
                <w:highlight w:val="none"/>
              </w:rPr>
            </w:pPr>
            <w:r>
              <w:rPr>
                <w:rFonts w:hint="default" w:ascii="宋体" w:hAnsi="宋体" w:eastAsia="宋体" w:cs="宋体"/>
                <w:color w:val="auto"/>
                <w:sz w:val="24"/>
                <w:szCs w:val="24"/>
                <w:highlight w:val="none"/>
                <w:lang w:val="en-US" w:eastAsia="zh-CN"/>
              </w:rPr>
              <w:t>驻点人员薪酬福利</w:t>
            </w:r>
          </w:p>
        </w:tc>
        <w:tc>
          <w:tcPr>
            <w:tcW w:w="930" w:type="dxa"/>
          </w:tcPr>
          <w:p w14:paraId="275442F3">
            <w:pPr>
              <w:adjustRightInd w:val="0"/>
              <w:snapToGrid w:val="0"/>
              <w:spacing w:line="360" w:lineRule="auto"/>
              <w:jc w:val="center"/>
              <w:rPr>
                <w:rFonts w:hint="eastAsia" w:ascii="宋体" w:hAnsi="宋体" w:eastAsia="宋体" w:cs="宋体"/>
                <w:color w:val="auto"/>
                <w:sz w:val="24"/>
                <w:szCs w:val="24"/>
                <w:highlight w:val="none"/>
              </w:rPr>
            </w:pPr>
          </w:p>
        </w:tc>
        <w:tc>
          <w:tcPr>
            <w:tcW w:w="721" w:type="dxa"/>
            <w:vAlign w:val="center"/>
          </w:tcPr>
          <w:p w14:paraId="448766C9">
            <w:pPr>
              <w:adjustRightInd w:val="0"/>
              <w:snapToGrid w:val="0"/>
              <w:spacing w:line="360" w:lineRule="auto"/>
              <w:jc w:val="center"/>
              <w:rPr>
                <w:rFonts w:hint="eastAsia" w:ascii="宋体" w:hAnsi="宋体" w:eastAsia="宋体" w:cs="宋体"/>
                <w:color w:val="auto"/>
                <w:sz w:val="24"/>
                <w:szCs w:val="24"/>
                <w:highlight w:val="none"/>
              </w:rPr>
            </w:pPr>
          </w:p>
        </w:tc>
        <w:tc>
          <w:tcPr>
            <w:tcW w:w="1032" w:type="dxa"/>
          </w:tcPr>
          <w:p w14:paraId="2FF24F07">
            <w:pPr>
              <w:adjustRightInd w:val="0"/>
              <w:snapToGrid w:val="0"/>
              <w:spacing w:line="360" w:lineRule="auto"/>
              <w:jc w:val="center"/>
              <w:rPr>
                <w:rFonts w:hint="eastAsia" w:ascii="宋体" w:hAnsi="宋体" w:eastAsia="宋体" w:cs="宋体"/>
                <w:color w:val="auto"/>
                <w:sz w:val="24"/>
                <w:szCs w:val="24"/>
                <w:highlight w:val="none"/>
              </w:rPr>
            </w:pPr>
          </w:p>
        </w:tc>
        <w:tc>
          <w:tcPr>
            <w:tcW w:w="884" w:type="dxa"/>
          </w:tcPr>
          <w:p w14:paraId="3DF1B6E8">
            <w:pPr>
              <w:adjustRightInd w:val="0"/>
              <w:snapToGrid w:val="0"/>
              <w:spacing w:line="360" w:lineRule="auto"/>
              <w:jc w:val="center"/>
              <w:rPr>
                <w:rFonts w:hint="eastAsia" w:ascii="宋体" w:hAnsi="宋体" w:eastAsia="宋体" w:cs="宋体"/>
                <w:color w:val="auto"/>
                <w:sz w:val="24"/>
                <w:szCs w:val="24"/>
                <w:highlight w:val="none"/>
              </w:rPr>
            </w:pPr>
          </w:p>
        </w:tc>
        <w:tc>
          <w:tcPr>
            <w:tcW w:w="798" w:type="dxa"/>
            <w:vAlign w:val="center"/>
          </w:tcPr>
          <w:p w14:paraId="2E6B0C06">
            <w:pPr>
              <w:adjustRightInd w:val="0"/>
              <w:snapToGrid w:val="0"/>
              <w:spacing w:line="360" w:lineRule="auto"/>
              <w:jc w:val="center"/>
              <w:rPr>
                <w:rFonts w:hint="eastAsia" w:ascii="宋体" w:hAnsi="宋体" w:eastAsia="宋体" w:cs="宋体"/>
                <w:color w:val="auto"/>
                <w:sz w:val="24"/>
                <w:szCs w:val="24"/>
                <w:highlight w:val="none"/>
              </w:rPr>
            </w:pPr>
          </w:p>
        </w:tc>
        <w:tc>
          <w:tcPr>
            <w:tcW w:w="1119" w:type="dxa"/>
          </w:tcPr>
          <w:p w14:paraId="6B7220DB">
            <w:pPr>
              <w:adjustRightInd w:val="0"/>
              <w:snapToGrid w:val="0"/>
              <w:spacing w:line="360" w:lineRule="auto"/>
              <w:jc w:val="center"/>
              <w:rPr>
                <w:rFonts w:hint="eastAsia" w:ascii="宋体" w:hAnsi="宋体" w:eastAsia="宋体" w:cs="宋体"/>
                <w:color w:val="auto"/>
                <w:sz w:val="24"/>
                <w:szCs w:val="24"/>
                <w:highlight w:val="none"/>
              </w:rPr>
            </w:pPr>
          </w:p>
        </w:tc>
        <w:tc>
          <w:tcPr>
            <w:tcW w:w="883" w:type="dxa"/>
            <w:vAlign w:val="center"/>
          </w:tcPr>
          <w:p w14:paraId="101298D3">
            <w:pPr>
              <w:adjustRightInd w:val="0"/>
              <w:snapToGrid w:val="0"/>
              <w:spacing w:line="360" w:lineRule="auto"/>
              <w:jc w:val="center"/>
              <w:rPr>
                <w:rFonts w:hint="eastAsia" w:ascii="宋体" w:hAnsi="宋体" w:eastAsia="宋体" w:cs="宋体"/>
                <w:color w:val="auto"/>
                <w:sz w:val="24"/>
                <w:szCs w:val="24"/>
                <w:highlight w:val="none"/>
              </w:rPr>
            </w:pPr>
          </w:p>
        </w:tc>
        <w:tc>
          <w:tcPr>
            <w:tcW w:w="883" w:type="dxa"/>
            <w:vAlign w:val="center"/>
          </w:tcPr>
          <w:p w14:paraId="30E56FB9">
            <w:pPr>
              <w:adjustRightInd w:val="0"/>
              <w:snapToGrid w:val="0"/>
              <w:spacing w:line="360" w:lineRule="auto"/>
              <w:jc w:val="center"/>
              <w:rPr>
                <w:rFonts w:hint="eastAsia" w:ascii="宋体" w:hAnsi="宋体" w:eastAsia="宋体" w:cs="宋体"/>
                <w:color w:val="auto"/>
                <w:sz w:val="24"/>
                <w:szCs w:val="24"/>
                <w:highlight w:val="none"/>
              </w:rPr>
            </w:pPr>
          </w:p>
        </w:tc>
      </w:tr>
      <w:tr w14:paraId="6257EE0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53C05E53">
            <w:pPr>
              <w:adjustRightInd w:val="0"/>
              <w:snapToGrid w:val="0"/>
              <w:spacing w:line="360" w:lineRule="auto"/>
              <w:jc w:val="center"/>
              <w:rPr>
                <w:rFonts w:hint="eastAsia" w:ascii="宋体" w:hAnsi="宋体" w:eastAsia="宋体" w:cs="宋体"/>
                <w:color w:val="auto"/>
                <w:sz w:val="24"/>
                <w:szCs w:val="24"/>
                <w:highlight w:val="none"/>
              </w:rPr>
            </w:pPr>
            <w:r>
              <w:rPr>
                <w:rFonts w:hint="default" w:ascii="宋体" w:hAnsi="宋体" w:eastAsia="宋体" w:cs="宋体"/>
                <w:color w:val="auto"/>
                <w:sz w:val="24"/>
                <w:szCs w:val="24"/>
                <w:highlight w:val="none"/>
                <w:lang w:val="en-US" w:eastAsia="zh-CN"/>
              </w:rPr>
              <w:t>4</w:t>
            </w:r>
          </w:p>
        </w:tc>
        <w:tc>
          <w:tcPr>
            <w:tcW w:w="1015" w:type="dxa"/>
            <w:vAlign w:val="center"/>
          </w:tcPr>
          <w:p w14:paraId="6F2D9C8A">
            <w:pPr>
              <w:adjustRightInd w:val="0"/>
              <w:snapToGrid w:val="0"/>
              <w:spacing w:line="360" w:lineRule="auto"/>
              <w:jc w:val="center"/>
              <w:rPr>
                <w:rFonts w:hint="eastAsia" w:ascii="宋体" w:hAnsi="宋体" w:eastAsia="宋体" w:cs="宋体"/>
                <w:color w:val="auto"/>
                <w:sz w:val="24"/>
                <w:szCs w:val="24"/>
                <w:highlight w:val="none"/>
              </w:rPr>
            </w:pPr>
            <w:r>
              <w:rPr>
                <w:rFonts w:hint="default" w:ascii="宋体" w:hAnsi="宋体" w:eastAsia="宋体" w:cs="宋体"/>
                <w:color w:val="auto"/>
                <w:sz w:val="24"/>
                <w:szCs w:val="24"/>
                <w:highlight w:val="none"/>
                <w:lang w:val="en-US" w:eastAsia="zh-CN"/>
              </w:rPr>
              <w:t>采编技术平台使用成本</w:t>
            </w:r>
          </w:p>
        </w:tc>
        <w:tc>
          <w:tcPr>
            <w:tcW w:w="930" w:type="dxa"/>
          </w:tcPr>
          <w:p w14:paraId="1CB2A5B2">
            <w:pPr>
              <w:adjustRightInd w:val="0"/>
              <w:snapToGrid w:val="0"/>
              <w:spacing w:line="360" w:lineRule="auto"/>
              <w:jc w:val="center"/>
              <w:rPr>
                <w:rFonts w:hint="eastAsia" w:ascii="宋体" w:hAnsi="宋体" w:eastAsia="宋体" w:cs="宋体"/>
                <w:color w:val="auto"/>
                <w:sz w:val="24"/>
                <w:szCs w:val="24"/>
                <w:highlight w:val="none"/>
              </w:rPr>
            </w:pPr>
          </w:p>
        </w:tc>
        <w:tc>
          <w:tcPr>
            <w:tcW w:w="721" w:type="dxa"/>
            <w:vAlign w:val="center"/>
          </w:tcPr>
          <w:p w14:paraId="4E4DC998">
            <w:pPr>
              <w:adjustRightInd w:val="0"/>
              <w:snapToGrid w:val="0"/>
              <w:spacing w:line="360" w:lineRule="auto"/>
              <w:jc w:val="center"/>
              <w:rPr>
                <w:rFonts w:hint="eastAsia" w:ascii="宋体" w:hAnsi="宋体" w:eastAsia="宋体" w:cs="宋体"/>
                <w:color w:val="auto"/>
                <w:sz w:val="24"/>
                <w:szCs w:val="24"/>
                <w:highlight w:val="none"/>
              </w:rPr>
            </w:pPr>
          </w:p>
        </w:tc>
        <w:tc>
          <w:tcPr>
            <w:tcW w:w="1032" w:type="dxa"/>
          </w:tcPr>
          <w:p w14:paraId="166519D4">
            <w:pPr>
              <w:adjustRightInd w:val="0"/>
              <w:snapToGrid w:val="0"/>
              <w:spacing w:line="360" w:lineRule="auto"/>
              <w:jc w:val="center"/>
              <w:rPr>
                <w:rFonts w:hint="eastAsia" w:ascii="宋体" w:hAnsi="宋体" w:eastAsia="宋体" w:cs="宋体"/>
                <w:color w:val="auto"/>
                <w:sz w:val="24"/>
                <w:szCs w:val="24"/>
                <w:highlight w:val="none"/>
              </w:rPr>
            </w:pPr>
          </w:p>
        </w:tc>
        <w:tc>
          <w:tcPr>
            <w:tcW w:w="884" w:type="dxa"/>
          </w:tcPr>
          <w:p w14:paraId="6D783A2D">
            <w:pPr>
              <w:adjustRightInd w:val="0"/>
              <w:snapToGrid w:val="0"/>
              <w:spacing w:line="360" w:lineRule="auto"/>
              <w:jc w:val="center"/>
              <w:rPr>
                <w:rFonts w:hint="eastAsia" w:ascii="宋体" w:hAnsi="宋体" w:eastAsia="宋体" w:cs="宋体"/>
                <w:color w:val="auto"/>
                <w:sz w:val="24"/>
                <w:szCs w:val="24"/>
                <w:highlight w:val="none"/>
              </w:rPr>
            </w:pPr>
          </w:p>
        </w:tc>
        <w:tc>
          <w:tcPr>
            <w:tcW w:w="798" w:type="dxa"/>
            <w:vAlign w:val="center"/>
          </w:tcPr>
          <w:p w14:paraId="169E1AE3">
            <w:pPr>
              <w:adjustRightInd w:val="0"/>
              <w:snapToGrid w:val="0"/>
              <w:spacing w:line="360" w:lineRule="auto"/>
              <w:jc w:val="center"/>
              <w:rPr>
                <w:rFonts w:hint="eastAsia" w:ascii="宋体" w:hAnsi="宋体" w:eastAsia="宋体" w:cs="宋体"/>
                <w:color w:val="auto"/>
                <w:sz w:val="24"/>
                <w:szCs w:val="24"/>
                <w:highlight w:val="none"/>
              </w:rPr>
            </w:pPr>
          </w:p>
        </w:tc>
        <w:tc>
          <w:tcPr>
            <w:tcW w:w="1119" w:type="dxa"/>
          </w:tcPr>
          <w:p w14:paraId="1FE89CDA">
            <w:pPr>
              <w:adjustRightInd w:val="0"/>
              <w:snapToGrid w:val="0"/>
              <w:spacing w:line="360" w:lineRule="auto"/>
              <w:jc w:val="center"/>
              <w:rPr>
                <w:rFonts w:hint="eastAsia" w:ascii="宋体" w:hAnsi="宋体" w:eastAsia="宋体" w:cs="宋体"/>
                <w:color w:val="auto"/>
                <w:sz w:val="24"/>
                <w:szCs w:val="24"/>
                <w:highlight w:val="none"/>
              </w:rPr>
            </w:pPr>
          </w:p>
        </w:tc>
        <w:tc>
          <w:tcPr>
            <w:tcW w:w="883" w:type="dxa"/>
            <w:vAlign w:val="center"/>
          </w:tcPr>
          <w:p w14:paraId="6CF0CF71">
            <w:pPr>
              <w:adjustRightInd w:val="0"/>
              <w:snapToGrid w:val="0"/>
              <w:spacing w:line="360" w:lineRule="auto"/>
              <w:jc w:val="center"/>
              <w:rPr>
                <w:rFonts w:hint="eastAsia" w:ascii="宋体" w:hAnsi="宋体" w:eastAsia="宋体" w:cs="宋体"/>
                <w:color w:val="auto"/>
                <w:sz w:val="24"/>
                <w:szCs w:val="24"/>
                <w:highlight w:val="none"/>
              </w:rPr>
            </w:pPr>
          </w:p>
        </w:tc>
        <w:tc>
          <w:tcPr>
            <w:tcW w:w="883" w:type="dxa"/>
            <w:vAlign w:val="center"/>
          </w:tcPr>
          <w:p w14:paraId="51EDBB39">
            <w:pPr>
              <w:adjustRightInd w:val="0"/>
              <w:snapToGrid w:val="0"/>
              <w:spacing w:line="360" w:lineRule="auto"/>
              <w:jc w:val="center"/>
              <w:rPr>
                <w:rFonts w:hint="eastAsia" w:ascii="宋体" w:hAnsi="宋体" w:eastAsia="宋体" w:cs="宋体"/>
                <w:color w:val="auto"/>
                <w:sz w:val="24"/>
                <w:szCs w:val="24"/>
                <w:highlight w:val="none"/>
              </w:rPr>
            </w:pPr>
          </w:p>
        </w:tc>
      </w:tr>
      <w:tr w14:paraId="03B29D8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88" w:type="dxa"/>
            <w:vAlign w:val="center"/>
          </w:tcPr>
          <w:p w14:paraId="0112463C">
            <w:pPr>
              <w:adjustRightInd w:val="0"/>
              <w:snapToGrid w:val="0"/>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5</w:t>
            </w:r>
          </w:p>
        </w:tc>
        <w:tc>
          <w:tcPr>
            <w:tcW w:w="1015" w:type="dxa"/>
            <w:vAlign w:val="center"/>
          </w:tcPr>
          <w:p w14:paraId="2529E45D">
            <w:pPr>
              <w:adjustRightInd w:val="0"/>
              <w:snapToGrid w:val="0"/>
              <w:spacing w:line="360" w:lineRule="auto"/>
              <w:jc w:val="center"/>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6%税金</w:t>
            </w:r>
          </w:p>
        </w:tc>
        <w:tc>
          <w:tcPr>
            <w:tcW w:w="930" w:type="dxa"/>
          </w:tcPr>
          <w:p w14:paraId="4CE9E898">
            <w:pPr>
              <w:adjustRightInd w:val="0"/>
              <w:snapToGrid w:val="0"/>
              <w:spacing w:line="360" w:lineRule="auto"/>
              <w:jc w:val="center"/>
              <w:rPr>
                <w:rFonts w:hint="eastAsia" w:ascii="宋体" w:hAnsi="宋体" w:eastAsia="宋体" w:cs="宋体"/>
                <w:color w:val="auto"/>
                <w:sz w:val="24"/>
                <w:szCs w:val="24"/>
                <w:highlight w:val="none"/>
              </w:rPr>
            </w:pPr>
          </w:p>
        </w:tc>
        <w:tc>
          <w:tcPr>
            <w:tcW w:w="721" w:type="dxa"/>
            <w:vAlign w:val="center"/>
          </w:tcPr>
          <w:p w14:paraId="7EBC05D9">
            <w:pPr>
              <w:adjustRightInd w:val="0"/>
              <w:snapToGrid w:val="0"/>
              <w:spacing w:line="360" w:lineRule="auto"/>
              <w:jc w:val="center"/>
              <w:rPr>
                <w:rFonts w:hint="eastAsia" w:ascii="宋体" w:hAnsi="宋体" w:eastAsia="宋体" w:cs="宋体"/>
                <w:color w:val="auto"/>
                <w:sz w:val="24"/>
                <w:szCs w:val="24"/>
                <w:highlight w:val="none"/>
              </w:rPr>
            </w:pPr>
          </w:p>
        </w:tc>
        <w:tc>
          <w:tcPr>
            <w:tcW w:w="1032" w:type="dxa"/>
          </w:tcPr>
          <w:p w14:paraId="7EEB1094">
            <w:pPr>
              <w:adjustRightInd w:val="0"/>
              <w:snapToGrid w:val="0"/>
              <w:spacing w:line="360" w:lineRule="auto"/>
              <w:jc w:val="center"/>
              <w:rPr>
                <w:rFonts w:hint="eastAsia" w:ascii="宋体" w:hAnsi="宋体" w:eastAsia="宋体" w:cs="宋体"/>
                <w:color w:val="auto"/>
                <w:sz w:val="24"/>
                <w:szCs w:val="24"/>
                <w:highlight w:val="none"/>
              </w:rPr>
            </w:pPr>
          </w:p>
        </w:tc>
        <w:tc>
          <w:tcPr>
            <w:tcW w:w="884" w:type="dxa"/>
          </w:tcPr>
          <w:p w14:paraId="4E1A8690">
            <w:pPr>
              <w:adjustRightInd w:val="0"/>
              <w:snapToGrid w:val="0"/>
              <w:spacing w:line="360" w:lineRule="auto"/>
              <w:jc w:val="center"/>
              <w:rPr>
                <w:rFonts w:hint="eastAsia" w:ascii="宋体" w:hAnsi="宋体" w:eastAsia="宋体" w:cs="宋体"/>
                <w:color w:val="auto"/>
                <w:sz w:val="24"/>
                <w:szCs w:val="24"/>
                <w:highlight w:val="none"/>
              </w:rPr>
            </w:pPr>
          </w:p>
        </w:tc>
        <w:tc>
          <w:tcPr>
            <w:tcW w:w="798" w:type="dxa"/>
            <w:vAlign w:val="center"/>
          </w:tcPr>
          <w:p w14:paraId="296815C7">
            <w:pPr>
              <w:adjustRightInd w:val="0"/>
              <w:snapToGrid w:val="0"/>
              <w:spacing w:line="360" w:lineRule="auto"/>
              <w:jc w:val="center"/>
              <w:rPr>
                <w:rFonts w:hint="eastAsia" w:ascii="宋体" w:hAnsi="宋体" w:eastAsia="宋体" w:cs="宋体"/>
                <w:color w:val="auto"/>
                <w:sz w:val="24"/>
                <w:szCs w:val="24"/>
                <w:highlight w:val="none"/>
              </w:rPr>
            </w:pPr>
          </w:p>
        </w:tc>
        <w:tc>
          <w:tcPr>
            <w:tcW w:w="1119" w:type="dxa"/>
          </w:tcPr>
          <w:p w14:paraId="30616F74">
            <w:pPr>
              <w:adjustRightInd w:val="0"/>
              <w:snapToGrid w:val="0"/>
              <w:spacing w:line="360" w:lineRule="auto"/>
              <w:jc w:val="center"/>
              <w:rPr>
                <w:rFonts w:hint="eastAsia" w:ascii="宋体" w:hAnsi="宋体" w:eastAsia="宋体" w:cs="宋体"/>
                <w:color w:val="auto"/>
                <w:sz w:val="24"/>
                <w:szCs w:val="24"/>
                <w:highlight w:val="none"/>
              </w:rPr>
            </w:pPr>
          </w:p>
        </w:tc>
        <w:tc>
          <w:tcPr>
            <w:tcW w:w="883" w:type="dxa"/>
            <w:vAlign w:val="center"/>
          </w:tcPr>
          <w:p w14:paraId="357A1E10">
            <w:pPr>
              <w:adjustRightInd w:val="0"/>
              <w:snapToGrid w:val="0"/>
              <w:spacing w:line="360" w:lineRule="auto"/>
              <w:jc w:val="center"/>
              <w:rPr>
                <w:rFonts w:hint="eastAsia" w:ascii="宋体" w:hAnsi="宋体" w:eastAsia="宋体" w:cs="宋体"/>
                <w:color w:val="auto"/>
                <w:sz w:val="24"/>
                <w:szCs w:val="24"/>
                <w:highlight w:val="none"/>
              </w:rPr>
            </w:pPr>
          </w:p>
        </w:tc>
        <w:tc>
          <w:tcPr>
            <w:tcW w:w="883" w:type="dxa"/>
            <w:vAlign w:val="center"/>
          </w:tcPr>
          <w:p w14:paraId="06C0BEDA">
            <w:pPr>
              <w:adjustRightInd w:val="0"/>
              <w:snapToGrid w:val="0"/>
              <w:spacing w:line="360" w:lineRule="auto"/>
              <w:jc w:val="center"/>
              <w:rPr>
                <w:rFonts w:hint="eastAsia" w:ascii="宋体" w:hAnsi="宋体" w:eastAsia="宋体" w:cs="宋体"/>
                <w:color w:val="auto"/>
                <w:sz w:val="24"/>
                <w:szCs w:val="24"/>
                <w:highlight w:val="none"/>
              </w:rPr>
            </w:pPr>
          </w:p>
        </w:tc>
      </w:tr>
      <w:tr w14:paraId="5C37B02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6068" w:type="dxa"/>
            <w:gridSpan w:val="7"/>
            <w:vAlign w:val="center"/>
          </w:tcPr>
          <w:p w14:paraId="2C576EF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合计</w:t>
            </w:r>
          </w:p>
        </w:tc>
        <w:tc>
          <w:tcPr>
            <w:tcW w:w="1119" w:type="dxa"/>
          </w:tcPr>
          <w:p w14:paraId="6F4899E1">
            <w:pPr>
              <w:adjustRightInd w:val="0"/>
              <w:snapToGrid w:val="0"/>
              <w:spacing w:line="360" w:lineRule="auto"/>
              <w:jc w:val="center"/>
              <w:rPr>
                <w:rFonts w:hint="eastAsia" w:ascii="宋体" w:hAnsi="宋体" w:eastAsia="宋体" w:cs="宋体"/>
                <w:color w:val="auto"/>
                <w:sz w:val="24"/>
                <w:szCs w:val="24"/>
                <w:highlight w:val="none"/>
              </w:rPr>
            </w:pPr>
          </w:p>
        </w:tc>
        <w:tc>
          <w:tcPr>
            <w:tcW w:w="883" w:type="dxa"/>
            <w:vAlign w:val="center"/>
          </w:tcPr>
          <w:p w14:paraId="414EC93B">
            <w:pPr>
              <w:adjustRightInd w:val="0"/>
              <w:snapToGrid w:val="0"/>
              <w:spacing w:line="360" w:lineRule="auto"/>
              <w:jc w:val="center"/>
              <w:rPr>
                <w:rFonts w:hint="eastAsia" w:ascii="宋体" w:hAnsi="宋体" w:eastAsia="宋体" w:cs="宋体"/>
                <w:color w:val="auto"/>
                <w:sz w:val="24"/>
                <w:szCs w:val="24"/>
                <w:highlight w:val="none"/>
              </w:rPr>
            </w:pPr>
          </w:p>
        </w:tc>
        <w:tc>
          <w:tcPr>
            <w:tcW w:w="883" w:type="dxa"/>
            <w:vAlign w:val="center"/>
          </w:tcPr>
          <w:p w14:paraId="6A9C3CC7">
            <w:pPr>
              <w:adjustRightInd w:val="0"/>
              <w:snapToGrid w:val="0"/>
              <w:spacing w:line="360" w:lineRule="auto"/>
              <w:jc w:val="center"/>
              <w:rPr>
                <w:rFonts w:hint="eastAsia" w:ascii="宋体" w:hAnsi="宋体" w:eastAsia="宋体" w:cs="宋体"/>
                <w:color w:val="auto"/>
                <w:sz w:val="24"/>
                <w:szCs w:val="24"/>
                <w:highlight w:val="none"/>
              </w:rPr>
            </w:pPr>
          </w:p>
        </w:tc>
      </w:tr>
    </w:tbl>
    <w:p w14:paraId="03A20752">
      <w:pPr>
        <w:adjustRightInd w:val="0"/>
        <w:snapToGrid w:val="0"/>
        <w:rPr>
          <w:rFonts w:hint="eastAsia" w:ascii="宋体" w:hAnsi="宋体" w:eastAsia="宋体" w:cs="宋体"/>
          <w:color w:val="auto"/>
          <w:sz w:val="24"/>
          <w:szCs w:val="24"/>
          <w:highlight w:val="none"/>
        </w:rPr>
      </w:pPr>
    </w:p>
    <w:p w14:paraId="1883EACE">
      <w:pPr>
        <w:adjustRightInd w:val="0"/>
        <w:snapToGrid w:val="0"/>
        <w:spacing w:line="360" w:lineRule="auto"/>
        <w:ind w:left="-101" w:leftChars="-4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注：品目化码是指《政府采购品目分类目录》中的分类代码，庆与采购文件　的需求对应，否则报价有可能被拒绝。政策功能编码包括货物或服务的提供厂商为“中型企业”或者“小型　、微型企业”，以及提供的产品的中国环境标专认证证书编号、节能标志认证证书号、两型产品编号。</w:t>
      </w:r>
      <w:r>
        <w:rPr>
          <w:rFonts w:hint="eastAsia" w:ascii="宋体" w:hAnsi="宋体" w:eastAsia="宋体" w:cs="宋体"/>
          <w:color w:val="auto"/>
          <w:sz w:val="24"/>
          <w:szCs w:val="24"/>
          <w:highlight w:val="none"/>
        </w:rPr>
        <w:br w:type="page"/>
      </w:r>
    </w:p>
    <w:p w14:paraId="0D185D6D">
      <w:pPr>
        <w:adjustRightInd w:val="0"/>
        <w:snapToGrid w:val="0"/>
        <w:spacing w:line="360" w:lineRule="auto"/>
        <w:ind w:left="-101" w:leftChars="-42"/>
        <w:jc w:val="center"/>
        <w:rPr>
          <w:rFonts w:hint="eastAsia" w:ascii="宋体" w:hAnsi="宋体" w:eastAsia="宋体" w:cs="宋体"/>
          <w:color w:val="auto"/>
          <w:sz w:val="24"/>
          <w:szCs w:val="24"/>
          <w:highlight w:val="none"/>
        </w:rPr>
      </w:pPr>
    </w:p>
    <w:p w14:paraId="700C6A37">
      <w:pPr>
        <w:pStyle w:val="3"/>
        <w:bidi w:val="0"/>
        <w:rPr>
          <w:rFonts w:hint="eastAsia"/>
        </w:rPr>
      </w:pPr>
      <w:r>
        <w:rPr>
          <w:rFonts w:hint="eastAsia"/>
        </w:rPr>
        <w:t>七、供应商认为需要提供的其它资料</w:t>
      </w:r>
    </w:p>
    <w:p w14:paraId="244C8A0C">
      <w:pPr>
        <w:pStyle w:val="7"/>
        <w:adjustRightInd w:val="0"/>
        <w:snapToGrid w:val="0"/>
        <w:spacing w:line="360" w:lineRule="auto"/>
        <w:ind w:firstLine="600" w:firstLineChars="250"/>
        <w:rPr>
          <w:rFonts w:hint="eastAsia" w:ascii="宋体" w:hAnsi="宋体" w:eastAsia="宋体" w:cs="宋体"/>
          <w:color w:val="auto"/>
          <w:sz w:val="24"/>
          <w:szCs w:val="24"/>
          <w:highlight w:val="none"/>
        </w:rPr>
      </w:pPr>
    </w:p>
    <w:p w14:paraId="1AC09EC1">
      <w:pPr>
        <w:rPr>
          <w:rFonts w:hint="eastAsia" w:ascii="宋体" w:hAnsi="宋体" w:eastAsia="宋体" w:cs="宋体"/>
          <w:color w:val="auto"/>
          <w:sz w:val="24"/>
          <w:szCs w:val="24"/>
          <w:highlight w:val="none"/>
        </w:rPr>
      </w:pPr>
    </w:p>
    <w:p w14:paraId="681F77A2">
      <w:pPr>
        <w:pStyle w:val="7"/>
        <w:adjustRightInd w:val="0"/>
        <w:snapToGrid w:val="0"/>
        <w:spacing w:line="360" w:lineRule="auto"/>
        <w:jc w:val="center"/>
        <w:rPr>
          <w:rFonts w:hint="eastAsia" w:ascii="宋体" w:hAnsi="宋体" w:eastAsia="宋体" w:cs="宋体"/>
          <w:b/>
          <w:color w:val="auto"/>
          <w:sz w:val="24"/>
          <w:szCs w:val="24"/>
          <w:highlight w:val="none"/>
        </w:rPr>
      </w:pPr>
    </w:p>
    <w:p w14:paraId="42C12070">
      <w:pPr>
        <w:pStyle w:val="7"/>
        <w:adjustRightInd w:val="0"/>
        <w:snapToGrid w:val="0"/>
        <w:spacing w:line="360" w:lineRule="auto"/>
        <w:jc w:val="center"/>
        <w:rPr>
          <w:rFonts w:hint="eastAsia" w:ascii="宋体" w:hAnsi="宋体" w:eastAsia="宋体" w:cs="宋体"/>
          <w:b/>
          <w:color w:val="auto"/>
          <w:sz w:val="24"/>
          <w:szCs w:val="24"/>
          <w:highlight w:val="none"/>
        </w:rPr>
      </w:pPr>
    </w:p>
    <w:p w14:paraId="3B0843CC">
      <w:pPr>
        <w:pStyle w:val="7"/>
        <w:adjustRightInd w:val="0"/>
        <w:snapToGrid w:val="0"/>
        <w:spacing w:line="360" w:lineRule="auto"/>
        <w:jc w:val="center"/>
        <w:rPr>
          <w:rFonts w:hint="eastAsia" w:ascii="宋体" w:hAnsi="宋体" w:eastAsia="宋体" w:cs="宋体"/>
          <w:b/>
          <w:color w:val="auto"/>
          <w:sz w:val="24"/>
          <w:szCs w:val="24"/>
          <w:highlight w:val="none"/>
        </w:rPr>
      </w:pPr>
    </w:p>
    <w:p w14:paraId="57D6E5EA">
      <w:pPr>
        <w:pStyle w:val="7"/>
        <w:adjustRightInd w:val="0"/>
        <w:snapToGrid w:val="0"/>
        <w:spacing w:line="360" w:lineRule="auto"/>
        <w:jc w:val="center"/>
        <w:rPr>
          <w:rFonts w:hint="eastAsia" w:ascii="宋体" w:hAnsi="宋体" w:eastAsia="宋体" w:cs="宋体"/>
          <w:b/>
          <w:color w:val="auto"/>
          <w:sz w:val="24"/>
          <w:szCs w:val="24"/>
          <w:highlight w:val="none"/>
        </w:rPr>
      </w:pPr>
    </w:p>
    <w:p w14:paraId="0A4AE10A">
      <w:pPr>
        <w:pStyle w:val="7"/>
        <w:adjustRightInd w:val="0"/>
        <w:snapToGrid w:val="0"/>
        <w:spacing w:line="360" w:lineRule="auto"/>
        <w:jc w:val="center"/>
        <w:rPr>
          <w:rFonts w:hint="eastAsia" w:ascii="宋体" w:hAnsi="宋体" w:eastAsia="宋体" w:cs="宋体"/>
          <w:b/>
          <w:color w:val="auto"/>
          <w:sz w:val="24"/>
          <w:szCs w:val="24"/>
          <w:highlight w:val="none"/>
        </w:rPr>
      </w:pPr>
    </w:p>
    <w:p w14:paraId="29B8A3FE">
      <w:pPr>
        <w:pStyle w:val="7"/>
        <w:adjustRightInd w:val="0"/>
        <w:snapToGrid w:val="0"/>
        <w:spacing w:line="360" w:lineRule="auto"/>
        <w:jc w:val="center"/>
        <w:rPr>
          <w:rFonts w:hint="eastAsia" w:ascii="宋体" w:hAnsi="宋体" w:eastAsia="宋体" w:cs="宋体"/>
          <w:b/>
          <w:color w:val="auto"/>
          <w:sz w:val="24"/>
          <w:szCs w:val="24"/>
          <w:highlight w:val="none"/>
        </w:rPr>
      </w:pPr>
    </w:p>
    <w:p w14:paraId="69A81F5A">
      <w:pPr>
        <w:pStyle w:val="7"/>
        <w:adjustRightInd w:val="0"/>
        <w:snapToGrid w:val="0"/>
        <w:spacing w:line="360" w:lineRule="auto"/>
        <w:jc w:val="center"/>
        <w:rPr>
          <w:rFonts w:hint="eastAsia" w:ascii="宋体" w:hAnsi="宋体" w:eastAsia="宋体" w:cs="宋体"/>
          <w:b/>
          <w:color w:val="auto"/>
          <w:sz w:val="24"/>
          <w:szCs w:val="24"/>
          <w:highlight w:val="none"/>
        </w:rPr>
      </w:pPr>
    </w:p>
    <w:p w14:paraId="0B9320B5">
      <w:pPr>
        <w:pStyle w:val="7"/>
        <w:adjustRightInd w:val="0"/>
        <w:snapToGrid w:val="0"/>
        <w:spacing w:line="360" w:lineRule="auto"/>
        <w:jc w:val="center"/>
        <w:rPr>
          <w:rFonts w:hint="eastAsia" w:ascii="宋体" w:hAnsi="宋体" w:eastAsia="宋体" w:cs="宋体"/>
          <w:b/>
          <w:color w:val="auto"/>
          <w:sz w:val="24"/>
          <w:szCs w:val="24"/>
          <w:highlight w:val="none"/>
        </w:rPr>
      </w:pPr>
    </w:p>
    <w:p w14:paraId="314E4F8F">
      <w:pPr>
        <w:pStyle w:val="7"/>
        <w:adjustRightInd w:val="0"/>
        <w:snapToGrid w:val="0"/>
        <w:spacing w:line="360" w:lineRule="auto"/>
        <w:jc w:val="center"/>
        <w:rPr>
          <w:rFonts w:hint="eastAsia" w:ascii="宋体" w:hAnsi="宋体" w:eastAsia="宋体" w:cs="宋体"/>
          <w:b/>
          <w:color w:val="auto"/>
          <w:sz w:val="24"/>
          <w:szCs w:val="24"/>
          <w:highlight w:val="none"/>
        </w:rPr>
      </w:pPr>
    </w:p>
    <w:p w14:paraId="716B412B">
      <w:pPr>
        <w:pStyle w:val="7"/>
        <w:adjustRightInd w:val="0"/>
        <w:snapToGrid w:val="0"/>
        <w:spacing w:line="360" w:lineRule="auto"/>
        <w:jc w:val="center"/>
        <w:rPr>
          <w:rFonts w:hint="eastAsia" w:ascii="宋体" w:hAnsi="宋体" w:eastAsia="宋体" w:cs="宋体"/>
          <w:b/>
          <w:color w:val="auto"/>
          <w:sz w:val="24"/>
          <w:szCs w:val="24"/>
          <w:highlight w:val="none"/>
        </w:rPr>
      </w:pPr>
    </w:p>
    <w:p w14:paraId="0FFACAC1">
      <w:pPr>
        <w:pStyle w:val="7"/>
        <w:adjustRightInd w:val="0"/>
        <w:snapToGrid w:val="0"/>
        <w:spacing w:line="360" w:lineRule="auto"/>
        <w:jc w:val="center"/>
        <w:rPr>
          <w:rFonts w:hint="eastAsia" w:ascii="宋体" w:hAnsi="宋体" w:eastAsia="宋体" w:cs="宋体"/>
          <w:b/>
          <w:color w:val="auto"/>
          <w:sz w:val="24"/>
          <w:szCs w:val="24"/>
          <w:highlight w:val="none"/>
        </w:rPr>
      </w:pPr>
    </w:p>
    <w:p w14:paraId="634F09C5">
      <w:pPr>
        <w:pStyle w:val="7"/>
        <w:adjustRightInd w:val="0"/>
        <w:snapToGrid w:val="0"/>
        <w:spacing w:line="360" w:lineRule="auto"/>
        <w:jc w:val="center"/>
        <w:rPr>
          <w:rFonts w:hint="eastAsia" w:ascii="宋体" w:hAnsi="宋体" w:eastAsia="宋体" w:cs="宋体"/>
          <w:b/>
          <w:color w:val="auto"/>
          <w:sz w:val="24"/>
          <w:szCs w:val="24"/>
          <w:highlight w:val="none"/>
        </w:rPr>
      </w:pPr>
    </w:p>
    <w:p w14:paraId="093FB6C7">
      <w:pPr>
        <w:pStyle w:val="7"/>
        <w:adjustRightInd w:val="0"/>
        <w:snapToGrid w:val="0"/>
        <w:spacing w:line="360" w:lineRule="auto"/>
        <w:jc w:val="center"/>
        <w:rPr>
          <w:rFonts w:hint="eastAsia" w:ascii="宋体" w:hAnsi="宋体" w:eastAsia="宋体" w:cs="宋体"/>
          <w:b/>
          <w:color w:val="auto"/>
          <w:sz w:val="24"/>
          <w:szCs w:val="24"/>
          <w:highlight w:val="none"/>
        </w:rPr>
      </w:pPr>
    </w:p>
    <w:p w14:paraId="677425C7">
      <w:pPr>
        <w:pStyle w:val="7"/>
        <w:adjustRightInd w:val="0"/>
        <w:snapToGrid w:val="0"/>
        <w:spacing w:line="360" w:lineRule="auto"/>
        <w:jc w:val="center"/>
        <w:rPr>
          <w:rFonts w:hint="eastAsia" w:ascii="宋体" w:hAnsi="宋体" w:eastAsia="宋体" w:cs="宋体"/>
          <w:b/>
          <w:color w:val="auto"/>
          <w:sz w:val="24"/>
          <w:szCs w:val="24"/>
          <w:highlight w:val="none"/>
        </w:rPr>
      </w:pPr>
    </w:p>
    <w:p w14:paraId="59DA4F1C">
      <w:pPr>
        <w:pStyle w:val="7"/>
        <w:adjustRightInd w:val="0"/>
        <w:snapToGrid w:val="0"/>
        <w:spacing w:line="360" w:lineRule="auto"/>
        <w:jc w:val="center"/>
        <w:rPr>
          <w:rFonts w:hint="eastAsia" w:ascii="宋体" w:hAnsi="宋体" w:eastAsia="宋体" w:cs="宋体"/>
          <w:b/>
          <w:color w:val="auto"/>
          <w:sz w:val="24"/>
          <w:szCs w:val="24"/>
          <w:highlight w:val="none"/>
        </w:rPr>
      </w:pPr>
    </w:p>
    <w:p w14:paraId="5BE098A1">
      <w:pPr>
        <w:pStyle w:val="7"/>
        <w:adjustRightInd w:val="0"/>
        <w:snapToGrid w:val="0"/>
        <w:spacing w:line="360" w:lineRule="auto"/>
        <w:jc w:val="center"/>
        <w:rPr>
          <w:rFonts w:hint="eastAsia" w:ascii="宋体" w:hAnsi="宋体" w:eastAsia="宋体" w:cs="宋体"/>
          <w:b/>
          <w:color w:val="auto"/>
          <w:sz w:val="24"/>
          <w:szCs w:val="24"/>
          <w:highlight w:val="none"/>
        </w:rPr>
      </w:pPr>
    </w:p>
    <w:p w14:paraId="79E37C77">
      <w:pPr>
        <w:pStyle w:val="7"/>
        <w:adjustRightInd w:val="0"/>
        <w:snapToGrid w:val="0"/>
        <w:spacing w:line="360" w:lineRule="auto"/>
        <w:jc w:val="center"/>
        <w:rPr>
          <w:rFonts w:hint="eastAsia" w:ascii="宋体" w:hAnsi="宋体" w:eastAsia="宋体" w:cs="宋体"/>
          <w:b/>
          <w:color w:val="auto"/>
          <w:sz w:val="24"/>
          <w:szCs w:val="24"/>
          <w:highlight w:val="none"/>
        </w:rPr>
      </w:pPr>
    </w:p>
    <w:p w14:paraId="4AA41500">
      <w:pPr>
        <w:pStyle w:val="7"/>
        <w:adjustRightInd w:val="0"/>
        <w:snapToGrid w:val="0"/>
        <w:spacing w:line="360" w:lineRule="auto"/>
        <w:jc w:val="center"/>
        <w:rPr>
          <w:rFonts w:hint="eastAsia" w:ascii="宋体" w:hAnsi="宋体" w:eastAsia="宋体" w:cs="宋体"/>
          <w:b/>
          <w:color w:val="auto"/>
          <w:sz w:val="24"/>
          <w:szCs w:val="24"/>
          <w:highlight w:val="none"/>
        </w:rPr>
      </w:pPr>
    </w:p>
    <w:p w14:paraId="49ED62CE">
      <w:pPr>
        <w:pStyle w:val="7"/>
        <w:adjustRightInd w:val="0"/>
        <w:snapToGrid w:val="0"/>
        <w:spacing w:line="360" w:lineRule="auto"/>
        <w:jc w:val="center"/>
        <w:rPr>
          <w:rFonts w:hint="eastAsia" w:ascii="宋体" w:hAnsi="宋体" w:eastAsia="宋体" w:cs="宋体"/>
          <w:b/>
          <w:color w:val="auto"/>
          <w:sz w:val="24"/>
          <w:szCs w:val="24"/>
          <w:highlight w:val="none"/>
        </w:rPr>
        <w:sectPr>
          <w:pgSz w:w="11905" w:h="16837"/>
          <w:pgMar w:top="1418" w:right="1588" w:bottom="1418" w:left="1588" w:header="720" w:footer="1701" w:gutter="0"/>
          <w:pgNumType w:fmt="decimal"/>
          <w:cols w:space="720" w:num="1"/>
          <w:docGrid w:linePitch="636" w:charSpace="20838"/>
        </w:sectPr>
      </w:pPr>
    </w:p>
    <w:p w14:paraId="11180776">
      <w:pPr>
        <w:adjustRightInd w:val="0"/>
        <w:snapToGrid w:val="0"/>
        <w:spacing w:line="360" w:lineRule="auto"/>
        <w:ind w:left="-101" w:leftChars="-42"/>
        <w:jc w:val="center"/>
        <w:rPr>
          <w:rFonts w:hint="eastAsia" w:ascii="宋体" w:hAnsi="宋体" w:eastAsia="宋体" w:cs="宋体"/>
          <w:b/>
          <w:bCs/>
          <w:color w:val="auto"/>
          <w:sz w:val="24"/>
          <w:szCs w:val="24"/>
          <w:highlight w:val="none"/>
          <w:lang w:val="en-US" w:eastAsia="zh-CN"/>
        </w:rPr>
      </w:pPr>
    </w:p>
    <w:p w14:paraId="00995084">
      <w:pPr>
        <w:pStyle w:val="3"/>
        <w:bidi w:val="0"/>
        <w:rPr>
          <w:rFonts w:hint="eastAsia"/>
          <w:lang w:val="en-US" w:eastAsia="zh-CN"/>
        </w:rPr>
      </w:pPr>
      <w:r>
        <w:rPr>
          <w:rFonts w:hint="eastAsia"/>
          <w:lang w:val="en-US" w:eastAsia="zh-CN"/>
        </w:rPr>
        <w:t>八、最后报价</w:t>
      </w:r>
    </w:p>
    <w:p w14:paraId="31F955CE">
      <w:pPr>
        <w:pStyle w:val="2"/>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按附件6-1 报价一览表格式填写</w:t>
      </w:r>
    </w:p>
    <w:p w14:paraId="0C5959FE">
      <w:pPr>
        <w:pStyle w:val="7"/>
        <w:adjustRightInd w:val="0"/>
        <w:snapToGrid w:val="0"/>
        <w:spacing w:line="360" w:lineRule="auto"/>
        <w:jc w:val="center"/>
        <w:rPr>
          <w:rFonts w:hint="eastAsia" w:ascii="宋体" w:hAnsi="宋体" w:eastAsia="宋体" w:cs="宋体"/>
          <w:b/>
          <w:color w:val="auto"/>
          <w:sz w:val="24"/>
          <w:szCs w:val="24"/>
          <w:highlight w:val="none"/>
        </w:rPr>
      </w:pPr>
    </w:p>
    <w:p w14:paraId="73DD0160">
      <w:pPr>
        <w:rPr>
          <w:rFonts w:hint="eastAsia" w:ascii="宋体" w:hAnsi="宋体" w:eastAsia="宋体" w:cs="宋体"/>
          <w:color w:val="auto"/>
          <w:sz w:val="24"/>
          <w:szCs w:val="24"/>
          <w:highlight w:val="none"/>
        </w:rPr>
      </w:pPr>
    </w:p>
    <w:sectPr>
      <w:pgSz w:w="11905" w:h="16837"/>
      <w:pgMar w:top="1418" w:right="1588" w:bottom="1418" w:left="1588" w:header="720" w:footer="1701" w:gutter="0"/>
      <w:pgNumType w:fmt="decimal"/>
      <w:cols w:space="720" w:num="1"/>
      <w:docGrid w:linePitch="636" w:charSpace="2083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FF07CFD-7A94-4F67-A104-E9EC3377C388}"/>
  </w:font>
  <w:font w:name="Arial">
    <w:panose1 w:val="020B0604020202020204"/>
    <w:charset w:val="01"/>
    <w:family w:val="swiss"/>
    <w:pitch w:val="default"/>
    <w:sig w:usb0="E0002EFF" w:usb1="C000785B" w:usb2="00000009" w:usb3="00000000" w:csb0="400001FF" w:csb1="FFFF0000"/>
    <w:embedRegular r:id="rId2" w:fontKey="{68D478CA-7988-4277-B332-32BB716CD3F3}"/>
  </w:font>
  <w:font w:name="黑体">
    <w:panose1 w:val="02010609060101010101"/>
    <w:charset w:val="86"/>
    <w:family w:val="auto"/>
    <w:pitch w:val="default"/>
    <w:sig w:usb0="800002BF" w:usb1="38CF7CFA" w:usb2="00000016" w:usb3="00000000" w:csb0="00040001" w:csb1="00000000"/>
    <w:embedRegular r:id="rId3" w:fontKey="{99C960F3-2FBD-4357-86B7-63D75D3A339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4" w:fontKey="{DCAB2140-4923-41B4-89C3-50BF02DB8E67}"/>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embedRegular r:id="rId5" w:fontKey="{861F86CA-67F7-46E2-90BC-13197E7768FB}"/>
  </w:font>
  <w:font w:name="楷体">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decorative"/>
    <w:pitch w:val="default"/>
    <w:sig w:usb0="00000000" w:usb1="00000000" w:usb2="00000000" w:usb3="00000000" w:csb0="80000000" w:csb1="00000000"/>
    <w:embedRegular r:id="rId6" w:fontKey="{EB340AE6-227D-4217-B33A-A53682F0AADD}"/>
  </w:font>
  <w:font w:name="华文仿宋">
    <w:panose1 w:val="02010600040101010101"/>
    <w:charset w:val="86"/>
    <w:family w:val="auto"/>
    <w:pitch w:val="default"/>
    <w:sig w:usb0="00000287" w:usb1="080F0000" w:usb2="00000000" w:usb3="00000000" w:csb0="0004009F" w:csb1="DFD70000"/>
    <w:embedRegular r:id="rId7" w:fontKey="{C422FBFE-10EA-49CC-8056-E2B10A228C44}"/>
  </w:font>
  <w:font w:name="Kingsoft UE">
    <w:panose1 w:val="02000100010000000000"/>
    <w:charset w:val="00"/>
    <w:family w:val="auto"/>
    <w:pitch w:val="default"/>
    <w:sig w:usb0="00000001" w:usb1="00004000" w:usb2="00000000" w:usb3="00000000" w:csb0="00000001" w:csb1="00000000"/>
  </w:font>
  <w:font w:name="AlibabaPuHuiTi-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DB35C">
    <w:pPr>
      <w:pStyle w:val="9"/>
      <w:ind w:left="180" w:hanging="180" w:hangingChars="100"/>
      <w:jc w:val="right"/>
      <w:rPr>
        <w:rFonts w:hint="eastAsia" w:eastAsia="楷体_GB2312"/>
      </w:rPr>
    </w:pPr>
    <w:r>
      <w:rPr>
        <w:rFonts w:hint="eastAsia" w:eastAsia="楷体_GB231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0AEDC">
    <w:pPr>
      <w:pStyle w:val="9"/>
      <w:ind w:left="180" w:hanging="180" w:hangingChars="100"/>
      <w:jc w:val="right"/>
      <w:rPr>
        <w:rFonts w:hint="eastAsia" w:eastAsia="楷体_GB2312"/>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2E5AD7">
                          <w:pPr>
                            <w:pStyle w:val="9"/>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52E5AD7">
                    <w:pPr>
                      <w:pStyle w:val="9"/>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eastAsia="楷体_GB231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BB7FD">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94044F">
                          <w:pPr>
                            <w:pStyle w:val="9"/>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C94044F">
                    <w:pPr>
                      <w:pStyle w:val="9"/>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B3CC0">
    <w:pPr>
      <w:framePr w:wrap="around" w:vAnchor="text" w:hAnchor="margin" w:xAlign="right" w:y="1"/>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18"/>
        <w:szCs w:val="18"/>
        <w:lang w:val="en-US" w:eastAsia="zh-CN" w:bidi="ar-SA"/>
      </w:rPr>
      <w:fldChar w:fldCharType="end"/>
    </w:r>
  </w:p>
  <w:p w14:paraId="0402B3BB">
    <w:pPr>
      <w:widowControl w:val="0"/>
      <w:tabs>
        <w:tab w:val="center" w:pos="4153"/>
        <w:tab w:val="right" w:pos="8306"/>
      </w:tabs>
      <w:snapToGrid w:val="0"/>
      <w:ind w:right="360"/>
      <w:jc w:val="left"/>
      <w:rPr>
        <w:rFonts w:ascii="Times New Roman" w:hAnsi="Times New Roman" w:eastAsia="宋体" w:cs="Times New Roman"/>
        <w:kern w:val="2"/>
        <w:sz w:val="18"/>
        <w:szCs w:val="18"/>
        <w:lang w:val="en-US" w:eastAsia="zh-CN" w:bidi="ar-S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D7084">
    <w:pPr>
      <w:pStyle w:val="9"/>
      <w:ind w:right="360"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864084">
                          <w:pPr>
                            <w:pStyle w:val="9"/>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864084">
                    <w:pPr>
                      <w:pStyle w:val="9"/>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23DC8">
    <w:pPr>
      <w:pStyle w:val="9"/>
      <w:framePr w:wrap="around" w:vAnchor="text" w:hAnchor="margin" w:xAlign="outside" w:y="1"/>
      <w:rPr>
        <w:rStyle w:val="17"/>
      </w:rPr>
    </w:pPr>
    <w:r>
      <w:fldChar w:fldCharType="begin"/>
    </w:r>
    <w:r>
      <w:rPr>
        <w:rStyle w:val="17"/>
      </w:rPr>
      <w:instrText xml:space="preserve">PAGE  </w:instrText>
    </w:r>
    <w:r>
      <w:fldChar w:fldCharType="separate"/>
    </w:r>
    <w:r>
      <w:rPr>
        <w:rStyle w:val="17"/>
      </w:rPr>
      <w:t>546</w:t>
    </w:r>
    <w:r>
      <w:fldChar w:fldCharType="end"/>
    </w:r>
  </w:p>
  <w:p w14:paraId="3512F35A">
    <w:pPr>
      <w:pStyle w:val="9"/>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8BEBC">
    <w:pPr>
      <w:pStyle w:val="10"/>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73580">
    <w:pPr>
      <w:widowControl w:val="0"/>
      <w:pBdr>
        <w:bottom w:val="none" w:color="auto" w:sz="0" w:space="0"/>
      </w:pBdr>
      <w:tabs>
        <w:tab w:val="center" w:pos="4153"/>
        <w:tab w:val="right" w:pos="8306"/>
      </w:tabs>
      <w:snapToGrid w:val="0"/>
      <w:jc w:val="both"/>
      <w:rPr>
        <w:rFonts w:ascii="华文仿宋" w:hAnsi="华文仿宋" w:eastAsia="华文仿宋" w:cs="华文仿宋"/>
        <w:color w:val="000000"/>
        <w:kern w:val="2"/>
        <w:sz w:val="18"/>
        <w:szCs w:val="18"/>
        <w:u w:val="single"/>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62A04">
    <w:pPr>
      <w:pStyle w:val="10"/>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165824"/>
    <w:multiLevelType w:val="singleLevel"/>
    <w:tmpl w:val="EA165824"/>
    <w:lvl w:ilvl="0" w:tentative="0">
      <w:start w:val="4"/>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RiZDEyY2M3NTlhMjk1MGI3OTg3MDdlNjBjZWY3OWYifQ=="/>
  </w:docVars>
  <w:rsids>
    <w:rsidRoot w:val="281E68FE"/>
    <w:rsid w:val="058F34B0"/>
    <w:rsid w:val="06E2046A"/>
    <w:rsid w:val="0716566C"/>
    <w:rsid w:val="07B600CD"/>
    <w:rsid w:val="09414AC1"/>
    <w:rsid w:val="0A5F6683"/>
    <w:rsid w:val="0B1D35B3"/>
    <w:rsid w:val="0C1C4BBB"/>
    <w:rsid w:val="0C504330"/>
    <w:rsid w:val="0C9E1801"/>
    <w:rsid w:val="0E9D4E90"/>
    <w:rsid w:val="0F951922"/>
    <w:rsid w:val="108C2AA9"/>
    <w:rsid w:val="12EC41BF"/>
    <w:rsid w:val="145301BC"/>
    <w:rsid w:val="151C07C4"/>
    <w:rsid w:val="164A1D7F"/>
    <w:rsid w:val="165C1517"/>
    <w:rsid w:val="16C17241"/>
    <w:rsid w:val="17AC7A8C"/>
    <w:rsid w:val="1AB05DD9"/>
    <w:rsid w:val="1EB232E1"/>
    <w:rsid w:val="20FD2936"/>
    <w:rsid w:val="21100356"/>
    <w:rsid w:val="23211BF3"/>
    <w:rsid w:val="27897907"/>
    <w:rsid w:val="27AD7CCF"/>
    <w:rsid w:val="281E68FE"/>
    <w:rsid w:val="2A5D5D19"/>
    <w:rsid w:val="2D82312C"/>
    <w:rsid w:val="2E481005"/>
    <w:rsid w:val="2E7A51C4"/>
    <w:rsid w:val="33EE19C9"/>
    <w:rsid w:val="34403A6D"/>
    <w:rsid w:val="37CA2EB7"/>
    <w:rsid w:val="383E029A"/>
    <w:rsid w:val="3AD7462E"/>
    <w:rsid w:val="3C887CB2"/>
    <w:rsid w:val="3CD82FE9"/>
    <w:rsid w:val="3D055AE0"/>
    <w:rsid w:val="3D970D7B"/>
    <w:rsid w:val="3E646A54"/>
    <w:rsid w:val="420F67B4"/>
    <w:rsid w:val="429F57E9"/>
    <w:rsid w:val="448002DC"/>
    <w:rsid w:val="44863186"/>
    <w:rsid w:val="44A61CDE"/>
    <w:rsid w:val="44D12B67"/>
    <w:rsid w:val="45C24ADC"/>
    <w:rsid w:val="49140486"/>
    <w:rsid w:val="4AC9298F"/>
    <w:rsid w:val="4AF11AAE"/>
    <w:rsid w:val="4B024ECF"/>
    <w:rsid w:val="4B3B6F87"/>
    <w:rsid w:val="51A76037"/>
    <w:rsid w:val="520E3C5C"/>
    <w:rsid w:val="5352557D"/>
    <w:rsid w:val="53BF3FAC"/>
    <w:rsid w:val="590A0336"/>
    <w:rsid w:val="5B094F0D"/>
    <w:rsid w:val="5C2667F1"/>
    <w:rsid w:val="5C8E7193"/>
    <w:rsid w:val="5D6914E5"/>
    <w:rsid w:val="5E9D7610"/>
    <w:rsid w:val="60086A6E"/>
    <w:rsid w:val="62F37C51"/>
    <w:rsid w:val="6377272F"/>
    <w:rsid w:val="66A33AA1"/>
    <w:rsid w:val="67274AEA"/>
    <w:rsid w:val="681776A3"/>
    <w:rsid w:val="682A5DF4"/>
    <w:rsid w:val="690023AE"/>
    <w:rsid w:val="6C5C6AA4"/>
    <w:rsid w:val="6D4F4A4A"/>
    <w:rsid w:val="708907CF"/>
    <w:rsid w:val="70E52AFB"/>
    <w:rsid w:val="72457513"/>
    <w:rsid w:val="746C6D09"/>
    <w:rsid w:val="754476C0"/>
    <w:rsid w:val="759D7378"/>
    <w:rsid w:val="76203011"/>
    <w:rsid w:val="78DC69D3"/>
    <w:rsid w:val="796412C6"/>
    <w:rsid w:val="7A7D3AE3"/>
    <w:rsid w:val="7BEE56AC"/>
    <w:rsid w:val="7C4050F3"/>
    <w:rsid w:val="7C6C6F96"/>
    <w:rsid w:val="7C845EF3"/>
    <w:rsid w:val="7C9020F0"/>
    <w:rsid w:val="7D46624F"/>
    <w:rsid w:val="7E2E3361"/>
    <w:rsid w:val="7E3634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keepNext/>
      <w:jc w:val="center"/>
      <w:outlineLvl w:val="0"/>
    </w:pPr>
    <w:rPr>
      <w:rFonts w:ascii="Times New Roman" w:hAnsi="Times New Roman" w:eastAsia="宋体"/>
      <w:b/>
      <w:bCs/>
      <w:sz w:val="36"/>
      <w:szCs w:val="20"/>
    </w:rPr>
  </w:style>
  <w:style w:type="paragraph" w:styleId="3">
    <w:name w:val="heading 2"/>
    <w:basedOn w:val="1"/>
    <w:next w:val="1"/>
    <w:link w:val="30"/>
    <w:qFormat/>
    <w:uiPriority w:val="0"/>
    <w:pPr>
      <w:keepNext/>
      <w:keepLines/>
      <w:spacing w:line="360" w:lineRule="auto"/>
      <w:jc w:val="center"/>
      <w:outlineLvl w:val="1"/>
    </w:pPr>
    <w:rPr>
      <w:rFonts w:ascii="Arial" w:hAnsi="Arial"/>
      <w:b/>
      <w:bCs/>
      <w:sz w:val="30"/>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6">
    <w:name w:val="Body Text Indent"/>
    <w:basedOn w:val="1"/>
    <w:qFormat/>
    <w:uiPriority w:val="0"/>
    <w:pPr>
      <w:spacing w:after="120"/>
      <w:ind w:left="420" w:leftChars="200"/>
    </w:pPr>
  </w:style>
  <w:style w:type="paragraph" w:styleId="7">
    <w:name w:val="Plain Text"/>
    <w:basedOn w:val="1"/>
    <w:qFormat/>
    <w:uiPriority w:val="0"/>
    <w:rPr>
      <w:rFonts w:ascii="宋体" w:hAnsi="Courier New" w:cs="Courier New"/>
      <w:szCs w:val="21"/>
    </w:rPr>
  </w:style>
  <w:style w:type="paragraph" w:styleId="8">
    <w:name w:val="Date"/>
    <w:basedOn w:val="1"/>
    <w:next w:val="1"/>
    <w:qFormat/>
    <w:uiPriority w:val="0"/>
    <w:rPr>
      <w:sz w:val="24"/>
      <w:szCs w:val="20"/>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semiHidden/>
    <w:qFormat/>
    <w:uiPriority w:val="0"/>
    <w:rPr>
      <w:rFonts w:ascii="华文中宋" w:hAnsi="华文中宋" w:eastAsia="华文中宋"/>
      <w:b/>
      <w:sz w:val="28"/>
      <w:szCs w:val="28"/>
    </w:rPr>
  </w:style>
  <w:style w:type="paragraph" w:styleId="12">
    <w:name w:val="Normal (Web)"/>
    <w:basedOn w:val="1"/>
    <w:qFormat/>
    <w:uiPriority w:val="0"/>
    <w:rPr>
      <w:sz w:val="24"/>
    </w:rPr>
  </w:style>
  <w:style w:type="paragraph" w:styleId="13">
    <w:name w:val="Body Text First Indent 2"/>
    <w:basedOn w:val="6"/>
    <w:qFormat/>
    <w:uiPriority w:val="0"/>
    <w:pPr>
      <w:tabs>
        <w:tab w:val="left" w:pos="0"/>
        <w:tab w:val="left" w:pos="540"/>
        <w:tab w:val="left" w:pos="1080"/>
        <w:tab w:val="left" w:pos="1440"/>
      </w:tabs>
      <w:spacing w:after="120"/>
      <w:ind w:left="420" w:leftChars="200" w:firstLine="420" w:firstLineChars="200"/>
    </w:pPr>
    <w:rPr>
      <w:sz w:val="28"/>
    </w:rPr>
  </w:style>
  <w:style w:type="character" w:styleId="16">
    <w:name w:val="Strong"/>
    <w:basedOn w:val="15"/>
    <w:qFormat/>
    <w:uiPriority w:val="22"/>
    <w:rPr>
      <w:b/>
      <w:bCs/>
    </w:rPr>
  </w:style>
  <w:style w:type="character" w:styleId="17">
    <w:name w:val="page number"/>
    <w:basedOn w:val="15"/>
    <w:qFormat/>
    <w:uiPriority w:val="0"/>
  </w:style>
  <w:style w:type="character" w:styleId="18">
    <w:name w:val="FollowedHyperlink"/>
    <w:basedOn w:val="15"/>
    <w:qFormat/>
    <w:uiPriority w:val="0"/>
    <w:rPr>
      <w:color w:val="5C5C5C"/>
      <w:u w:val="none"/>
    </w:rPr>
  </w:style>
  <w:style w:type="character" w:styleId="19">
    <w:name w:val="Emphasis"/>
    <w:basedOn w:val="15"/>
    <w:qFormat/>
    <w:uiPriority w:val="0"/>
  </w:style>
  <w:style w:type="character" w:styleId="20">
    <w:name w:val="Hyperlink"/>
    <w:basedOn w:val="15"/>
    <w:qFormat/>
    <w:uiPriority w:val="0"/>
    <w:rPr>
      <w:color w:val="5C5C5C"/>
      <w:u w:val="none"/>
    </w:rPr>
  </w:style>
  <w:style w:type="paragraph" w:customStyle="1" w:styleId="21">
    <w:name w:val="p0"/>
    <w:basedOn w:val="1"/>
    <w:qFormat/>
    <w:uiPriority w:val="0"/>
    <w:pPr>
      <w:widowControl/>
    </w:pPr>
    <w:rPr>
      <w:rFonts w:ascii="Calibri" w:hAnsi="Calibri" w:cs="宋体"/>
      <w:kern w:val="0"/>
      <w:szCs w:val="21"/>
    </w:rPr>
  </w:style>
  <w:style w:type="character" w:customStyle="1" w:styleId="22">
    <w:name w:val="l-btn-icon-left"/>
    <w:basedOn w:val="15"/>
    <w:qFormat/>
    <w:uiPriority w:val="0"/>
  </w:style>
  <w:style w:type="character" w:customStyle="1" w:styleId="23">
    <w:name w:val="l-btn-left"/>
    <w:basedOn w:val="15"/>
    <w:qFormat/>
    <w:uiPriority w:val="0"/>
  </w:style>
  <w:style w:type="character" w:customStyle="1" w:styleId="24">
    <w:name w:val="l-btn-left1"/>
    <w:basedOn w:val="15"/>
    <w:qFormat/>
    <w:uiPriority w:val="0"/>
  </w:style>
  <w:style w:type="character" w:customStyle="1" w:styleId="25">
    <w:name w:val="l-btn-left2"/>
    <w:basedOn w:val="15"/>
    <w:qFormat/>
    <w:uiPriority w:val="0"/>
  </w:style>
  <w:style w:type="character" w:customStyle="1" w:styleId="26">
    <w:name w:val="l-btn-left3"/>
    <w:basedOn w:val="15"/>
    <w:qFormat/>
    <w:uiPriority w:val="0"/>
  </w:style>
  <w:style w:type="character" w:customStyle="1" w:styleId="27">
    <w:name w:val="l-btn-icon-right"/>
    <w:basedOn w:val="15"/>
    <w:qFormat/>
    <w:uiPriority w:val="0"/>
  </w:style>
  <w:style w:type="character" w:customStyle="1" w:styleId="28">
    <w:name w:val="l-btn-text"/>
    <w:basedOn w:val="15"/>
    <w:qFormat/>
    <w:uiPriority w:val="0"/>
    <w:rPr>
      <w:sz w:val="18"/>
      <w:szCs w:val="18"/>
      <w:vertAlign w:val="baseline"/>
    </w:rPr>
  </w:style>
  <w:style w:type="character" w:customStyle="1" w:styleId="29">
    <w:name w:val="l-btn-empty"/>
    <w:basedOn w:val="15"/>
    <w:qFormat/>
    <w:uiPriority w:val="0"/>
  </w:style>
  <w:style w:type="character" w:customStyle="1" w:styleId="30">
    <w:name w:val="标题 2 Char"/>
    <w:link w:val="3"/>
    <w:qFormat/>
    <w:uiPriority w:val="0"/>
    <w:rPr>
      <w:rFonts w:ascii="Arial" w:hAnsi="Arial"/>
      <w:b/>
      <w:bCs/>
      <w:sz w:val="30"/>
      <w:szCs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3312</Words>
  <Characters>3840</Characters>
  <Lines>0</Lines>
  <Paragraphs>0</Paragraphs>
  <TotalTime>16</TotalTime>
  <ScaleCrop>false</ScaleCrop>
  <LinksUpToDate>false</LinksUpToDate>
  <CharactersWithSpaces>3925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2021-06-04T08:02:00Z</dcterms:created>
  <dc:creator>蜜桃乌龙茶，好喝</dc:creator>
  <cp:lastModifiedBy>Administrator</cp:lastModifiedBy>
  <cp:lastPrinted>2026-09-14T01:45:00Z</cp:lastPrinted>
  <dcterms:modified xsi:type="dcterms:W3CDTF">2026-09-14T06:51:42Z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EBD4A848B0864068A9C0FC15C78940C6_13</vt:lpwstr>
  </property>
  <property fmtid="{D5CDD505-2E9C-101B-9397-08002B2CF9AE}" pid="4" name="KSOTemplateDocerSaveRecord">
    <vt:lpwstr>eyJoZGlkIjoiMGFlNjM1ZjhhY2VhMDU2ZTM2MmY4Y2UxMmE4N2Q3MDQiLCJ1c2VySWQiOiIxODY5NjI0MDcwIn0=</vt:lpwstr>
  </property>
</Properties>
</file>